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充换电站行业员工职业发展规划与管理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80" w:history="1">
        <w:r>
          <w:rPr>
            <w:rFonts w:ascii="仿宋" w:eastAsia="仿宋" w:hAnsi="仿宋" w:cs="仿宋" w:hint="eastAsia"/>
            <w:lang w:eastAsia="zh-CN"/>
          </w:rPr>
          <w:t>概论</w:t>
        </w:r>
        <w:r>
          <w:tab/>
        </w:r>
        <w:r>
          <w:fldChar w:fldCharType="begin"/>
        </w:r>
        <w:r>
          <w:instrText xml:space="preserve"> PAGEREF _Toc28880 \h </w:instrText>
        </w:r>
        <w:r>
          <w:fldChar w:fldCharType="separate"/>
        </w:r>
        <w:r>
          <w:t>3</w:t>
        </w:r>
        <w:r>
          <w:fldChar w:fldCharType="end"/>
        </w:r>
      </w:hyperlink>
    </w:p>
    <w:p>
      <w:pPr>
        <w:pStyle w:val="TOC1"/>
        <w:tabs>
          <w:tab w:val="right" w:leader="dot" w:pos="8306"/>
        </w:tabs>
      </w:pPr>
      <w:hyperlink w:anchor="_Toc23043" w:history="1">
        <w:r>
          <w:rPr>
            <w:rFonts w:ascii="仿宋" w:eastAsia="仿宋" w:hAnsi="仿宋" w:cs="仿宋" w:hint="eastAsia"/>
            <w:lang w:eastAsia="zh-CN"/>
          </w:rPr>
          <w:t>一、第八章员工绩效管理</w:t>
        </w:r>
        <w:r>
          <w:tab/>
        </w:r>
        <w:r>
          <w:fldChar w:fldCharType="begin"/>
        </w:r>
        <w:r>
          <w:instrText xml:space="preserve"> PAGEREF _Toc23043 \h </w:instrText>
        </w:r>
        <w:r>
          <w:fldChar w:fldCharType="separate"/>
        </w:r>
        <w:r>
          <w:t>3</w:t>
        </w:r>
        <w:r>
          <w:fldChar w:fldCharType="end"/>
        </w:r>
      </w:hyperlink>
    </w:p>
    <w:p>
      <w:pPr>
        <w:pStyle w:val="TOC2"/>
        <w:tabs>
          <w:tab w:val="right" w:leader="dot" w:pos="8306"/>
        </w:tabs>
      </w:pPr>
      <w:hyperlink w:anchor="_Toc8631" w:history="1">
        <w:r>
          <w:rPr>
            <w:rFonts w:ascii="仿宋" w:eastAsia="仿宋" w:hAnsi="仿宋" w:cs="仿宋" w:hint="eastAsia"/>
            <w:lang w:eastAsia="zh-CN"/>
          </w:rPr>
          <w:t>(一)、绩效评估体系建立</w:t>
        </w:r>
        <w:r>
          <w:tab/>
        </w:r>
        <w:r>
          <w:fldChar w:fldCharType="begin"/>
        </w:r>
        <w:r>
          <w:instrText xml:space="preserve"> PAGEREF _Toc8631 \h </w:instrText>
        </w:r>
        <w:r>
          <w:fldChar w:fldCharType="separate"/>
        </w:r>
        <w:r>
          <w:t>3</w:t>
        </w:r>
        <w:r>
          <w:fldChar w:fldCharType="end"/>
        </w:r>
      </w:hyperlink>
    </w:p>
    <w:p>
      <w:pPr>
        <w:pStyle w:val="TOC2"/>
        <w:tabs>
          <w:tab w:val="right" w:leader="dot" w:pos="8306"/>
        </w:tabs>
      </w:pPr>
      <w:hyperlink w:anchor="_Toc4775" w:history="1">
        <w:r>
          <w:rPr>
            <w:rFonts w:ascii="仿宋" w:eastAsia="仿宋" w:hAnsi="仿宋" w:cs="仿宋" w:hint="eastAsia"/>
            <w:lang w:eastAsia="zh-CN"/>
          </w:rPr>
          <w:t>(二)、绩效考核与反馈</w:t>
        </w:r>
        <w:r>
          <w:tab/>
        </w:r>
        <w:r>
          <w:fldChar w:fldCharType="begin"/>
        </w:r>
        <w:r>
          <w:instrText xml:space="preserve"> PAGEREF _Toc4775 \h </w:instrText>
        </w:r>
        <w:r>
          <w:fldChar w:fldCharType="separate"/>
        </w:r>
        <w:r>
          <w:t>4</w:t>
        </w:r>
        <w:r>
          <w:fldChar w:fldCharType="end"/>
        </w:r>
      </w:hyperlink>
    </w:p>
    <w:p>
      <w:pPr>
        <w:pStyle w:val="TOC2"/>
        <w:tabs>
          <w:tab w:val="right" w:leader="dot" w:pos="8306"/>
        </w:tabs>
      </w:pPr>
      <w:hyperlink w:anchor="_Toc12768" w:history="1">
        <w:r>
          <w:rPr>
            <w:rFonts w:ascii="仿宋" w:eastAsia="仿宋" w:hAnsi="仿宋" w:cs="仿宋" w:hint="eastAsia"/>
            <w:lang w:eastAsia="zh-CN"/>
          </w:rPr>
          <w:t>(三)、激励与奖惩机制</w:t>
        </w:r>
        <w:r>
          <w:tab/>
        </w:r>
        <w:r>
          <w:fldChar w:fldCharType="begin"/>
        </w:r>
        <w:r>
          <w:instrText xml:space="preserve"> PAGEREF _Toc12768 \h </w:instrText>
        </w:r>
        <w:r>
          <w:fldChar w:fldCharType="separate"/>
        </w:r>
        <w:r>
          <w:t>4</w:t>
        </w:r>
        <w:r>
          <w:fldChar w:fldCharType="end"/>
        </w:r>
      </w:hyperlink>
    </w:p>
    <w:p>
      <w:pPr>
        <w:pStyle w:val="TOC1"/>
        <w:tabs>
          <w:tab w:val="right" w:leader="dot" w:pos="8306"/>
        </w:tabs>
      </w:pPr>
      <w:hyperlink w:anchor="_Toc24457" w:history="1">
        <w:r>
          <w:rPr>
            <w:rFonts w:ascii="仿宋" w:eastAsia="仿宋" w:hAnsi="仿宋" w:cs="仿宋" w:hint="eastAsia"/>
            <w:lang w:eastAsia="zh-CN"/>
          </w:rPr>
          <w:t>二、员工压力管理及应对措施</w:t>
        </w:r>
        <w:r>
          <w:tab/>
        </w:r>
        <w:r>
          <w:fldChar w:fldCharType="begin"/>
        </w:r>
        <w:r>
          <w:instrText xml:space="preserve"> PAGEREF _Toc24457 \h </w:instrText>
        </w:r>
        <w:r>
          <w:fldChar w:fldCharType="separate"/>
        </w:r>
        <w:r>
          <w:t>5</w:t>
        </w:r>
        <w:r>
          <w:fldChar w:fldCharType="end"/>
        </w:r>
      </w:hyperlink>
    </w:p>
    <w:p>
      <w:pPr>
        <w:pStyle w:val="TOC2"/>
        <w:tabs>
          <w:tab w:val="right" w:leader="dot" w:pos="8306"/>
        </w:tabs>
      </w:pPr>
      <w:hyperlink w:anchor="_Toc20547" w:history="1">
        <w:r>
          <w:rPr>
            <w:rFonts w:ascii="仿宋" w:eastAsia="仿宋" w:hAnsi="仿宋" w:cs="仿宋" w:hint="eastAsia"/>
            <w:lang w:eastAsia="zh-CN"/>
          </w:rPr>
          <w:t>(一)、压力对员工的影响及管理原则</w:t>
        </w:r>
        <w:r>
          <w:tab/>
        </w:r>
        <w:r>
          <w:fldChar w:fldCharType="begin"/>
        </w:r>
        <w:r>
          <w:instrText xml:space="preserve"> PAGEREF _Toc20547 \h </w:instrText>
        </w:r>
        <w:r>
          <w:fldChar w:fldCharType="separate"/>
        </w:r>
        <w:r>
          <w:t>5</w:t>
        </w:r>
        <w:r>
          <w:fldChar w:fldCharType="end"/>
        </w:r>
      </w:hyperlink>
    </w:p>
    <w:p>
      <w:pPr>
        <w:pStyle w:val="TOC2"/>
        <w:tabs>
          <w:tab w:val="right" w:leader="dot" w:pos="8306"/>
        </w:tabs>
      </w:pPr>
      <w:hyperlink w:anchor="_Toc32227" w:history="1">
        <w:r>
          <w:rPr>
            <w:rFonts w:ascii="仿宋" w:eastAsia="仿宋" w:hAnsi="仿宋" w:cs="仿宋" w:hint="eastAsia"/>
            <w:lang w:eastAsia="zh-CN"/>
          </w:rPr>
          <w:t>(二)、压力应对策略及其实施方案</w:t>
        </w:r>
        <w:r>
          <w:tab/>
        </w:r>
        <w:r>
          <w:fldChar w:fldCharType="begin"/>
        </w:r>
        <w:r>
          <w:instrText xml:space="preserve"> PAGEREF _Toc32227 \h </w:instrText>
        </w:r>
        <w:r>
          <w:fldChar w:fldCharType="separate"/>
        </w:r>
        <w:r>
          <w:t>6</w:t>
        </w:r>
        <w:r>
          <w:fldChar w:fldCharType="end"/>
        </w:r>
      </w:hyperlink>
    </w:p>
    <w:p>
      <w:pPr>
        <w:pStyle w:val="TOC2"/>
        <w:tabs>
          <w:tab w:val="right" w:leader="dot" w:pos="8306"/>
        </w:tabs>
      </w:pPr>
      <w:hyperlink w:anchor="_Toc28366" w:history="1">
        <w:r>
          <w:rPr>
            <w:rFonts w:ascii="仿宋" w:eastAsia="仿宋" w:hAnsi="仿宋" w:cs="仿宋" w:hint="eastAsia"/>
            <w:lang w:eastAsia="zh-CN"/>
          </w:rPr>
          <w:t>(三)、压力管理效果的评估及持续改进</w:t>
        </w:r>
        <w:r>
          <w:tab/>
        </w:r>
        <w:r>
          <w:fldChar w:fldCharType="begin"/>
        </w:r>
        <w:r>
          <w:instrText xml:space="preserve"> PAGEREF _Toc28366 \h </w:instrText>
        </w:r>
        <w:r>
          <w:fldChar w:fldCharType="separate"/>
        </w:r>
        <w:r>
          <w:t>7</w:t>
        </w:r>
        <w:r>
          <w:fldChar w:fldCharType="end"/>
        </w:r>
      </w:hyperlink>
    </w:p>
    <w:p>
      <w:pPr>
        <w:pStyle w:val="TOC1"/>
        <w:tabs>
          <w:tab w:val="right" w:leader="dot" w:pos="8306"/>
        </w:tabs>
      </w:pPr>
      <w:hyperlink w:anchor="_Toc798" w:history="1">
        <w:r>
          <w:rPr>
            <w:rFonts w:ascii="仿宋" w:eastAsia="仿宋" w:hAnsi="仿宋" w:cs="仿宋" w:hint="eastAsia"/>
            <w:lang w:eastAsia="zh-CN"/>
          </w:rPr>
          <w:t>三、第七章员工培训与发展</w:t>
        </w:r>
        <w:r>
          <w:tab/>
        </w:r>
        <w:r>
          <w:fldChar w:fldCharType="begin"/>
        </w:r>
        <w:r>
          <w:instrText xml:space="preserve"> PAGEREF _Toc798 \h </w:instrText>
        </w:r>
        <w:r>
          <w:fldChar w:fldCharType="separate"/>
        </w:r>
        <w:r>
          <w:t>8</w:t>
        </w:r>
        <w:r>
          <w:fldChar w:fldCharType="end"/>
        </w:r>
      </w:hyperlink>
    </w:p>
    <w:p>
      <w:pPr>
        <w:pStyle w:val="TOC2"/>
        <w:tabs>
          <w:tab w:val="right" w:leader="dot" w:pos="8306"/>
        </w:tabs>
      </w:pPr>
      <w:hyperlink w:anchor="_Toc21418" w:history="1">
        <w:r>
          <w:rPr>
            <w:rFonts w:ascii="仿宋" w:eastAsia="仿宋" w:hAnsi="仿宋" w:cs="仿宋" w:hint="eastAsia"/>
            <w:lang w:eastAsia="zh-CN"/>
          </w:rPr>
          <w:t>(一)、培训需求分析</w:t>
        </w:r>
        <w:r>
          <w:tab/>
        </w:r>
        <w:r>
          <w:fldChar w:fldCharType="begin"/>
        </w:r>
        <w:r>
          <w:instrText xml:space="preserve"> PAGEREF _Toc21418 \h </w:instrText>
        </w:r>
        <w:r>
          <w:fldChar w:fldCharType="separate"/>
        </w:r>
        <w:r>
          <w:t>8</w:t>
        </w:r>
        <w:r>
          <w:fldChar w:fldCharType="end"/>
        </w:r>
      </w:hyperlink>
    </w:p>
    <w:p>
      <w:pPr>
        <w:pStyle w:val="TOC2"/>
        <w:tabs>
          <w:tab w:val="right" w:leader="dot" w:pos="8306"/>
        </w:tabs>
      </w:pPr>
      <w:hyperlink w:anchor="_Toc12670" w:history="1">
        <w:r>
          <w:rPr>
            <w:rFonts w:ascii="仿宋" w:eastAsia="仿宋" w:hAnsi="仿宋" w:cs="仿宋" w:hint="eastAsia"/>
            <w:lang w:eastAsia="zh-CN"/>
          </w:rPr>
          <w:t>(二)、培训计划制定</w:t>
        </w:r>
        <w:r>
          <w:tab/>
        </w:r>
        <w:r>
          <w:fldChar w:fldCharType="begin"/>
        </w:r>
        <w:r>
          <w:instrText xml:space="preserve"> PAGEREF _Toc12670 \h </w:instrText>
        </w:r>
        <w:r>
          <w:fldChar w:fldCharType="separate"/>
        </w:r>
        <w:r>
          <w:t>9</w:t>
        </w:r>
        <w:r>
          <w:fldChar w:fldCharType="end"/>
        </w:r>
      </w:hyperlink>
    </w:p>
    <w:p>
      <w:pPr>
        <w:pStyle w:val="TOC2"/>
        <w:tabs>
          <w:tab w:val="right" w:leader="dot" w:pos="8306"/>
        </w:tabs>
      </w:pPr>
      <w:hyperlink w:anchor="_Toc457" w:history="1">
        <w:r>
          <w:rPr>
            <w:rFonts w:ascii="仿宋" w:eastAsia="仿宋" w:hAnsi="仿宋" w:cs="仿宋" w:hint="eastAsia"/>
            <w:lang w:eastAsia="zh-CN"/>
          </w:rPr>
          <w:t>(三)、培训实施与评估</w:t>
        </w:r>
        <w:r>
          <w:tab/>
        </w:r>
        <w:r>
          <w:fldChar w:fldCharType="begin"/>
        </w:r>
        <w:r>
          <w:instrText xml:space="preserve"> PAGEREF _Toc457 \h </w:instrText>
        </w:r>
        <w:r>
          <w:fldChar w:fldCharType="separate"/>
        </w:r>
        <w:r>
          <w:t>9</w:t>
        </w:r>
        <w:r>
          <w:fldChar w:fldCharType="end"/>
        </w:r>
      </w:hyperlink>
    </w:p>
    <w:p>
      <w:pPr>
        <w:pStyle w:val="TOC2"/>
        <w:tabs>
          <w:tab w:val="right" w:leader="dot" w:pos="8306"/>
        </w:tabs>
      </w:pPr>
      <w:hyperlink w:anchor="_Toc2820" w:history="1">
        <w:r>
          <w:rPr>
            <w:rFonts w:ascii="仿宋" w:eastAsia="仿宋" w:hAnsi="仿宋" w:cs="仿宋" w:hint="eastAsia"/>
            <w:lang w:eastAsia="zh-CN"/>
          </w:rPr>
          <w:t>(四)、持续学习与专业发展支持</w:t>
        </w:r>
        <w:r>
          <w:tab/>
        </w:r>
        <w:r>
          <w:fldChar w:fldCharType="begin"/>
        </w:r>
        <w:r>
          <w:instrText xml:space="preserve"> PAGEREF _Toc2820 \h </w:instrText>
        </w:r>
        <w:r>
          <w:fldChar w:fldCharType="separate"/>
        </w:r>
        <w:r>
          <w:t>11</w:t>
        </w:r>
        <w:r>
          <w:fldChar w:fldCharType="end"/>
        </w:r>
      </w:hyperlink>
    </w:p>
    <w:p>
      <w:pPr>
        <w:pStyle w:val="TOC1"/>
        <w:tabs>
          <w:tab w:val="right" w:leader="dot" w:pos="8306"/>
        </w:tabs>
      </w:pPr>
      <w:hyperlink w:anchor="_Toc6835" w:history="1">
        <w:r>
          <w:rPr>
            <w:rFonts w:ascii="仿宋" w:eastAsia="仿宋" w:hAnsi="仿宋" w:cs="仿宋" w:hint="eastAsia"/>
            <w:lang w:eastAsia="zh-CN"/>
          </w:rPr>
          <w:t>四、薪酬制度管理</w:t>
        </w:r>
        <w:r>
          <w:tab/>
        </w:r>
        <w:r>
          <w:fldChar w:fldCharType="begin"/>
        </w:r>
        <w:r>
          <w:instrText xml:space="preserve"> PAGEREF _Toc6835 \h </w:instrText>
        </w:r>
        <w:r>
          <w:fldChar w:fldCharType="separate"/>
        </w:r>
        <w:r>
          <w:t>12</w:t>
        </w:r>
        <w:r>
          <w:fldChar w:fldCharType="end"/>
        </w:r>
      </w:hyperlink>
    </w:p>
    <w:p>
      <w:pPr>
        <w:pStyle w:val="TOC2"/>
        <w:tabs>
          <w:tab w:val="right" w:leader="dot" w:pos="8306"/>
        </w:tabs>
      </w:pPr>
      <w:hyperlink w:anchor="_Toc23670" w:history="1">
        <w:r>
          <w:rPr>
            <w:rFonts w:ascii="仿宋" w:eastAsia="仿宋" w:hAnsi="仿宋" w:cs="仿宋" w:hint="eastAsia"/>
            <w:lang w:eastAsia="zh-CN"/>
          </w:rPr>
          <w:t>(一)、薪酬管理制度</w:t>
        </w:r>
        <w:r>
          <w:tab/>
        </w:r>
        <w:r>
          <w:fldChar w:fldCharType="begin"/>
        </w:r>
        <w:r>
          <w:instrText xml:space="preserve"> PAGEREF _Toc23670 \h </w:instrText>
        </w:r>
        <w:r>
          <w:fldChar w:fldCharType="separate"/>
        </w:r>
        <w:r>
          <w:t>12</w:t>
        </w:r>
        <w:r>
          <w:fldChar w:fldCharType="end"/>
        </w:r>
      </w:hyperlink>
    </w:p>
    <w:p>
      <w:pPr>
        <w:pStyle w:val="TOC2"/>
        <w:tabs>
          <w:tab w:val="right" w:leader="dot" w:pos="8306"/>
        </w:tabs>
      </w:pPr>
      <w:hyperlink w:anchor="_Toc11244" w:history="1">
        <w:r>
          <w:rPr>
            <w:rFonts w:ascii="仿宋" w:eastAsia="仿宋" w:hAnsi="仿宋" w:cs="仿宋" w:hint="eastAsia"/>
            <w:lang w:eastAsia="zh-CN"/>
          </w:rPr>
          <w:t>(二)、奖金制度的制定</w:t>
        </w:r>
        <w:r>
          <w:tab/>
        </w:r>
        <w:r>
          <w:fldChar w:fldCharType="begin"/>
        </w:r>
        <w:r>
          <w:instrText xml:space="preserve"> PAGEREF _Toc11244 \h </w:instrText>
        </w:r>
        <w:r>
          <w:fldChar w:fldCharType="separate"/>
        </w:r>
        <w:r>
          <w:t>16</w:t>
        </w:r>
        <w:r>
          <w:fldChar w:fldCharType="end"/>
        </w:r>
      </w:hyperlink>
    </w:p>
    <w:p>
      <w:pPr>
        <w:pStyle w:val="TOC2"/>
        <w:tabs>
          <w:tab w:val="right" w:leader="dot" w:pos="8306"/>
        </w:tabs>
      </w:pPr>
      <w:hyperlink w:anchor="_Toc2489" w:history="1">
        <w:r>
          <w:rPr>
            <w:rFonts w:ascii="仿宋" w:eastAsia="仿宋" w:hAnsi="仿宋" w:cs="仿宋" w:hint="eastAsia"/>
            <w:lang w:eastAsia="zh-CN"/>
          </w:rPr>
          <w:t>(三)、岗位薪酬体系设计</w:t>
        </w:r>
        <w:r>
          <w:tab/>
        </w:r>
        <w:r>
          <w:fldChar w:fldCharType="begin"/>
        </w:r>
        <w:r>
          <w:instrText xml:space="preserve"> PAGEREF _Toc2489 \h </w:instrText>
        </w:r>
        <w:r>
          <w:fldChar w:fldCharType="separate"/>
        </w:r>
        <w:r>
          <w:t>19</w:t>
        </w:r>
        <w:r>
          <w:fldChar w:fldCharType="end"/>
        </w:r>
      </w:hyperlink>
    </w:p>
    <w:p>
      <w:pPr>
        <w:pStyle w:val="TOC2"/>
        <w:tabs>
          <w:tab w:val="right" w:leader="dot" w:pos="8306"/>
        </w:tabs>
      </w:pPr>
      <w:hyperlink w:anchor="_Toc11378" w:history="1">
        <w:r>
          <w:rPr>
            <w:rFonts w:ascii="仿宋" w:eastAsia="仿宋" w:hAnsi="仿宋" w:cs="仿宋" w:hint="eastAsia"/>
            <w:lang w:eastAsia="zh-CN"/>
          </w:rPr>
          <w:t>(四)、绩效薪酬体系设计</w:t>
        </w:r>
        <w:r>
          <w:tab/>
        </w:r>
        <w:r>
          <w:fldChar w:fldCharType="begin"/>
        </w:r>
        <w:r>
          <w:instrText xml:space="preserve"> PAGEREF _Toc11378 \h </w:instrText>
        </w:r>
        <w:r>
          <w:fldChar w:fldCharType="separate"/>
        </w:r>
        <w:r>
          <w:t>20</w:t>
        </w:r>
        <w:r>
          <w:fldChar w:fldCharType="end"/>
        </w:r>
      </w:hyperlink>
    </w:p>
    <w:p>
      <w:pPr>
        <w:pStyle w:val="TOC1"/>
        <w:tabs>
          <w:tab w:val="right" w:leader="dot" w:pos="8306"/>
        </w:tabs>
      </w:pPr>
      <w:hyperlink w:anchor="_Toc28123" w:history="1">
        <w:r>
          <w:rPr>
            <w:rFonts w:ascii="仿宋" w:eastAsia="仿宋" w:hAnsi="仿宋" w:cs="仿宋" w:hint="eastAsia"/>
            <w:lang w:eastAsia="zh-CN"/>
          </w:rPr>
          <w:t>五、充换电站行业背景分析</w:t>
        </w:r>
        <w:r>
          <w:tab/>
        </w:r>
        <w:r>
          <w:fldChar w:fldCharType="begin"/>
        </w:r>
        <w:r>
          <w:instrText xml:space="preserve"> PAGEREF _Toc28123 \h </w:instrText>
        </w:r>
        <w:r>
          <w:fldChar w:fldCharType="separate"/>
        </w:r>
        <w:r>
          <w:t>22</w:t>
        </w:r>
        <w:r>
          <w:fldChar w:fldCharType="end"/>
        </w:r>
      </w:hyperlink>
    </w:p>
    <w:p>
      <w:pPr>
        <w:pStyle w:val="TOC2"/>
        <w:tabs>
          <w:tab w:val="right" w:leader="dot" w:pos="8306"/>
        </w:tabs>
      </w:pPr>
      <w:hyperlink w:anchor="_Toc21268" w:history="1">
        <w:r>
          <w:rPr>
            <w:rFonts w:ascii="仿宋" w:eastAsia="仿宋" w:hAnsi="仿宋" w:cs="仿宋" w:hint="eastAsia"/>
            <w:lang w:eastAsia="zh-CN"/>
          </w:rPr>
          <w:t>(一)、充换电站行业背景分析</w:t>
        </w:r>
        <w:r>
          <w:tab/>
        </w:r>
        <w:r>
          <w:fldChar w:fldCharType="begin"/>
        </w:r>
        <w:r>
          <w:instrText xml:space="preserve"> PAGEREF _Toc21268 \h </w:instrText>
        </w:r>
        <w:r>
          <w:fldChar w:fldCharType="separate"/>
        </w:r>
        <w:r>
          <w:t>22</w:t>
        </w:r>
        <w:r>
          <w:fldChar w:fldCharType="end"/>
        </w:r>
      </w:hyperlink>
    </w:p>
    <w:p>
      <w:pPr>
        <w:pStyle w:val="TOC1"/>
        <w:tabs>
          <w:tab w:val="right" w:leader="dot" w:pos="8306"/>
        </w:tabs>
      </w:pPr>
      <w:hyperlink w:anchor="_Toc29819" w:history="1">
        <w:r>
          <w:rPr>
            <w:rFonts w:ascii="仿宋" w:eastAsia="仿宋" w:hAnsi="仿宋" w:cs="仿宋" w:hint="eastAsia"/>
            <w:lang w:eastAsia="zh-CN"/>
          </w:rPr>
          <w:t>六、第三十八章员工社交媒体管理</w:t>
        </w:r>
        <w:r>
          <w:tab/>
        </w:r>
        <w:r>
          <w:fldChar w:fldCharType="begin"/>
        </w:r>
        <w:r>
          <w:instrText xml:space="preserve"> PAGEREF _Toc29819 \h </w:instrText>
        </w:r>
        <w:r>
          <w:fldChar w:fldCharType="separate"/>
        </w:r>
        <w:r>
          <w:t>23</w:t>
        </w:r>
        <w:r>
          <w:fldChar w:fldCharType="end"/>
        </w:r>
      </w:hyperlink>
    </w:p>
    <w:p>
      <w:pPr>
        <w:pStyle w:val="TOC2"/>
        <w:tabs>
          <w:tab w:val="right" w:leader="dot" w:pos="8306"/>
        </w:tabs>
      </w:pPr>
      <w:hyperlink w:anchor="_Toc29887" w:history="1">
        <w:r>
          <w:rPr>
            <w:rFonts w:ascii="仿宋" w:eastAsia="仿宋" w:hAnsi="仿宋" w:cs="仿宋" w:hint="eastAsia"/>
            <w:lang w:eastAsia="zh-CN"/>
          </w:rPr>
          <w:t>(一)、员工社交媒体政策</w:t>
        </w:r>
        <w:r>
          <w:tab/>
        </w:r>
        <w:r>
          <w:fldChar w:fldCharType="begin"/>
        </w:r>
        <w:r>
          <w:instrText xml:space="preserve"> PAGEREF _Toc29887 \h </w:instrText>
        </w:r>
        <w:r>
          <w:fldChar w:fldCharType="separate"/>
        </w:r>
        <w:r>
          <w:t>23</w:t>
        </w:r>
        <w:r>
          <w:fldChar w:fldCharType="end"/>
        </w:r>
      </w:hyperlink>
    </w:p>
    <w:p>
      <w:pPr>
        <w:pStyle w:val="TOC2"/>
        <w:tabs>
          <w:tab w:val="right" w:leader="dot" w:pos="8306"/>
        </w:tabs>
      </w:pPr>
      <w:hyperlink w:anchor="_Toc32633" w:history="1">
        <w:r>
          <w:rPr>
            <w:rFonts w:ascii="仿宋" w:eastAsia="仿宋" w:hAnsi="仿宋" w:cs="仿宋" w:hint="eastAsia"/>
            <w:lang w:eastAsia="zh-CN"/>
          </w:rPr>
          <w:t>(二)、个人品牌与公司形象的关联</w:t>
        </w:r>
        <w:r>
          <w:tab/>
        </w:r>
        <w:r>
          <w:fldChar w:fldCharType="begin"/>
        </w:r>
        <w:r>
          <w:instrText xml:space="preserve"> PAGEREF _Toc32633 \h </w:instrText>
        </w:r>
        <w:r>
          <w:fldChar w:fldCharType="separate"/>
        </w:r>
        <w:r>
          <w:t>25</w:t>
        </w:r>
        <w:r>
          <w:fldChar w:fldCharType="end"/>
        </w:r>
      </w:hyperlink>
    </w:p>
    <w:p>
      <w:pPr>
        <w:pStyle w:val="TOC2"/>
        <w:tabs>
          <w:tab w:val="right" w:leader="dot" w:pos="8306"/>
        </w:tabs>
      </w:pPr>
      <w:hyperlink w:anchor="_Toc20975" w:history="1">
        <w:r>
          <w:rPr>
            <w:rFonts w:ascii="仿宋" w:eastAsia="仿宋" w:hAnsi="仿宋" w:cs="仿宋" w:hint="eastAsia"/>
            <w:lang w:eastAsia="zh-CN"/>
          </w:rPr>
          <w:t>(三)、社交媒体使用准则</w:t>
        </w:r>
        <w:r>
          <w:tab/>
        </w:r>
        <w:r>
          <w:fldChar w:fldCharType="begin"/>
        </w:r>
        <w:r>
          <w:instrText xml:space="preserve"> PAGEREF _Toc20975 \h </w:instrText>
        </w:r>
        <w:r>
          <w:fldChar w:fldCharType="separate"/>
        </w:r>
        <w:r>
          <w:t>26</w:t>
        </w:r>
        <w:r>
          <w:fldChar w:fldCharType="end"/>
        </w:r>
      </w:hyperlink>
    </w:p>
    <w:p>
      <w:pPr>
        <w:pStyle w:val="TOC2"/>
        <w:tabs>
          <w:tab w:val="right" w:leader="dot" w:pos="8306"/>
        </w:tabs>
      </w:pPr>
      <w:hyperlink w:anchor="_Toc780" w:history="1">
        <w:r>
          <w:rPr>
            <w:rFonts w:ascii="仿宋" w:eastAsia="仿宋" w:hAnsi="仿宋" w:cs="仿宋" w:hint="eastAsia"/>
            <w:lang w:eastAsia="zh-CN"/>
          </w:rPr>
          <w:t>(四)、公司与员工互动</w:t>
        </w:r>
        <w:r>
          <w:tab/>
        </w:r>
        <w:r>
          <w:fldChar w:fldCharType="begin"/>
        </w:r>
        <w:r>
          <w:instrText xml:space="preserve"> PAGEREF _Toc780 \h </w:instrText>
        </w:r>
        <w:r>
          <w:fldChar w:fldCharType="separate"/>
        </w:r>
        <w:r>
          <w:t>28</w:t>
        </w:r>
        <w:r>
          <w:fldChar w:fldCharType="end"/>
        </w:r>
      </w:hyperlink>
    </w:p>
    <w:p>
      <w:pPr>
        <w:pStyle w:val="TOC2"/>
        <w:tabs>
          <w:tab w:val="right" w:leader="dot" w:pos="8306"/>
        </w:tabs>
      </w:pPr>
      <w:hyperlink w:anchor="_Toc13542" w:history="1">
        <w:r>
          <w:rPr>
            <w:rFonts w:ascii="仿宋" w:eastAsia="仿宋" w:hAnsi="仿宋" w:cs="仿宋" w:hint="eastAsia"/>
            <w:lang w:eastAsia="zh-CN"/>
          </w:rPr>
          <w:t>(五)、公司社交媒体账号管理</w:t>
        </w:r>
        <w:r>
          <w:tab/>
        </w:r>
        <w:r>
          <w:fldChar w:fldCharType="begin"/>
        </w:r>
        <w:r>
          <w:instrText xml:space="preserve"> PAGEREF _Toc13542 \h </w:instrText>
        </w:r>
        <w:r>
          <w:fldChar w:fldCharType="separate"/>
        </w:r>
        <w:r>
          <w:t>30</w:t>
        </w:r>
        <w:r>
          <w:fldChar w:fldCharType="end"/>
        </w:r>
      </w:hyperlink>
    </w:p>
    <w:p>
      <w:pPr>
        <w:pStyle w:val="TOC2"/>
        <w:tabs>
          <w:tab w:val="right" w:leader="dot" w:pos="8306"/>
        </w:tabs>
      </w:pPr>
      <w:hyperlink w:anchor="_Toc21431" w:history="1">
        <w:r>
          <w:rPr>
            <w:rFonts w:ascii="仿宋" w:eastAsia="仿宋" w:hAnsi="仿宋" w:cs="仿宋" w:hint="eastAsia"/>
            <w:lang w:eastAsia="zh-CN"/>
          </w:rPr>
          <w:t>(六)、职业发展机会的分享与推广</w:t>
        </w:r>
        <w:r>
          <w:tab/>
        </w:r>
        <w:r>
          <w:fldChar w:fldCharType="begin"/>
        </w:r>
        <w:r>
          <w:instrText xml:space="preserve"> PAGEREF _Toc21431 \h </w:instrText>
        </w:r>
        <w:r>
          <w:fldChar w:fldCharType="separate"/>
        </w:r>
        <w:r>
          <w:t>31</w:t>
        </w:r>
        <w:r>
          <w:fldChar w:fldCharType="end"/>
        </w:r>
      </w:hyperlink>
    </w:p>
    <w:p>
      <w:pPr>
        <w:pStyle w:val="TOC1"/>
        <w:tabs>
          <w:tab w:val="right" w:leader="dot" w:pos="8306"/>
        </w:tabs>
      </w:pPr>
      <w:hyperlink w:anchor="_Toc3670" w:history="1">
        <w:r>
          <w:rPr>
            <w:rFonts w:ascii="仿宋" w:eastAsia="仿宋" w:hAnsi="仿宋" w:cs="仿宋" w:hint="eastAsia"/>
            <w:lang w:eastAsia="zh-CN"/>
          </w:rPr>
          <w:t>七、第二十六章人才留存与流失管理</w:t>
        </w:r>
        <w:r>
          <w:tab/>
        </w:r>
        <w:r>
          <w:fldChar w:fldCharType="begin"/>
        </w:r>
        <w:r>
          <w:instrText xml:space="preserve"> PAGEREF _Toc3670 \h </w:instrText>
        </w:r>
        <w:r>
          <w:fldChar w:fldCharType="separate"/>
        </w:r>
        <w:r>
          <w:t>32</w:t>
        </w:r>
        <w:r>
          <w:fldChar w:fldCharType="end"/>
        </w:r>
      </w:hyperlink>
    </w:p>
    <w:p>
      <w:pPr>
        <w:pStyle w:val="TOC2"/>
        <w:tabs>
          <w:tab w:val="right" w:leader="dot" w:pos="8306"/>
        </w:tabs>
      </w:pPr>
      <w:hyperlink w:anchor="_Toc15539" w:history="1">
        <w:r>
          <w:rPr>
            <w:rFonts w:ascii="仿宋" w:eastAsia="仿宋" w:hAnsi="仿宋" w:cs="仿宋" w:hint="eastAsia"/>
            <w:lang w:eastAsia="zh-CN"/>
          </w:rPr>
          <w:t>(一)、人才留存策略</w:t>
        </w:r>
        <w:r>
          <w:tab/>
        </w:r>
        <w:r>
          <w:fldChar w:fldCharType="begin"/>
        </w:r>
        <w:r>
          <w:instrText xml:space="preserve"> PAGEREF _Toc15539 \h </w:instrText>
        </w:r>
        <w:r>
          <w:fldChar w:fldCharType="separate"/>
        </w:r>
        <w:r>
          <w:t>32</w:t>
        </w:r>
        <w:r>
          <w:fldChar w:fldCharType="end"/>
        </w:r>
      </w:hyperlink>
    </w:p>
    <w:p>
      <w:pPr>
        <w:pStyle w:val="TOC2"/>
        <w:tabs>
          <w:tab w:val="right" w:leader="dot" w:pos="8306"/>
        </w:tabs>
      </w:pPr>
      <w:hyperlink w:anchor="_Toc27808" w:history="1">
        <w:r>
          <w:rPr>
            <w:rFonts w:ascii="仿宋" w:eastAsia="仿宋" w:hAnsi="仿宋" w:cs="仿宋" w:hint="eastAsia"/>
            <w:lang w:eastAsia="zh-CN"/>
          </w:rPr>
          <w:t>(二)、人才流失分析与改进</w:t>
        </w:r>
        <w:r>
          <w:tab/>
        </w:r>
        <w:r>
          <w:fldChar w:fldCharType="begin"/>
        </w:r>
        <w:r>
          <w:instrText xml:space="preserve"> PAGEREF _Toc27808 \h </w:instrText>
        </w:r>
        <w:r>
          <w:fldChar w:fldCharType="separate"/>
        </w:r>
        <w:r>
          <w:t>32</w:t>
        </w:r>
        <w:r>
          <w:fldChar w:fldCharType="end"/>
        </w:r>
      </w:hyperlink>
    </w:p>
    <w:p>
      <w:pPr>
        <w:pStyle w:val="TOC2"/>
        <w:tabs>
          <w:tab w:val="right" w:leader="dot" w:pos="8306"/>
        </w:tabs>
      </w:pPr>
      <w:hyperlink w:anchor="_Toc27327" w:history="1">
        <w:r>
          <w:rPr>
            <w:rFonts w:ascii="仿宋" w:eastAsia="仿宋" w:hAnsi="仿宋" w:cs="仿宋" w:hint="eastAsia"/>
            <w:lang w:eastAsia="zh-CN"/>
          </w:rPr>
          <w:t>(三)、持续改进与未来展望</w:t>
        </w:r>
        <w:r>
          <w:tab/>
        </w:r>
        <w:r>
          <w:fldChar w:fldCharType="begin"/>
        </w:r>
        <w:r>
          <w:instrText xml:space="preserve"> PAGEREF _Toc27327 \h </w:instrText>
        </w:r>
        <w:r>
          <w:fldChar w:fldCharType="separate"/>
        </w:r>
        <w:r>
          <w:t>33</w:t>
        </w:r>
        <w:r>
          <w:fldChar w:fldCharType="end"/>
        </w:r>
      </w:hyperlink>
    </w:p>
    <w:p>
      <w:pPr>
        <w:pStyle w:val="TOC1"/>
        <w:tabs>
          <w:tab w:val="right" w:leader="dot" w:pos="8306"/>
        </w:tabs>
      </w:pPr>
      <w:hyperlink w:anchor="_Toc18909" w:history="1">
        <w:r>
          <w:rPr>
            <w:rFonts w:ascii="仿宋" w:eastAsia="仿宋" w:hAnsi="仿宋" w:cs="仿宋" w:hint="eastAsia"/>
            <w:lang w:eastAsia="zh-CN"/>
          </w:rPr>
          <w:t>八、第四十章员工身心健康管理</w:t>
        </w:r>
        <w:r>
          <w:tab/>
        </w:r>
        <w:r>
          <w:fldChar w:fldCharType="begin"/>
        </w:r>
        <w:r>
          <w:instrText xml:space="preserve"> PAGEREF _Toc18909 \h </w:instrText>
        </w:r>
        <w:r>
          <w:fldChar w:fldCharType="separate"/>
        </w:r>
        <w:r>
          <w:t>33</w:t>
        </w:r>
        <w:r>
          <w:fldChar w:fldCharType="end"/>
        </w:r>
      </w:hyperlink>
    </w:p>
    <w:p>
      <w:pPr>
        <w:pStyle w:val="TOC2"/>
        <w:tabs>
          <w:tab w:val="right" w:leader="dot" w:pos="8306"/>
        </w:tabs>
      </w:pPr>
      <w:hyperlink w:anchor="_Toc22147" w:history="1">
        <w:r>
          <w:rPr>
            <w:rFonts w:ascii="仿宋" w:eastAsia="仿宋" w:hAnsi="仿宋" w:cs="仿宋" w:hint="eastAsia"/>
            <w:lang w:eastAsia="zh-CN"/>
          </w:rPr>
          <w:t>(一)、健康促进计划</w:t>
        </w:r>
        <w:r>
          <w:tab/>
        </w:r>
        <w:r>
          <w:fldChar w:fldCharType="begin"/>
        </w:r>
        <w:r>
          <w:instrText xml:space="preserve"> PAGEREF _Toc22147 \h </w:instrText>
        </w:r>
        <w:r>
          <w:fldChar w:fldCharType="separate"/>
        </w:r>
        <w:r>
          <w:t>33</w:t>
        </w:r>
        <w:r>
          <w:fldChar w:fldCharType="end"/>
        </w:r>
      </w:hyperlink>
    </w:p>
    <w:p>
      <w:pPr>
        <w:pStyle w:val="TOC2"/>
        <w:tabs>
          <w:tab w:val="right" w:leader="dot" w:pos="8306"/>
        </w:tabs>
      </w:pPr>
      <w:hyperlink w:anchor="_Toc20290" w:history="1">
        <w:r>
          <w:rPr>
            <w:rFonts w:ascii="仿宋" w:eastAsia="仿宋" w:hAnsi="仿宋" w:cs="仿宋" w:hint="eastAsia"/>
            <w:lang w:eastAsia="zh-CN"/>
          </w:rPr>
          <w:t>(二)、健康饮食与运动计划</w:t>
        </w:r>
        <w:r>
          <w:tab/>
        </w:r>
        <w:r>
          <w:fldChar w:fldCharType="begin"/>
        </w:r>
        <w:r>
          <w:instrText xml:space="preserve"> PAGEREF _Toc20290 \h </w:instrText>
        </w:r>
        <w:r>
          <w:fldChar w:fldCharType="separate"/>
        </w:r>
        <w:r>
          <w:t>34</w:t>
        </w:r>
        <w:r>
          <w:fldChar w:fldCharType="end"/>
        </w:r>
      </w:hyperlink>
    </w:p>
    <w:p>
      <w:pPr>
        <w:pStyle w:val="TOC2"/>
        <w:tabs>
          <w:tab w:val="right" w:leader="dot" w:pos="8306"/>
        </w:tabs>
      </w:pPr>
      <w:hyperlink w:anchor="_Toc29407" w:history="1">
        <w:r>
          <w:rPr>
            <w:rFonts w:ascii="仿宋" w:eastAsia="仿宋" w:hAnsi="仿宋" w:cs="仿宋" w:hint="eastAsia"/>
            <w:lang w:eastAsia="zh-CN"/>
          </w:rPr>
          <w:t>(三)、心理健康服务与支持</w:t>
        </w:r>
        <w:r>
          <w:tab/>
        </w:r>
        <w:r>
          <w:fldChar w:fldCharType="begin"/>
        </w:r>
        <w:r>
          <w:instrText xml:space="preserve"> PAGEREF _Toc29407 \h </w:instrText>
        </w:r>
        <w:r>
          <w:fldChar w:fldCharType="separate"/>
        </w:r>
        <w:r>
          <w:t>34</w:t>
        </w:r>
        <w:r>
          <w:fldChar w:fldCharType="end"/>
        </w:r>
      </w:hyperlink>
    </w:p>
    <w:p>
      <w:pPr>
        <w:pStyle w:val="TOC2"/>
        <w:tabs>
          <w:tab w:val="right" w:leader="dot" w:pos="8306"/>
        </w:tabs>
      </w:pPr>
      <w:hyperlink w:anchor="_Toc24744" w:history="1">
        <w:r>
          <w:rPr>
            <w:rFonts w:ascii="仿宋" w:eastAsia="仿宋" w:hAnsi="仿宋" w:cs="仿宋" w:hint="eastAsia"/>
            <w:lang w:eastAsia="zh-CN"/>
          </w:rPr>
          <w:t>(四)、工作压力管理</w:t>
        </w:r>
        <w:r>
          <w:tab/>
        </w:r>
        <w:r>
          <w:fldChar w:fldCharType="begin"/>
        </w:r>
        <w:r>
          <w:instrText xml:space="preserve"> PAGEREF _Toc24744 \h </w:instrText>
        </w:r>
        <w:r>
          <w:fldChar w:fldCharType="separate"/>
        </w:r>
        <w:r>
          <w:t>35</w:t>
        </w:r>
        <w:r>
          <w:fldChar w:fldCharType="end"/>
        </w:r>
      </w:hyperlink>
    </w:p>
    <w:p>
      <w:pPr>
        <w:pStyle w:val="TOC2"/>
        <w:tabs>
          <w:tab w:val="right" w:leader="dot" w:pos="8306"/>
        </w:tabs>
      </w:pPr>
      <w:hyperlink w:anchor="_Toc18143" w:history="1">
        <w:r>
          <w:rPr>
            <w:rFonts w:ascii="仿宋" w:eastAsia="仿宋" w:hAnsi="仿宋" w:cs="仿宋" w:hint="eastAsia"/>
            <w:lang w:eastAsia="zh-CN"/>
          </w:rPr>
          <w:t>(五)、工作负荷评估与调整</w:t>
        </w:r>
        <w:r>
          <w:tab/>
        </w:r>
        <w:r>
          <w:fldChar w:fldCharType="begin"/>
        </w:r>
        <w:r>
          <w:instrText xml:space="preserve"> PAGEREF _Toc18143 \h </w:instrText>
        </w:r>
        <w:r>
          <w:fldChar w:fldCharType="separate"/>
        </w:r>
        <w:r>
          <w:t>36</w:t>
        </w:r>
        <w:r>
          <w:fldChar w:fldCharType="end"/>
        </w:r>
      </w:hyperlink>
    </w:p>
    <w:p>
      <w:pPr>
        <w:pStyle w:val="TOC2"/>
        <w:tabs>
          <w:tab w:val="right" w:leader="dot" w:pos="8306"/>
        </w:tabs>
      </w:pPr>
      <w:hyperlink w:anchor="_Toc6453" w:history="1">
        <w:r>
          <w:rPr>
            <w:rFonts w:ascii="仿宋" w:eastAsia="仿宋" w:hAnsi="仿宋" w:cs="仿宋" w:hint="eastAsia"/>
            <w:lang w:eastAsia="zh-CN"/>
          </w:rPr>
          <w:t>(六)、员工心理咨询与支持</w:t>
        </w:r>
        <w:r>
          <w:tab/>
        </w:r>
        <w:r>
          <w:fldChar w:fldCharType="begin"/>
        </w:r>
        <w:r>
          <w:instrText xml:space="preserve"> PAGEREF _Toc6453 \h </w:instrText>
        </w:r>
        <w:r>
          <w:fldChar w:fldCharType="separate"/>
        </w:r>
        <w:r>
          <w:t>36</w:t>
        </w:r>
        <w:r>
          <w:fldChar w:fldCharType="end"/>
        </w:r>
      </w:hyperlink>
    </w:p>
    <w:p>
      <w:pPr>
        <w:pStyle w:val="TOC1"/>
        <w:tabs>
          <w:tab w:val="right" w:leader="dot" w:pos="8306"/>
        </w:tabs>
      </w:pPr>
      <w:hyperlink w:anchor="_Toc6191" w:history="1">
        <w:r>
          <w:rPr>
            <w:rFonts w:ascii="仿宋" w:eastAsia="仿宋" w:hAnsi="仿宋" w:cs="仿宋" w:hint="eastAsia"/>
            <w:lang w:eastAsia="zh-CN"/>
          </w:rPr>
          <w:t>九、员工社会责任履行及参与公益活动</w:t>
        </w:r>
        <w:r>
          <w:tab/>
        </w:r>
        <w:r>
          <w:fldChar w:fldCharType="begin"/>
        </w:r>
        <w:r>
          <w:instrText xml:space="preserve"> PAGEREF _Toc6191 \h </w:instrText>
        </w:r>
        <w:r>
          <w:fldChar w:fldCharType="separate"/>
        </w:r>
        <w:r>
          <w:t>37</w:t>
        </w:r>
        <w:r>
          <w:fldChar w:fldCharType="end"/>
        </w:r>
      </w:hyperlink>
    </w:p>
    <w:p>
      <w:pPr>
        <w:pStyle w:val="TOC2"/>
        <w:tabs>
          <w:tab w:val="right" w:leader="dot" w:pos="8306"/>
        </w:tabs>
      </w:pPr>
      <w:hyperlink w:anchor="_Toc27264" w:history="1">
        <w:r>
          <w:rPr>
            <w:rFonts w:ascii="仿宋" w:eastAsia="仿宋" w:hAnsi="仿宋" w:cs="仿宋" w:hint="eastAsia"/>
            <w:lang w:eastAsia="zh-CN"/>
          </w:rPr>
          <w:t>(一)、员工社会责任的内涵及履行方式</w:t>
        </w:r>
        <w:r>
          <w:tab/>
        </w:r>
        <w:r>
          <w:fldChar w:fldCharType="begin"/>
        </w:r>
        <w:r>
          <w:instrText xml:space="preserve"> PAGEREF _Toc27264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62" w:history="1">
        <w:r>
          <w:rPr>
            <w:rFonts w:ascii="仿宋" w:eastAsia="仿宋" w:hAnsi="仿宋" w:cs="仿宋" w:hint="eastAsia"/>
            <w:lang w:eastAsia="zh-CN"/>
          </w:rPr>
          <w:t>(二)、参与公益活动的意义及实施策略</w:t>
        </w:r>
        <w:r>
          <w:tab/>
        </w:r>
        <w:r>
          <w:fldChar w:fldCharType="begin"/>
        </w:r>
        <w:r>
          <w:instrText xml:space="preserve"> PAGEREF _Toc12862 \h </w:instrText>
        </w:r>
        <w:r>
          <w:fldChar w:fldCharType="separate"/>
        </w:r>
        <w:r>
          <w:t>38</w:t>
        </w:r>
        <w:r>
          <w:fldChar w:fldCharType="end"/>
        </w:r>
      </w:hyperlink>
    </w:p>
    <w:p>
      <w:pPr>
        <w:pStyle w:val="TOC2"/>
        <w:tabs>
          <w:tab w:val="right" w:leader="dot" w:pos="8306"/>
        </w:tabs>
      </w:pPr>
      <w:hyperlink w:anchor="_Toc22950" w:history="1">
        <w:r>
          <w:rPr>
            <w:rFonts w:ascii="仿宋" w:eastAsia="仿宋" w:hAnsi="仿宋" w:cs="仿宋" w:hint="eastAsia"/>
            <w:lang w:eastAsia="zh-CN"/>
          </w:rPr>
          <w:t>(三)、社会责任履行及公益活动参与的持续推进</w:t>
        </w:r>
        <w:r>
          <w:tab/>
        </w:r>
        <w:r>
          <w:fldChar w:fldCharType="begin"/>
        </w:r>
        <w:r>
          <w:instrText xml:space="preserve"> PAGEREF _Toc22950 \h </w:instrText>
        </w:r>
        <w:r>
          <w:fldChar w:fldCharType="separate"/>
        </w:r>
        <w:r>
          <w:t>38</w:t>
        </w:r>
        <w:r>
          <w:fldChar w:fldCharType="end"/>
        </w:r>
      </w:hyperlink>
    </w:p>
    <w:p>
      <w:pPr>
        <w:pStyle w:val="TOC1"/>
        <w:tabs>
          <w:tab w:val="right" w:leader="dot" w:pos="8306"/>
        </w:tabs>
      </w:pPr>
      <w:hyperlink w:anchor="_Toc30581" w:history="1">
        <w:r>
          <w:rPr>
            <w:rFonts w:ascii="仿宋" w:eastAsia="仿宋" w:hAnsi="仿宋" w:cs="仿宋" w:hint="eastAsia"/>
            <w:lang w:eastAsia="zh-CN"/>
          </w:rPr>
          <w:t>十、第二十八章公司与员工法律关系</w:t>
        </w:r>
        <w:r>
          <w:tab/>
        </w:r>
        <w:r>
          <w:fldChar w:fldCharType="begin"/>
        </w:r>
        <w:r>
          <w:instrText xml:space="preserve"> PAGEREF _Toc30581 \h </w:instrText>
        </w:r>
        <w:r>
          <w:fldChar w:fldCharType="separate"/>
        </w:r>
        <w:r>
          <w:t>39</w:t>
        </w:r>
        <w:r>
          <w:fldChar w:fldCharType="end"/>
        </w:r>
      </w:hyperlink>
    </w:p>
    <w:p>
      <w:pPr>
        <w:pStyle w:val="TOC2"/>
        <w:tabs>
          <w:tab w:val="right" w:leader="dot" w:pos="8306"/>
        </w:tabs>
      </w:pPr>
      <w:hyperlink w:anchor="_Toc29221" w:history="1">
        <w:r>
          <w:rPr>
            <w:rFonts w:ascii="仿宋" w:eastAsia="仿宋" w:hAnsi="仿宋" w:cs="仿宋" w:hint="eastAsia"/>
            <w:lang w:eastAsia="zh-CN"/>
          </w:rPr>
          <w:t>(一)、劳动合同管理</w:t>
        </w:r>
        <w:r>
          <w:tab/>
        </w:r>
        <w:r>
          <w:fldChar w:fldCharType="begin"/>
        </w:r>
        <w:r>
          <w:instrText xml:space="preserve"> PAGEREF _Toc29221 \h </w:instrText>
        </w:r>
        <w:r>
          <w:fldChar w:fldCharType="separate"/>
        </w:r>
        <w:r>
          <w:t>39</w:t>
        </w:r>
        <w:r>
          <w:fldChar w:fldCharType="end"/>
        </w:r>
      </w:hyperlink>
    </w:p>
    <w:p>
      <w:pPr>
        <w:pStyle w:val="TOC2"/>
        <w:tabs>
          <w:tab w:val="right" w:leader="dot" w:pos="8306"/>
        </w:tabs>
      </w:pPr>
      <w:hyperlink w:anchor="_Toc5420" w:history="1">
        <w:r>
          <w:rPr>
            <w:rFonts w:ascii="仿宋" w:eastAsia="仿宋" w:hAnsi="仿宋" w:cs="仿宋" w:hint="eastAsia"/>
            <w:lang w:eastAsia="zh-CN"/>
          </w:rPr>
          <w:t>(二)、法定假期与劳动保障</w:t>
        </w:r>
        <w:r>
          <w:tab/>
        </w:r>
        <w:r>
          <w:fldChar w:fldCharType="begin"/>
        </w:r>
        <w:r>
          <w:instrText xml:space="preserve"> PAGEREF _Toc5420 \h </w:instrText>
        </w:r>
        <w:r>
          <w:fldChar w:fldCharType="separate"/>
        </w:r>
        <w:r>
          <w:t>40</w:t>
        </w:r>
        <w:r>
          <w:fldChar w:fldCharType="end"/>
        </w:r>
      </w:hyperlink>
    </w:p>
    <w:p>
      <w:pPr>
        <w:pStyle w:val="TOC2"/>
        <w:tabs>
          <w:tab w:val="right" w:leader="dot" w:pos="8306"/>
        </w:tabs>
      </w:pPr>
      <w:hyperlink w:anchor="_Toc1150" w:history="1">
        <w:r>
          <w:rPr>
            <w:rFonts w:ascii="仿宋" w:eastAsia="仿宋" w:hAnsi="仿宋" w:cs="仿宋" w:hint="eastAsia"/>
            <w:lang w:eastAsia="zh-CN"/>
          </w:rPr>
          <w:t>(三)、合规经营与风险防范</w:t>
        </w:r>
        <w:r>
          <w:tab/>
        </w:r>
        <w:r>
          <w:fldChar w:fldCharType="begin"/>
        </w:r>
        <w:r>
          <w:instrText xml:space="preserve"> PAGEREF _Toc1150 \h </w:instrText>
        </w:r>
        <w:r>
          <w:fldChar w:fldCharType="separate"/>
        </w:r>
        <w:r>
          <w:t>40</w:t>
        </w:r>
        <w:r>
          <w:fldChar w:fldCharType="end"/>
        </w:r>
      </w:hyperlink>
    </w:p>
    <w:p>
      <w:pPr>
        <w:pStyle w:val="TOC1"/>
        <w:tabs>
          <w:tab w:val="right" w:leader="dot" w:pos="8306"/>
        </w:tabs>
      </w:pPr>
      <w:hyperlink w:anchor="_Toc14405" w:history="1">
        <w:r>
          <w:rPr>
            <w:rFonts w:ascii="仿宋" w:eastAsia="仿宋" w:hAnsi="仿宋" w:cs="仿宋" w:hint="eastAsia"/>
            <w:lang w:eastAsia="zh-CN"/>
          </w:rPr>
          <w:t>十一、第四十三章员工参与决策与公司治理</w:t>
        </w:r>
        <w:r>
          <w:tab/>
        </w:r>
        <w:r>
          <w:fldChar w:fldCharType="begin"/>
        </w:r>
        <w:r>
          <w:instrText xml:space="preserve"> PAGEREF _Toc14405 \h </w:instrText>
        </w:r>
        <w:r>
          <w:fldChar w:fldCharType="separate"/>
        </w:r>
        <w:r>
          <w:t>41</w:t>
        </w:r>
        <w:r>
          <w:fldChar w:fldCharType="end"/>
        </w:r>
      </w:hyperlink>
    </w:p>
    <w:p>
      <w:pPr>
        <w:pStyle w:val="TOC2"/>
        <w:tabs>
          <w:tab w:val="right" w:leader="dot" w:pos="8306"/>
        </w:tabs>
      </w:pPr>
      <w:hyperlink w:anchor="_Toc14054" w:history="1">
        <w:r>
          <w:rPr>
            <w:rFonts w:ascii="仿宋" w:eastAsia="仿宋" w:hAnsi="仿宋" w:cs="仿宋" w:hint="eastAsia"/>
            <w:lang w:eastAsia="zh-CN"/>
          </w:rPr>
          <w:t>(一)、员工参与决策机制</w:t>
        </w:r>
        <w:r>
          <w:tab/>
        </w:r>
        <w:r>
          <w:fldChar w:fldCharType="begin"/>
        </w:r>
        <w:r>
          <w:instrText xml:space="preserve"> PAGEREF _Toc14054 \h </w:instrText>
        </w:r>
        <w:r>
          <w:fldChar w:fldCharType="separate"/>
        </w:r>
        <w:r>
          <w:t>41</w:t>
        </w:r>
        <w:r>
          <w:fldChar w:fldCharType="end"/>
        </w:r>
      </w:hyperlink>
    </w:p>
    <w:p>
      <w:pPr>
        <w:pStyle w:val="TOC2"/>
        <w:tabs>
          <w:tab w:val="right" w:leader="dot" w:pos="8306"/>
        </w:tabs>
      </w:pPr>
      <w:hyperlink w:anchor="_Toc20370" w:history="1">
        <w:r>
          <w:rPr>
            <w:rFonts w:ascii="仿宋" w:eastAsia="仿宋" w:hAnsi="仿宋" w:cs="仿宋" w:hint="eastAsia"/>
            <w:lang w:eastAsia="zh-CN"/>
          </w:rPr>
          <w:t>(二)、参与决策的渠道与机会</w:t>
        </w:r>
        <w:r>
          <w:tab/>
        </w:r>
        <w:r>
          <w:fldChar w:fldCharType="begin"/>
        </w:r>
        <w:r>
          <w:instrText xml:space="preserve"> PAGEREF _Toc20370 \h </w:instrText>
        </w:r>
        <w:r>
          <w:fldChar w:fldCharType="separate"/>
        </w:r>
        <w:r>
          <w:t>42</w:t>
        </w:r>
        <w:r>
          <w:fldChar w:fldCharType="end"/>
        </w:r>
      </w:hyperlink>
    </w:p>
    <w:p>
      <w:pPr>
        <w:pStyle w:val="TOC2"/>
        <w:tabs>
          <w:tab w:val="right" w:leader="dot" w:pos="8306"/>
        </w:tabs>
      </w:pPr>
      <w:hyperlink w:anchor="_Toc24725" w:history="1">
        <w:r>
          <w:rPr>
            <w:rFonts w:ascii="仿宋" w:eastAsia="仿宋" w:hAnsi="仿宋" w:cs="仿宋" w:hint="eastAsia"/>
            <w:lang w:eastAsia="zh-CN"/>
          </w:rPr>
          <w:t>(三)、代表员工意见的制度</w:t>
        </w:r>
        <w:r>
          <w:tab/>
        </w:r>
        <w:r>
          <w:fldChar w:fldCharType="begin"/>
        </w:r>
        <w:r>
          <w:instrText xml:space="preserve"> PAGEREF _Toc24725 \h </w:instrText>
        </w:r>
        <w:r>
          <w:fldChar w:fldCharType="separate"/>
        </w:r>
        <w:r>
          <w:t>42</w:t>
        </w:r>
        <w:r>
          <w:fldChar w:fldCharType="end"/>
        </w:r>
      </w:hyperlink>
    </w:p>
    <w:p>
      <w:pPr>
        <w:pStyle w:val="TOC2"/>
        <w:tabs>
          <w:tab w:val="right" w:leader="dot" w:pos="8306"/>
        </w:tabs>
      </w:pPr>
      <w:hyperlink w:anchor="_Toc4717" w:history="1">
        <w:r>
          <w:rPr>
            <w:rFonts w:ascii="仿宋" w:eastAsia="仿宋" w:hAnsi="仿宋" w:cs="仿宋" w:hint="eastAsia"/>
            <w:lang w:eastAsia="zh-CN"/>
          </w:rPr>
          <w:t>(四)、公司治理与透明度</w:t>
        </w:r>
        <w:r>
          <w:tab/>
        </w:r>
        <w:r>
          <w:fldChar w:fldCharType="begin"/>
        </w:r>
        <w:r>
          <w:instrText xml:space="preserve"> PAGEREF _Toc4717 \h </w:instrText>
        </w:r>
        <w:r>
          <w:fldChar w:fldCharType="separate"/>
        </w:r>
        <w:r>
          <w:t>43</w:t>
        </w:r>
        <w:r>
          <w:fldChar w:fldCharType="end"/>
        </w:r>
      </w:hyperlink>
    </w:p>
    <w:p>
      <w:pPr>
        <w:pStyle w:val="TOC2"/>
        <w:tabs>
          <w:tab w:val="right" w:leader="dot" w:pos="8306"/>
        </w:tabs>
      </w:pPr>
      <w:hyperlink w:anchor="_Toc11376" w:history="1">
        <w:r>
          <w:rPr>
            <w:rFonts w:ascii="仿宋" w:eastAsia="仿宋" w:hAnsi="仿宋" w:cs="仿宋" w:hint="eastAsia"/>
            <w:lang w:eastAsia="zh-CN"/>
          </w:rPr>
          <w:t>(五)、公司治理结构的建设</w:t>
        </w:r>
        <w:r>
          <w:tab/>
        </w:r>
        <w:r>
          <w:fldChar w:fldCharType="begin"/>
        </w:r>
        <w:r>
          <w:instrText xml:space="preserve"> PAGEREF _Toc11376 \h </w:instrText>
        </w:r>
        <w:r>
          <w:fldChar w:fldCharType="separate"/>
        </w:r>
        <w:r>
          <w:t>44</w:t>
        </w:r>
        <w:r>
          <w:fldChar w:fldCharType="end"/>
        </w:r>
      </w:hyperlink>
    </w:p>
    <w:p>
      <w:pPr>
        <w:pStyle w:val="TOC2"/>
        <w:tabs>
          <w:tab w:val="right" w:leader="dot" w:pos="8306"/>
        </w:tabs>
      </w:pPr>
      <w:hyperlink w:anchor="_Toc30006" w:history="1">
        <w:r>
          <w:rPr>
            <w:rFonts w:ascii="仿宋" w:eastAsia="仿宋" w:hAnsi="仿宋" w:cs="仿宋" w:hint="eastAsia"/>
            <w:lang w:eastAsia="zh-CN"/>
          </w:rPr>
          <w:t>(六)、公司业绩与财务信息的公开</w:t>
        </w:r>
        <w:r>
          <w:tab/>
        </w:r>
        <w:r>
          <w:fldChar w:fldCharType="begin"/>
        </w:r>
        <w:r>
          <w:instrText xml:space="preserve"> PAGEREF _Toc30006 \h </w:instrText>
        </w:r>
        <w:r>
          <w:fldChar w:fldCharType="separate"/>
        </w:r>
        <w:r>
          <w:t>45</w:t>
        </w:r>
        <w:r>
          <w:fldChar w:fldCharType="end"/>
        </w:r>
      </w:hyperlink>
    </w:p>
    <w:p>
      <w:pPr>
        <w:pStyle w:val="TOC1"/>
        <w:tabs>
          <w:tab w:val="right" w:leader="dot" w:pos="8306"/>
        </w:tabs>
      </w:pPr>
      <w:hyperlink w:anchor="_Toc9762" w:history="1">
        <w:r>
          <w:rPr>
            <w:rFonts w:ascii="仿宋" w:eastAsia="仿宋" w:hAnsi="仿宋" w:cs="仿宋" w:hint="eastAsia"/>
            <w:lang w:eastAsia="zh-CN"/>
          </w:rPr>
          <w:t>十二、员工离职率分析与降低措施</w:t>
        </w:r>
        <w:r>
          <w:tab/>
        </w:r>
        <w:r>
          <w:fldChar w:fldCharType="begin"/>
        </w:r>
        <w:r>
          <w:instrText xml:space="preserve"> PAGEREF _Toc9762 \h </w:instrText>
        </w:r>
        <w:r>
          <w:fldChar w:fldCharType="separate"/>
        </w:r>
        <w:r>
          <w:t>46</w:t>
        </w:r>
        <w:r>
          <w:fldChar w:fldCharType="end"/>
        </w:r>
      </w:hyperlink>
    </w:p>
    <w:p>
      <w:pPr>
        <w:pStyle w:val="TOC2"/>
        <w:tabs>
          <w:tab w:val="right" w:leader="dot" w:pos="8306"/>
        </w:tabs>
      </w:pPr>
      <w:hyperlink w:anchor="_Toc17040" w:history="1">
        <w:r>
          <w:rPr>
            <w:rFonts w:ascii="仿宋" w:eastAsia="仿宋" w:hAnsi="仿宋" w:cs="仿宋" w:hint="eastAsia"/>
            <w:lang w:eastAsia="zh-CN"/>
          </w:rPr>
          <w:t>(一)、离职率分析的方法与工具</w:t>
        </w:r>
        <w:r>
          <w:tab/>
        </w:r>
        <w:r>
          <w:fldChar w:fldCharType="begin"/>
        </w:r>
        <w:r>
          <w:instrText xml:space="preserve"> PAGEREF _Toc17040 \h </w:instrText>
        </w:r>
        <w:r>
          <w:fldChar w:fldCharType="separate"/>
        </w:r>
        <w:r>
          <w:t>46</w:t>
        </w:r>
        <w:r>
          <w:fldChar w:fldCharType="end"/>
        </w:r>
      </w:hyperlink>
    </w:p>
    <w:p>
      <w:pPr>
        <w:pStyle w:val="TOC2"/>
        <w:tabs>
          <w:tab w:val="right" w:leader="dot" w:pos="8306"/>
        </w:tabs>
      </w:pPr>
      <w:hyperlink w:anchor="_Toc11492" w:history="1">
        <w:r>
          <w:rPr>
            <w:rFonts w:ascii="仿宋" w:eastAsia="仿宋" w:hAnsi="仿宋" w:cs="仿宋" w:hint="eastAsia"/>
            <w:lang w:eastAsia="zh-CN"/>
          </w:rPr>
          <w:t>(二)、离职原因的调查与对策制定</w:t>
        </w:r>
        <w:r>
          <w:tab/>
        </w:r>
        <w:r>
          <w:fldChar w:fldCharType="begin"/>
        </w:r>
        <w:r>
          <w:instrText xml:space="preserve"> PAGEREF _Toc11492 \h </w:instrText>
        </w:r>
        <w:r>
          <w:fldChar w:fldCharType="separate"/>
        </w:r>
        <w:r>
          <w:t>47</w:t>
        </w:r>
        <w:r>
          <w:fldChar w:fldCharType="end"/>
        </w:r>
      </w:hyperlink>
    </w:p>
    <w:p>
      <w:pPr>
        <w:pStyle w:val="TOC2"/>
        <w:tabs>
          <w:tab w:val="right" w:leader="dot" w:pos="8306"/>
        </w:tabs>
      </w:pPr>
      <w:hyperlink w:anchor="_Toc1925" w:history="1">
        <w:r>
          <w:rPr>
            <w:rFonts w:ascii="仿宋" w:eastAsia="仿宋" w:hAnsi="仿宋" w:cs="仿宋" w:hint="eastAsia"/>
            <w:lang w:eastAsia="zh-CN"/>
          </w:rPr>
          <w:t>(三)、降低离职率的策略与实践</w:t>
        </w:r>
        <w:r>
          <w:tab/>
        </w:r>
        <w:r>
          <w:fldChar w:fldCharType="begin"/>
        </w:r>
        <w:r>
          <w:instrText xml:space="preserve"> PAGEREF _Toc1925 \h </w:instrText>
        </w:r>
        <w:r>
          <w:fldChar w:fldCharType="separate"/>
        </w:r>
        <w:r>
          <w:t>48</w:t>
        </w:r>
        <w:r>
          <w:fldChar w:fldCharType="end"/>
        </w:r>
      </w:hyperlink>
    </w:p>
    <w:p>
      <w:pPr>
        <w:pStyle w:val="TOC1"/>
        <w:tabs>
          <w:tab w:val="right" w:leader="dot" w:pos="8306"/>
        </w:tabs>
      </w:pPr>
      <w:hyperlink w:anchor="_Toc24951" w:history="1">
        <w:r>
          <w:rPr>
            <w:rFonts w:ascii="仿宋" w:eastAsia="仿宋" w:hAnsi="仿宋" w:cs="仿宋" w:hint="eastAsia"/>
            <w:lang w:eastAsia="zh-CN"/>
          </w:rPr>
          <w:t>十三、第四十五章员工品牌建设</w:t>
        </w:r>
        <w:r>
          <w:tab/>
        </w:r>
        <w:r>
          <w:fldChar w:fldCharType="begin"/>
        </w:r>
        <w:r>
          <w:instrText xml:space="preserve"> PAGEREF _Toc24951 \h </w:instrText>
        </w:r>
        <w:r>
          <w:fldChar w:fldCharType="separate"/>
        </w:r>
        <w:r>
          <w:t>50</w:t>
        </w:r>
        <w:r>
          <w:fldChar w:fldCharType="end"/>
        </w:r>
      </w:hyperlink>
    </w:p>
    <w:p>
      <w:pPr>
        <w:pStyle w:val="TOC2"/>
        <w:tabs>
          <w:tab w:val="right" w:leader="dot" w:pos="8306"/>
        </w:tabs>
      </w:pPr>
      <w:hyperlink w:anchor="_Toc12816" w:history="1">
        <w:r>
          <w:rPr>
            <w:rFonts w:ascii="仿宋" w:eastAsia="仿宋" w:hAnsi="仿宋" w:cs="仿宋" w:hint="eastAsia"/>
            <w:lang w:eastAsia="zh-CN"/>
          </w:rPr>
          <w:t>(一)、个人品牌管理</w:t>
        </w:r>
        <w:r>
          <w:tab/>
        </w:r>
        <w:r>
          <w:fldChar w:fldCharType="begin"/>
        </w:r>
        <w:r>
          <w:instrText xml:space="preserve"> PAGEREF _Toc12816 \h </w:instrText>
        </w:r>
        <w:r>
          <w:fldChar w:fldCharType="separate"/>
        </w:r>
        <w:r>
          <w:t>50</w:t>
        </w:r>
        <w:r>
          <w:fldChar w:fldCharType="end"/>
        </w:r>
      </w:hyperlink>
    </w:p>
    <w:p>
      <w:pPr>
        <w:pStyle w:val="TOC2"/>
        <w:tabs>
          <w:tab w:val="right" w:leader="dot" w:pos="8306"/>
        </w:tabs>
      </w:pPr>
      <w:hyperlink w:anchor="_Toc4396" w:history="1">
        <w:r>
          <w:rPr>
            <w:rFonts w:ascii="仿宋" w:eastAsia="仿宋" w:hAnsi="仿宋" w:cs="仿宋" w:hint="eastAsia"/>
            <w:lang w:eastAsia="zh-CN"/>
          </w:rPr>
          <w:t>(二)、在充换电站行业内建立个人影响力</w:t>
        </w:r>
        <w:r>
          <w:tab/>
        </w:r>
        <w:r>
          <w:fldChar w:fldCharType="begin"/>
        </w:r>
        <w:r>
          <w:instrText xml:space="preserve"> PAGEREF _Toc4396 \h </w:instrText>
        </w:r>
        <w:r>
          <w:fldChar w:fldCharType="separate"/>
        </w:r>
        <w:r>
          <w:t>50</w:t>
        </w:r>
        <w:r>
          <w:fldChar w:fldCharType="end"/>
        </w:r>
      </w:hyperlink>
    </w:p>
    <w:p>
      <w:pPr>
        <w:pStyle w:val="TOC2"/>
        <w:tabs>
          <w:tab w:val="right" w:leader="dot" w:pos="8306"/>
        </w:tabs>
      </w:pPr>
      <w:hyperlink w:anchor="_Toc31889" w:history="1">
        <w:r>
          <w:rPr>
            <w:rFonts w:ascii="仿宋" w:eastAsia="仿宋" w:hAnsi="仿宋" w:cs="仿宋" w:hint="eastAsia"/>
            <w:lang w:eastAsia="zh-CN"/>
          </w:rPr>
          <w:t>(三)、个人品牌与公司品牌的关联</w:t>
        </w:r>
        <w:r>
          <w:tab/>
        </w:r>
        <w:r>
          <w:fldChar w:fldCharType="begin"/>
        </w:r>
        <w:r>
          <w:instrText xml:space="preserve"> PAGEREF _Toc31889 \h </w:instrText>
        </w:r>
        <w:r>
          <w:fldChar w:fldCharType="separate"/>
        </w:r>
        <w:r>
          <w:t>51</w:t>
        </w:r>
        <w:r>
          <w:fldChar w:fldCharType="end"/>
        </w:r>
      </w:hyperlink>
    </w:p>
    <w:p>
      <w:pPr>
        <w:pStyle w:val="TOC2"/>
        <w:tabs>
          <w:tab w:val="right" w:leader="dot" w:pos="8306"/>
        </w:tabs>
      </w:pPr>
      <w:hyperlink w:anchor="_Toc28139" w:history="1">
        <w:r>
          <w:rPr>
            <w:rFonts w:ascii="仿宋" w:eastAsia="仿宋" w:hAnsi="仿宋" w:cs="仿宋" w:hint="eastAsia"/>
            <w:lang w:eastAsia="zh-CN"/>
          </w:rPr>
          <w:t>(四)、社交媒体与个人品牌</w:t>
        </w:r>
        <w:r>
          <w:tab/>
        </w:r>
        <w:r>
          <w:fldChar w:fldCharType="begin"/>
        </w:r>
        <w:r>
          <w:instrText xml:space="preserve"> PAGEREF _Toc28139 \h </w:instrText>
        </w:r>
        <w:r>
          <w:fldChar w:fldCharType="separate"/>
        </w:r>
        <w:r>
          <w:t>52</w:t>
        </w:r>
        <w:r>
          <w:fldChar w:fldCharType="end"/>
        </w:r>
      </w:hyperlink>
    </w:p>
    <w:p>
      <w:pPr>
        <w:pStyle w:val="TOC2"/>
        <w:tabs>
          <w:tab w:val="right" w:leader="dot" w:pos="8306"/>
        </w:tabs>
      </w:pPr>
      <w:hyperlink w:anchor="_Toc22065" w:history="1">
        <w:r>
          <w:rPr>
            <w:rFonts w:ascii="仿宋" w:eastAsia="仿宋" w:hAnsi="仿宋" w:cs="仿宋" w:hint="eastAsia"/>
            <w:lang w:eastAsia="zh-CN"/>
          </w:rPr>
          <w:t>(五)、个人品牌的社交媒体传播</w:t>
        </w:r>
        <w:r>
          <w:tab/>
        </w:r>
        <w:r>
          <w:fldChar w:fldCharType="begin"/>
        </w:r>
        <w:r>
          <w:instrText xml:space="preserve"> PAGEREF _Toc22065 \h </w:instrText>
        </w:r>
        <w:r>
          <w:fldChar w:fldCharType="separate"/>
        </w:r>
        <w:r>
          <w:t>53</w:t>
        </w:r>
        <w:r>
          <w:fldChar w:fldCharType="end"/>
        </w:r>
      </w:hyperlink>
    </w:p>
    <w:p>
      <w:pPr>
        <w:pStyle w:val="TOC2"/>
        <w:tabs>
          <w:tab w:val="right" w:leader="dot" w:pos="8306"/>
        </w:tabs>
      </w:pPr>
      <w:hyperlink w:anchor="_Toc9102" w:history="1">
        <w:r>
          <w:rPr>
            <w:rFonts w:ascii="仿宋" w:eastAsia="仿宋" w:hAnsi="仿宋" w:cs="仿宋" w:hint="eastAsia"/>
            <w:lang w:eastAsia="zh-CN"/>
          </w:rPr>
          <w:t>(六)、员工品牌建设与公司形象一致性</w:t>
        </w:r>
        <w:r>
          <w:tab/>
        </w:r>
        <w:r>
          <w:fldChar w:fldCharType="begin"/>
        </w:r>
        <w:r>
          <w:instrText xml:space="preserve"> PAGEREF _Toc9102 \h </w:instrText>
        </w:r>
        <w:r>
          <w:fldChar w:fldCharType="separate"/>
        </w:r>
        <w:r>
          <w:t>54</w:t>
        </w:r>
        <w:r>
          <w:fldChar w:fldCharType="end"/>
        </w:r>
      </w:hyperlink>
    </w:p>
    <w:p>
      <w:pPr>
        <w:pStyle w:val="TOC1"/>
        <w:tabs>
          <w:tab w:val="right" w:leader="dot" w:pos="8306"/>
        </w:tabs>
      </w:pPr>
      <w:hyperlink w:anchor="_Toc14166" w:history="1">
        <w:r>
          <w:rPr>
            <w:rFonts w:ascii="仿宋" w:eastAsia="仿宋" w:hAnsi="仿宋" w:cs="仿宋" w:hint="eastAsia"/>
            <w:lang w:eastAsia="zh-CN"/>
          </w:rPr>
          <w:t>十四、员工关系管理与危机处理</w:t>
        </w:r>
        <w:r>
          <w:tab/>
        </w:r>
        <w:r>
          <w:fldChar w:fldCharType="begin"/>
        </w:r>
        <w:r>
          <w:instrText xml:space="preserve"> PAGEREF _Toc14166 \h </w:instrText>
        </w:r>
        <w:r>
          <w:fldChar w:fldCharType="separate"/>
        </w:r>
        <w:r>
          <w:t>55</w:t>
        </w:r>
        <w:r>
          <w:fldChar w:fldCharType="end"/>
        </w:r>
      </w:hyperlink>
    </w:p>
    <w:p>
      <w:pPr>
        <w:pStyle w:val="TOC2"/>
        <w:tabs>
          <w:tab w:val="right" w:leader="dot" w:pos="8306"/>
        </w:tabs>
      </w:pPr>
      <w:hyperlink w:anchor="_Toc7447" w:history="1">
        <w:r>
          <w:rPr>
            <w:rFonts w:ascii="仿宋" w:eastAsia="仿宋" w:hAnsi="仿宋" w:cs="仿宋" w:hint="eastAsia"/>
            <w:lang w:eastAsia="zh-CN"/>
          </w:rPr>
          <w:t>(一)、员工关系管理原则与方法</w:t>
        </w:r>
        <w:r>
          <w:tab/>
        </w:r>
        <w:r>
          <w:fldChar w:fldCharType="begin"/>
        </w:r>
        <w:r>
          <w:instrText xml:space="preserve"> PAGEREF _Toc7447 \h </w:instrText>
        </w:r>
        <w:r>
          <w:fldChar w:fldCharType="separate"/>
        </w:r>
        <w:r>
          <w:t>55</w:t>
        </w:r>
        <w:r>
          <w:fldChar w:fldCharType="end"/>
        </w:r>
      </w:hyperlink>
    </w:p>
    <w:p>
      <w:pPr>
        <w:pStyle w:val="TOC2"/>
        <w:tabs>
          <w:tab w:val="right" w:leader="dot" w:pos="8306"/>
        </w:tabs>
      </w:pPr>
      <w:hyperlink w:anchor="_Toc2684" w:history="1">
        <w:r>
          <w:rPr>
            <w:rFonts w:ascii="仿宋" w:eastAsia="仿宋" w:hAnsi="仿宋" w:cs="仿宋" w:hint="eastAsia"/>
            <w:lang w:eastAsia="zh-CN"/>
          </w:rPr>
          <w:t>(二)、危机处理机制的建立与实施</w:t>
        </w:r>
        <w:r>
          <w:tab/>
        </w:r>
        <w:r>
          <w:fldChar w:fldCharType="begin"/>
        </w:r>
        <w:r>
          <w:instrText xml:space="preserve"> PAGEREF _Toc2684 \h </w:instrText>
        </w:r>
        <w:r>
          <w:fldChar w:fldCharType="separate"/>
        </w:r>
        <w:r>
          <w:t>55</w:t>
        </w:r>
        <w:r>
          <w:fldChar w:fldCharType="end"/>
        </w:r>
      </w:hyperlink>
    </w:p>
    <w:p>
      <w:pPr>
        <w:pStyle w:val="TOC2"/>
        <w:tabs>
          <w:tab w:val="right" w:leader="dot" w:pos="8306"/>
        </w:tabs>
      </w:pPr>
      <w:hyperlink w:anchor="_Toc8321" w:history="1">
        <w:r>
          <w:rPr>
            <w:rFonts w:ascii="仿宋" w:eastAsia="仿宋" w:hAnsi="仿宋" w:cs="仿宋" w:hint="eastAsia"/>
            <w:lang w:eastAsia="zh-CN"/>
          </w:rPr>
          <w:t>(三)、劳动争议解决与法律风险防范</w:t>
        </w:r>
        <w:r>
          <w:tab/>
        </w:r>
        <w:r>
          <w:fldChar w:fldCharType="begin"/>
        </w:r>
        <w:r>
          <w:instrText xml:space="preserve"> PAGEREF _Toc8321 \h </w:instrText>
        </w:r>
        <w:r>
          <w:fldChar w:fldCharType="separate"/>
        </w:r>
        <w:r>
          <w:t>56</w:t>
        </w:r>
        <w:r>
          <w:fldChar w:fldCharType="end"/>
        </w:r>
      </w:hyperlink>
    </w:p>
    <w:p>
      <w:pPr>
        <w:pStyle w:val="TOC1"/>
        <w:tabs>
          <w:tab w:val="right" w:leader="dot" w:pos="8306"/>
        </w:tabs>
      </w:pPr>
      <w:hyperlink w:anchor="_Toc21825" w:history="1">
        <w:r>
          <w:rPr>
            <w:rFonts w:ascii="仿宋" w:eastAsia="仿宋" w:hAnsi="仿宋" w:cs="仿宋" w:hint="eastAsia"/>
            <w:lang w:eastAsia="zh-CN"/>
          </w:rPr>
          <w:t>十五、员工职业发展教育与培训</w:t>
        </w:r>
        <w:r>
          <w:tab/>
        </w:r>
        <w:r>
          <w:fldChar w:fldCharType="begin"/>
        </w:r>
        <w:r>
          <w:instrText xml:space="preserve"> PAGEREF _Toc21825 \h </w:instrText>
        </w:r>
        <w:r>
          <w:fldChar w:fldCharType="separate"/>
        </w:r>
        <w:r>
          <w:t>57</w:t>
        </w:r>
        <w:r>
          <w:fldChar w:fldCharType="end"/>
        </w:r>
      </w:hyperlink>
    </w:p>
    <w:p>
      <w:pPr>
        <w:pStyle w:val="TOC2"/>
        <w:tabs>
          <w:tab w:val="right" w:leader="dot" w:pos="8306"/>
        </w:tabs>
      </w:pPr>
      <w:hyperlink w:anchor="_Toc24133" w:history="1">
        <w:r>
          <w:rPr>
            <w:rFonts w:ascii="仿宋" w:eastAsia="仿宋" w:hAnsi="仿宋" w:cs="仿宋" w:hint="eastAsia"/>
            <w:lang w:eastAsia="zh-CN"/>
          </w:rPr>
          <w:t>(一)、职业发展教育的目标与实施策略</w:t>
        </w:r>
        <w:r>
          <w:tab/>
        </w:r>
        <w:r>
          <w:fldChar w:fldCharType="begin"/>
        </w:r>
        <w:r>
          <w:instrText xml:space="preserve"> PAGEREF _Toc24133 \h </w:instrText>
        </w:r>
        <w:r>
          <w:fldChar w:fldCharType="separate"/>
        </w:r>
        <w:r>
          <w:t>57</w:t>
        </w:r>
        <w:r>
          <w:fldChar w:fldCharType="end"/>
        </w:r>
      </w:hyperlink>
    </w:p>
    <w:p>
      <w:pPr>
        <w:pStyle w:val="TOC2"/>
        <w:tabs>
          <w:tab w:val="right" w:leader="dot" w:pos="8306"/>
        </w:tabs>
      </w:pPr>
      <w:hyperlink w:anchor="_Toc27234" w:history="1">
        <w:r>
          <w:rPr>
            <w:rFonts w:ascii="仿宋" w:eastAsia="仿宋" w:hAnsi="仿宋" w:cs="仿宋" w:hint="eastAsia"/>
            <w:lang w:eastAsia="zh-CN"/>
          </w:rPr>
          <w:t>(二)、培训计划的设计与实施步骤</w:t>
        </w:r>
        <w:r>
          <w:tab/>
        </w:r>
        <w:r>
          <w:fldChar w:fldCharType="begin"/>
        </w:r>
        <w:r>
          <w:instrText xml:space="preserve"> PAGEREF _Toc27234 \h </w:instrText>
        </w:r>
        <w:r>
          <w:fldChar w:fldCharType="separate"/>
        </w:r>
        <w:r>
          <w:t>58</w:t>
        </w:r>
        <w:r>
          <w:fldChar w:fldCharType="end"/>
        </w:r>
      </w:hyperlink>
    </w:p>
    <w:p>
      <w:pPr>
        <w:pStyle w:val="TOC2"/>
        <w:tabs>
          <w:tab w:val="right" w:leader="dot" w:pos="8306"/>
        </w:tabs>
      </w:pPr>
      <w:hyperlink w:anchor="_Toc14784" w:history="1">
        <w:r>
          <w:rPr>
            <w:rFonts w:ascii="仿宋" w:eastAsia="仿宋" w:hAnsi="仿宋" w:cs="仿宋" w:hint="eastAsia"/>
            <w:lang w:eastAsia="zh-CN"/>
          </w:rPr>
          <w:t>(三)、培训效果的评估与反馈机制</w:t>
        </w:r>
        <w:r>
          <w:tab/>
        </w:r>
        <w:r>
          <w:fldChar w:fldCharType="begin"/>
        </w:r>
        <w:r>
          <w:instrText xml:space="preserve"> PAGEREF _Toc14784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充换电站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3043"/>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8631"/>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4775"/>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12768"/>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24457"/>
      <w:r>
        <w:rPr>
          <w:rFonts w:ascii="仿宋" w:eastAsia="仿宋" w:hAnsi="仿宋" w:cs="仿宋" w:hint="eastAsia"/>
          <w:sz w:val="28"/>
          <w:lang w:eastAsia="zh-CN"/>
        </w:rPr>
        <w:t>二、员工压力管理及应对措施</w:t>
      </w:r>
      <w:bookmarkEnd w:id="6"/>
    </w:p>
    <w:p>
      <w:pPr>
        <w:pStyle w:val="Heading2"/>
        <w:rPr>
          <w:rFonts w:ascii="仿宋" w:eastAsia="仿宋" w:hAnsi="仿宋" w:cs="仿宋" w:hint="eastAsia"/>
          <w:lang w:eastAsia="zh-CN"/>
        </w:rPr>
      </w:pPr>
      <w:bookmarkStart w:id="7" w:name="_Toc20547"/>
      <w:r>
        <w:rPr>
          <w:rFonts w:ascii="仿宋" w:eastAsia="仿宋" w:hAnsi="仿宋" w:cs="仿宋" w:hint="eastAsia"/>
          <w:lang w:eastAsia="zh-CN"/>
        </w:rPr>
        <w:t>(一)、压力对员工的影响及管理原则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8" w:name="_Toc32227"/>
      <w:r>
        <w:rPr>
          <w:rFonts w:ascii="仿宋" w:eastAsia="仿宋" w:hAnsi="仿宋" w:cs="仿宋" w:hint="eastAsia"/>
          <w:sz w:val="28"/>
          <w:lang w:eastAsia="zh-CN"/>
        </w:rPr>
        <w:t>(二)、压力应对策略及其实施方案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9" w:name="_Toc28366"/>
      <w:r>
        <w:rPr>
          <w:rFonts w:ascii="仿宋" w:eastAsia="仿宋" w:hAnsi="仿宋" w:cs="仿宋" w:hint="eastAsia"/>
          <w:sz w:val="28"/>
          <w:lang w:eastAsia="zh-CN"/>
        </w:rPr>
        <w:t>(三)、压力管理效果的评估及持续改进</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798"/>
      <w:r>
        <w:rPr>
          <w:rFonts w:ascii="仿宋" w:eastAsia="仿宋" w:hAnsi="仿宋" w:cs="仿宋" w:hint="eastAsia"/>
          <w:sz w:val="28"/>
          <w:lang w:eastAsia="zh-CN"/>
        </w:rPr>
        <w:t>三、第七章员工培训与发展</w:t>
      </w:r>
      <w:bookmarkEnd w:id="10"/>
    </w:p>
    <w:p>
      <w:pPr>
        <w:pStyle w:val="Heading2"/>
        <w:rPr>
          <w:rFonts w:ascii="仿宋" w:eastAsia="仿宋" w:hAnsi="仿宋" w:cs="仿宋" w:hint="eastAsia"/>
          <w:lang w:eastAsia="zh-CN"/>
        </w:rPr>
      </w:pPr>
      <w:bookmarkStart w:id="11" w:name="_Toc21418"/>
      <w:r>
        <w:rPr>
          <w:rFonts w:ascii="仿宋" w:eastAsia="仿宋" w:hAnsi="仿宋" w:cs="仿宋" w:hint="eastAsia"/>
          <w:lang w:eastAsia="zh-CN"/>
        </w:rPr>
        <w:t>(一)、培训需求分析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2" w:name="_Toc12670"/>
      <w:r>
        <w:rPr>
          <w:rFonts w:ascii="仿宋" w:eastAsia="仿宋" w:hAnsi="仿宋" w:cs="仿宋" w:hint="eastAsia"/>
          <w:sz w:val="28"/>
          <w:lang w:eastAsia="zh-CN"/>
        </w:rPr>
        <w:t>(二)、培训计划制定</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3" w:name="_Toc457"/>
      <w:r>
        <w:rPr>
          <w:rFonts w:ascii="仿宋" w:eastAsia="仿宋" w:hAnsi="仿宋" w:cs="仿宋" w:hint="eastAsia"/>
          <w:sz w:val="28"/>
          <w:lang w:eastAsia="zh-CN"/>
        </w:rPr>
        <w:t>(三)、培训实施与评估</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培训成本效益分析：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4" w:name="_Toc2820"/>
      <w:r>
        <w:rPr>
          <w:rFonts w:ascii="仿宋" w:eastAsia="仿宋" w:hAnsi="仿宋" w:cs="仿宋" w:hint="eastAsia"/>
          <w:sz w:val="28"/>
          <w:lang w:eastAsia="zh-CN"/>
        </w:rPr>
        <w:t>(四)、持续学习与专业发展支持</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提供灵活的在线学习平台，使员工可以随时随地获取各类学习资源。这包括充换电站行业报告、网络课程、研讨会等，帮助员工自主学习和获取最新的专业知识。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鼓励并支持员工获取相关的专业认证，例如充换电站行业认可的证书或资格。组织可以提供学习资源、报名费用支持等，以激发员工的学习积极性。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定期组织专业培训活动，邀请充换电站行业专家或内外部讲师进行知识分享和培训。这有助于员工深入了解充换电站行业趋势，拓展视野，提高综合素质。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建立知识管理平台，鼓励员工分享经验、充换电站行业见解和学习心得。这有助于构建学习型组织，促使知识在团队内部流动和共享。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5" w:name="_Toc6835"/>
      <w:r>
        <w:rPr>
          <w:rFonts w:ascii="仿宋" w:eastAsia="仿宋" w:hAnsi="仿宋" w:cs="仿宋" w:hint="eastAsia"/>
          <w:sz w:val="28"/>
          <w:lang w:eastAsia="zh-CN"/>
        </w:rPr>
        <w:t>四、薪酬制度管理</w:t>
      </w:r>
      <w:bookmarkEnd w:id="15"/>
    </w:p>
    <w:p>
      <w:pPr>
        <w:pStyle w:val="Heading2"/>
        <w:rPr>
          <w:rFonts w:ascii="仿宋" w:eastAsia="仿宋" w:hAnsi="仿宋" w:cs="仿宋" w:hint="eastAsia"/>
          <w:lang w:eastAsia="zh-CN"/>
        </w:rPr>
      </w:pPr>
      <w:bookmarkStart w:id="16" w:name="_Toc23670"/>
      <w:r>
        <w:rPr>
          <w:rFonts w:ascii="仿宋" w:eastAsia="仿宋" w:hAnsi="仿宋" w:cs="仿宋" w:hint="eastAsia"/>
          <w:lang w:eastAsia="zh-CN"/>
        </w:rPr>
        <w:t>(一)、薪酬管理制度</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充换电站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7" w:name="_Toc11244"/>
      <w:r>
        <w:rPr>
          <w:rFonts w:ascii="仿宋" w:eastAsia="仿宋" w:hAnsi="仿宋" w:cs="仿宋" w:hint="eastAsia"/>
          <w:sz w:val="28"/>
          <w:lang w:eastAsia="zh-CN"/>
        </w:rPr>
        <w:t>(二)、奖金制度的制定</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超时奖：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技能培训奖：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奖励员工参与和完成相关技能培训，提高员工的专业素养。设立明确的培训计划和奖金发放标准，鼓励员工持续学习和提升自身技能，以适应市场和充换电站行业的变化。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8" w:name="_Toc2489"/>
      <w:r>
        <w:rPr>
          <w:rFonts w:ascii="仿宋" w:eastAsia="仿宋" w:hAnsi="仿宋" w:cs="仿宋" w:hint="eastAsia"/>
          <w:sz w:val="28"/>
          <w:lang w:eastAsia="zh-CN"/>
        </w:rPr>
        <w:t>(三)、岗位薪酬体系设计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9" w:name="_Toc11378"/>
      <w:r>
        <w:rPr>
          <w:rFonts w:ascii="仿宋" w:eastAsia="仿宋" w:hAnsi="仿宋" w:cs="仿宋" w:hint="eastAsia"/>
          <w:sz w:val="28"/>
          <w:lang w:eastAsia="zh-CN"/>
        </w:rPr>
        <w:t>(四)、绩效薪酬体系设计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0" w:name="_Toc28123"/>
      <w:r>
        <w:rPr>
          <w:rFonts w:ascii="仿宋" w:eastAsia="仿宋" w:hAnsi="仿宋" w:cs="仿宋" w:hint="eastAsia"/>
          <w:sz w:val="28"/>
          <w:lang w:eastAsia="zh-CN"/>
        </w:rPr>
        <w:t>五、充换电站行业背景分析</w:t>
      </w:r>
      <w:bookmarkEnd w:id="20"/>
    </w:p>
    <w:p>
      <w:pPr>
        <w:pStyle w:val="Heading2"/>
        <w:rPr>
          <w:rFonts w:ascii="仿宋" w:eastAsia="仿宋" w:hAnsi="仿宋" w:cs="仿宋" w:hint="eastAsia"/>
          <w:lang w:eastAsia="zh-CN"/>
        </w:rPr>
      </w:pPr>
      <w:bookmarkStart w:id="21" w:name="_Toc21268"/>
      <w:r>
        <w:rPr>
          <w:rFonts w:ascii="仿宋" w:eastAsia="仿宋" w:hAnsi="仿宋" w:cs="仿宋" w:hint="eastAsia"/>
          <w:lang w:eastAsia="zh-CN"/>
        </w:rPr>
        <w:t>(一)、充换电站行业背景分析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充换电站行业是一个充满活力且不断演变的领域。近年来，该充换电站行业经历了显著的增长，这一增长主要受益于多方面的推动因素，尤其是技术创新和市场需求的持续增加。技术创新为充换电站行业带来了新的商业模式和解决方案，而不断增长的市场需求则推动了充换电站行业的整体扩张。这使得 充换电站行业成为当前经济中备受关注的一个重要组成部分。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充换电站行业的市场规模持续扩大，预计未来几年仍将保持良好的增长势头。这一趋势得益于多种因素，其中包括数字化转型、全球化市场和消费者需求的多样化。数字化转型推动了充换电站行业内各个环节的效率提升，全球化市场为企业提供了更广阔的业务机会，而消费者需求的多样化则促使充换电站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目前，充换电站行业呈现激烈的竞争格局，主要由一些领先的企业主导市场。这些企业通常在创新、市场份额和客户忠诚度等方面表现出强大的竞争力。随着充换电站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充换电站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充换电站行业发展的关键因素之一。新技术的引入，如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充换电站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充换电站行业仍然充满挑战和机遇。随着全球经济的发展和技术的不断进步，充换电站行业参与者将面临着更多的发展机会。然而，需要时刻保持敏锐的市场洞察，灵活调整战略，以适应变化中的环境。对于 充换电站行业的未来，持乐观但谨慎的态度，不断优化业务模式和提升核心竞争力是至关重要的。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2" w:name="_Toc29819"/>
      <w:r>
        <w:rPr>
          <w:rFonts w:ascii="仿宋" w:eastAsia="仿宋" w:hAnsi="仿宋" w:cs="仿宋" w:hint="eastAsia"/>
          <w:sz w:val="28"/>
          <w:lang w:eastAsia="zh-CN"/>
        </w:rPr>
        <w:t>六、第三十八章员工社交媒体管理</w:t>
      </w:r>
      <w:bookmarkEnd w:id="22"/>
    </w:p>
    <w:p>
      <w:pPr>
        <w:pStyle w:val="Heading2"/>
        <w:rPr>
          <w:rFonts w:ascii="仿宋" w:eastAsia="仿宋" w:hAnsi="仿宋" w:cs="仿宋" w:hint="eastAsia"/>
          <w:lang w:eastAsia="zh-CN"/>
        </w:rPr>
      </w:pPr>
      <w:bookmarkStart w:id="23" w:name="_Toc29887"/>
      <w:r>
        <w:rPr>
          <w:rFonts w:ascii="仿宋" w:eastAsia="仿宋" w:hAnsi="仿宋" w:cs="仿宋" w:hint="eastAsia"/>
          <w:lang w:eastAsia="zh-CN"/>
        </w:rPr>
        <w:t>(一)、员工社交媒体政策</w:t>
      </w:r>
      <w:bookmarkEnd w:id="23"/>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4" w:name="_Toc32633"/>
      <w:r>
        <w:rPr>
          <w:rFonts w:ascii="仿宋" w:eastAsia="仿宋" w:hAnsi="仿宋" w:cs="仿宋" w:hint="eastAsia"/>
          <w:sz w:val="28"/>
          <w:lang w:eastAsia="zh-CN"/>
        </w:rPr>
        <w:t>(二)、个人品牌与公司形象的关联</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公司鼓励员工合理利用社交媒体参与业内讨论、分享充换电站行业见解，并建议他们在个人品牌展示中展现积极向上的形象，有助于公司整体形象的提升。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25" w:name="_Toc20975"/>
      <w:r>
        <w:rPr>
          <w:rFonts w:ascii="仿宋" w:eastAsia="仿宋" w:hAnsi="仿宋" w:cs="仿宋" w:hint="eastAsia"/>
          <w:sz w:val="28"/>
          <w:lang w:eastAsia="zh-CN"/>
        </w:rPr>
        <w:t>(三)、社交媒体使用准则</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https://d.book118.com/165043300311011033</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充换电站行业员工职业发展规划与管理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充换电站行业员工职业发展规划与管理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充换电站行业员工职业发展规划与管理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充换电站行业员工职业发展规划与管理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充换电站行业员工职业发展规划与管理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充换电站行业员工职业发展规划与管理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充换电站行业员工职业发展规划与管理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充换电站行业员工职业发展规划与管理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充换电站行业员工职业发展规划与管理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充换电站行业员工职业发展规划与管理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充换电站行业员工职业发展规划与管理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充换电站行业员工职业发展规划与管理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充换电站行业员工职业发展规划与管理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充换电站行业员工职业发展规划与管理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充换电站行业员工职业发展规划与管理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充换电站行业员工职业发展规划与管理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充换电站行业员工职业发展规划与管理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充换电站行业员工职业发展规划与管理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充换电站行业员工职业发展规划与管理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充换电站行业员工职业发展规划与管理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充换电站行业员工职业发展规划与管理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充换电站行业员工职业发展规划与管理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充换电站行业员工职业发展规划与管理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充换电站行业员工职业发展规划与管理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充换电站行业员工职业发展规划与管理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充换电站行业员工职业发展规划与管理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充换电站行业员工职业发展规划与管理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28123D"/>
    <w:rsid w:val="4C2812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165043300311011033"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2023-12-19T01:43:00Z</dcterms:created>
  <dcterms:modified xsi:type="dcterms:W3CDTF">2023-12-19T01:43:56Z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D3724B19D6844760A39A83828E5D7FC8_11</vt:lpwstr>
  </property>
  <property fmtid="{D5CDD505-2E9C-101B-9397-08002B2CF9AE}" pid="3" name="KSOProductBuildVer">
    <vt:lpwstr>2052-12.1.0.16120</vt:lpwstr>
  </property>
</Properties>
</file>