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苯乙醚项目规划设计纲要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7" w:history="1">
        <w:r>
          <w:rPr>
            <w:rFonts w:ascii="仿宋" w:eastAsia="仿宋" w:hAnsi="仿宋" w:cs="仿宋" w:hint="eastAsia"/>
            <w:lang w:eastAsia="zh-CN"/>
          </w:rPr>
          <w:t>概论</w:t>
        </w:r>
        <w:r>
          <w:tab/>
        </w:r>
        <w:r>
          <w:fldChar w:fldCharType="begin"/>
        </w:r>
        <w:r>
          <w:instrText xml:space="preserve"> PAGEREF _Toc8417 \h </w:instrText>
        </w:r>
        <w:r>
          <w:fldChar w:fldCharType="separate"/>
        </w:r>
        <w:r>
          <w:t>3</w:t>
        </w:r>
        <w:r>
          <w:fldChar w:fldCharType="end"/>
        </w:r>
      </w:hyperlink>
    </w:p>
    <w:p>
      <w:pPr>
        <w:pStyle w:val="TOC1"/>
        <w:tabs>
          <w:tab w:val="right" w:leader="dot" w:pos="8306"/>
        </w:tabs>
      </w:pPr>
      <w:hyperlink w:anchor="_Toc32041" w:history="1">
        <w:r>
          <w:rPr>
            <w:rFonts w:ascii="仿宋" w:eastAsia="仿宋" w:hAnsi="仿宋" w:cs="仿宋" w:hint="eastAsia"/>
            <w:lang w:eastAsia="zh-CN"/>
          </w:rPr>
          <w:t>一、工艺说明</w:t>
        </w:r>
        <w:r>
          <w:tab/>
        </w:r>
        <w:r>
          <w:fldChar w:fldCharType="begin"/>
        </w:r>
        <w:r>
          <w:instrText xml:space="preserve"> PAGEREF _Toc32041 \h </w:instrText>
        </w:r>
        <w:r>
          <w:fldChar w:fldCharType="separate"/>
        </w:r>
        <w:r>
          <w:t>3</w:t>
        </w:r>
        <w:r>
          <w:fldChar w:fldCharType="end"/>
        </w:r>
      </w:hyperlink>
    </w:p>
    <w:p>
      <w:pPr>
        <w:pStyle w:val="TOC2"/>
        <w:tabs>
          <w:tab w:val="right" w:leader="dot" w:pos="8306"/>
        </w:tabs>
      </w:pPr>
      <w:hyperlink w:anchor="_Toc3564" w:history="1">
        <w:r>
          <w:rPr>
            <w:rFonts w:ascii="仿宋" w:eastAsia="仿宋" w:hAnsi="仿宋" w:cs="仿宋" w:hint="eastAsia"/>
            <w:lang w:eastAsia="zh-CN"/>
          </w:rPr>
          <w:t>(一)、技术管理特点</w:t>
        </w:r>
        <w:r>
          <w:tab/>
        </w:r>
        <w:r>
          <w:fldChar w:fldCharType="begin"/>
        </w:r>
        <w:r>
          <w:instrText xml:space="preserve"> PAGEREF _Toc3564 \h </w:instrText>
        </w:r>
        <w:r>
          <w:fldChar w:fldCharType="separate"/>
        </w:r>
        <w:r>
          <w:t>3</w:t>
        </w:r>
        <w:r>
          <w:fldChar w:fldCharType="end"/>
        </w:r>
      </w:hyperlink>
    </w:p>
    <w:p>
      <w:pPr>
        <w:pStyle w:val="TOC2"/>
        <w:tabs>
          <w:tab w:val="right" w:leader="dot" w:pos="8306"/>
        </w:tabs>
      </w:pPr>
      <w:hyperlink w:anchor="_Toc15872" w:history="1">
        <w:r>
          <w:rPr>
            <w:rFonts w:ascii="仿宋" w:eastAsia="仿宋" w:hAnsi="仿宋" w:cs="仿宋" w:hint="eastAsia"/>
            <w:lang w:eastAsia="zh-CN"/>
          </w:rPr>
          <w:t>(二)、苯乙醚项目工艺技术设计方案</w:t>
        </w:r>
        <w:r>
          <w:tab/>
        </w:r>
        <w:r>
          <w:fldChar w:fldCharType="begin"/>
        </w:r>
        <w:r>
          <w:instrText xml:space="preserve"> PAGEREF _Toc15872 \h </w:instrText>
        </w:r>
        <w:r>
          <w:fldChar w:fldCharType="separate"/>
        </w:r>
        <w:r>
          <w:t>4</w:t>
        </w:r>
        <w:r>
          <w:fldChar w:fldCharType="end"/>
        </w:r>
      </w:hyperlink>
    </w:p>
    <w:p>
      <w:pPr>
        <w:pStyle w:val="TOC2"/>
        <w:tabs>
          <w:tab w:val="right" w:leader="dot" w:pos="8306"/>
        </w:tabs>
      </w:pPr>
      <w:hyperlink w:anchor="_Toc19738" w:history="1">
        <w:r>
          <w:rPr>
            <w:rFonts w:ascii="仿宋" w:eastAsia="仿宋" w:hAnsi="仿宋" w:cs="仿宋" w:hint="eastAsia"/>
            <w:lang w:eastAsia="zh-CN"/>
          </w:rPr>
          <w:t>(三)、设备选型方案</w:t>
        </w:r>
        <w:r>
          <w:tab/>
        </w:r>
        <w:r>
          <w:fldChar w:fldCharType="begin"/>
        </w:r>
        <w:r>
          <w:instrText xml:space="preserve"> PAGEREF _Toc19738 \h </w:instrText>
        </w:r>
        <w:r>
          <w:fldChar w:fldCharType="separate"/>
        </w:r>
        <w:r>
          <w:t>5</w:t>
        </w:r>
        <w:r>
          <w:fldChar w:fldCharType="end"/>
        </w:r>
      </w:hyperlink>
    </w:p>
    <w:p>
      <w:pPr>
        <w:pStyle w:val="TOC1"/>
        <w:tabs>
          <w:tab w:val="right" w:leader="dot" w:pos="8306"/>
        </w:tabs>
      </w:pPr>
      <w:hyperlink w:anchor="_Toc11905" w:history="1">
        <w:r>
          <w:rPr>
            <w:rFonts w:ascii="仿宋" w:eastAsia="仿宋" w:hAnsi="仿宋" w:cs="仿宋" w:hint="eastAsia"/>
            <w:lang w:eastAsia="zh-CN"/>
          </w:rPr>
          <w:t>二、苯乙醚项目可持续发展</w:t>
        </w:r>
        <w:r>
          <w:tab/>
        </w:r>
        <w:r>
          <w:fldChar w:fldCharType="begin"/>
        </w:r>
        <w:r>
          <w:instrText xml:space="preserve"> PAGEREF _Toc11905 \h </w:instrText>
        </w:r>
        <w:r>
          <w:fldChar w:fldCharType="separate"/>
        </w:r>
        <w:r>
          <w:t>7</w:t>
        </w:r>
        <w:r>
          <w:fldChar w:fldCharType="end"/>
        </w:r>
      </w:hyperlink>
    </w:p>
    <w:p>
      <w:pPr>
        <w:pStyle w:val="TOC2"/>
        <w:tabs>
          <w:tab w:val="right" w:leader="dot" w:pos="8306"/>
        </w:tabs>
      </w:pPr>
      <w:hyperlink w:anchor="_Toc22555" w:history="1">
        <w:r>
          <w:rPr>
            <w:rFonts w:ascii="仿宋" w:eastAsia="仿宋" w:hAnsi="仿宋" w:cs="仿宋" w:hint="eastAsia"/>
            <w:lang w:eastAsia="zh-CN"/>
          </w:rPr>
          <w:t>(一)、可持续战略与实践</w:t>
        </w:r>
        <w:r>
          <w:tab/>
        </w:r>
        <w:r>
          <w:fldChar w:fldCharType="begin"/>
        </w:r>
        <w:r>
          <w:instrText xml:space="preserve"> PAGEREF _Toc22555 \h </w:instrText>
        </w:r>
        <w:r>
          <w:fldChar w:fldCharType="separate"/>
        </w:r>
        <w:r>
          <w:t>7</w:t>
        </w:r>
        <w:r>
          <w:fldChar w:fldCharType="end"/>
        </w:r>
      </w:hyperlink>
    </w:p>
    <w:p>
      <w:pPr>
        <w:pStyle w:val="TOC2"/>
        <w:tabs>
          <w:tab w:val="right" w:leader="dot" w:pos="8306"/>
        </w:tabs>
      </w:pPr>
      <w:hyperlink w:anchor="_Toc17423" w:history="1">
        <w:r>
          <w:rPr>
            <w:rFonts w:ascii="仿宋" w:eastAsia="仿宋" w:hAnsi="仿宋" w:cs="仿宋" w:hint="eastAsia"/>
            <w:lang w:eastAsia="zh-CN"/>
          </w:rPr>
          <w:t>(二)、环保与社会责任</w:t>
        </w:r>
        <w:r>
          <w:tab/>
        </w:r>
        <w:r>
          <w:fldChar w:fldCharType="begin"/>
        </w:r>
        <w:r>
          <w:instrText xml:space="preserve"> PAGEREF _Toc17423 \h </w:instrText>
        </w:r>
        <w:r>
          <w:fldChar w:fldCharType="separate"/>
        </w:r>
        <w:r>
          <w:t>7</w:t>
        </w:r>
        <w:r>
          <w:fldChar w:fldCharType="end"/>
        </w:r>
      </w:hyperlink>
    </w:p>
    <w:p>
      <w:pPr>
        <w:pStyle w:val="TOC1"/>
        <w:tabs>
          <w:tab w:val="right" w:leader="dot" w:pos="8306"/>
        </w:tabs>
      </w:pPr>
      <w:hyperlink w:anchor="_Toc3930" w:history="1">
        <w:r>
          <w:rPr>
            <w:rFonts w:ascii="仿宋" w:eastAsia="仿宋" w:hAnsi="仿宋" w:cs="仿宋" w:hint="eastAsia"/>
            <w:lang w:eastAsia="zh-CN"/>
          </w:rPr>
          <w:t>三、市场分析、调研</w:t>
        </w:r>
        <w:r>
          <w:tab/>
        </w:r>
        <w:r>
          <w:fldChar w:fldCharType="begin"/>
        </w:r>
        <w:r>
          <w:instrText xml:space="preserve"> PAGEREF _Toc3930 \h </w:instrText>
        </w:r>
        <w:r>
          <w:fldChar w:fldCharType="separate"/>
        </w:r>
        <w:r>
          <w:t>8</w:t>
        </w:r>
        <w:r>
          <w:fldChar w:fldCharType="end"/>
        </w:r>
      </w:hyperlink>
    </w:p>
    <w:p>
      <w:pPr>
        <w:pStyle w:val="TOC2"/>
        <w:tabs>
          <w:tab w:val="right" w:leader="dot" w:pos="8306"/>
        </w:tabs>
      </w:pPr>
      <w:hyperlink w:anchor="_Toc25529" w:history="1">
        <w:r>
          <w:rPr>
            <w:rFonts w:ascii="仿宋" w:eastAsia="仿宋" w:hAnsi="仿宋" w:cs="仿宋" w:hint="eastAsia"/>
            <w:lang w:eastAsia="zh-CN"/>
          </w:rPr>
          <w:t>(一)、苯乙醚行业分析</w:t>
        </w:r>
        <w:r>
          <w:tab/>
        </w:r>
        <w:r>
          <w:fldChar w:fldCharType="begin"/>
        </w:r>
        <w:r>
          <w:instrText xml:space="preserve"> PAGEREF _Toc25529 \h </w:instrText>
        </w:r>
        <w:r>
          <w:fldChar w:fldCharType="separate"/>
        </w:r>
        <w:r>
          <w:t>8</w:t>
        </w:r>
        <w:r>
          <w:fldChar w:fldCharType="end"/>
        </w:r>
      </w:hyperlink>
    </w:p>
    <w:p>
      <w:pPr>
        <w:pStyle w:val="TOC2"/>
        <w:tabs>
          <w:tab w:val="right" w:leader="dot" w:pos="8306"/>
        </w:tabs>
      </w:pPr>
      <w:hyperlink w:anchor="_Toc22731" w:history="1">
        <w:r>
          <w:rPr>
            <w:rFonts w:ascii="仿宋" w:eastAsia="仿宋" w:hAnsi="仿宋" w:cs="仿宋" w:hint="eastAsia"/>
            <w:lang w:eastAsia="zh-CN"/>
          </w:rPr>
          <w:t>(二)、苯乙醚市场分析预测</w:t>
        </w:r>
        <w:r>
          <w:tab/>
        </w:r>
        <w:r>
          <w:fldChar w:fldCharType="begin"/>
        </w:r>
        <w:r>
          <w:instrText xml:space="preserve"> PAGEREF _Toc22731 \h </w:instrText>
        </w:r>
        <w:r>
          <w:fldChar w:fldCharType="separate"/>
        </w:r>
        <w:r>
          <w:t>9</w:t>
        </w:r>
        <w:r>
          <w:fldChar w:fldCharType="end"/>
        </w:r>
      </w:hyperlink>
    </w:p>
    <w:p>
      <w:pPr>
        <w:pStyle w:val="TOC1"/>
        <w:tabs>
          <w:tab w:val="right" w:leader="dot" w:pos="8306"/>
        </w:tabs>
      </w:pPr>
      <w:hyperlink w:anchor="_Toc9272" w:history="1">
        <w:r>
          <w:rPr>
            <w:rFonts w:ascii="仿宋" w:eastAsia="仿宋" w:hAnsi="仿宋" w:cs="仿宋" w:hint="eastAsia"/>
            <w:lang w:eastAsia="zh-CN"/>
          </w:rPr>
          <w:t>四、苯乙醚项目选址可行性分析</w:t>
        </w:r>
        <w:r>
          <w:tab/>
        </w:r>
        <w:r>
          <w:fldChar w:fldCharType="begin"/>
        </w:r>
        <w:r>
          <w:instrText xml:space="preserve"> PAGEREF _Toc9272 \h </w:instrText>
        </w:r>
        <w:r>
          <w:fldChar w:fldCharType="separate"/>
        </w:r>
        <w:r>
          <w:t>10</w:t>
        </w:r>
        <w:r>
          <w:fldChar w:fldCharType="end"/>
        </w:r>
      </w:hyperlink>
    </w:p>
    <w:p>
      <w:pPr>
        <w:pStyle w:val="TOC2"/>
        <w:tabs>
          <w:tab w:val="right" w:leader="dot" w:pos="8306"/>
        </w:tabs>
      </w:pPr>
      <w:hyperlink w:anchor="_Toc32371" w:history="1">
        <w:r>
          <w:rPr>
            <w:rFonts w:ascii="仿宋" w:eastAsia="仿宋" w:hAnsi="仿宋" w:cs="仿宋" w:hint="eastAsia"/>
            <w:lang w:eastAsia="zh-CN"/>
          </w:rPr>
          <w:t>(一)、苯乙醚项目选址</w:t>
        </w:r>
        <w:r>
          <w:tab/>
        </w:r>
        <w:r>
          <w:fldChar w:fldCharType="begin"/>
        </w:r>
        <w:r>
          <w:instrText xml:space="preserve"> PAGEREF _Toc32371 \h </w:instrText>
        </w:r>
        <w:r>
          <w:fldChar w:fldCharType="separate"/>
        </w:r>
        <w:r>
          <w:t>10</w:t>
        </w:r>
        <w:r>
          <w:fldChar w:fldCharType="end"/>
        </w:r>
      </w:hyperlink>
    </w:p>
    <w:p>
      <w:pPr>
        <w:pStyle w:val="TOC2"/>
        <w:tabs>
          <w:tab w:val="right" w:leader="dot" w:pos="8306"/>
        </w:tabs>
      </w:pPr>
      <w:hyperlink w:anchor="_Toc17643" w:history="1">
        <w:r>
          <w:rPr>
            <w:rFonts w:ascii="仿宋" w:eastAsia="仿宋" w:hAnsi="仿宋" w:cs="仿宋" w:hint="eastAsia"/>
            <w:lang w:eastAsia="zh-CN"/>
          </w:rPr>
          <w:t>(二)、用地控制指标</w:t>
        </w:r>
        <w:r>
          <w:tab/>
        </w:r>
        <w:r>
          <w:fldChar w:fldCharType="begin"/>
        </w:r>
        <w:r>
          <w:instrText xml:space="preserve"> PAGEREF _Toc17643 \h </w:instrText>
        </w:r>
        <w:r>
          <w:fldChar w:fldCharType="separate"/>
        </w:r>
        <w:r>
          <w:t>10</w:t>
        </w:r>
        <w:r>
          <w:fldChar w:fldCharType="end"/>
        </w:r>
      </w:hyperlink>
    </w:p>
    <w:p>
      <w:pPr>
        <w:pStyle w:val="TOC2"/>
        <w:tabs>
          <w:tab w:val="right" w:leader="dot" w:pos="8306"/>
        </w:tabs>
      </w:pPr>
      <w:hyperlink w:anchor="_Toc4604" w:history="1">
        <w:r>
          <w:rPr>
            <w:rFonts w:ascii="仿宋" w:eastAsia="仿宋" w:hAnsi="仿宋" w:cs="仿宋" w:hint="eastAsia"/>
            <w:lang w:eastAsia="zh-CN"/>
          </w:rPr>
          <w:t>(三)、节约用地措施</w:t>
        </w:r>
        <w:r>
          <w:tab/>
        </w:r>
        <w:r>
          <w:fldChar w:fldCharType="begin"/>
        </w:r>
        <w:r>
          <w:instrText xml:space="preserve"> PAGEREF _Toc4604 \h </w:instrText>
        </w:r>
        <w:r>
          <w:fldChar w:fldCharType="separate"/>
        </w:r>
        <w:r>
          <w:t>12</w:t>
        </w:r>
        <w:r>
          <w:fldChar w:fldCharType="end"/>
        </w:r>
      </w:hyperlink>
    </w:p>
    <w:p>
      <w:pPr>
        <w:pStyle w:val="TOC2"/>
        <w:tabs>
          <w:tab w:val="right" w:leader="dot" w:pos="8306"/>
        </w:tabs>
      </w:pPr>
      <w:hyperlink w:anchor="_Toc10634" w:history="1">
        <w:r>
          <w:rPr>
            <w:rFonts w:ascii="仿宋" w:eastAsia="仿宋" w:hAnsi="仿宋" w:cs="仿宋" w:hint="eastAsia"/>
            <w:lang w:eastAsia="zh-CN"/>
          </w:rPr>
          <w:t>(四)、总图布置方案</w:t>
        </w:r>
        <w:r>
          <w:tab/>
        </w:r>
        <w:r>
          <w:fldChar w:fldCharType="begin"/>
        </w:r>
        <w:r>
          <w:instrText xml:space="preserve"> PAGEREF _Toc10634 \h </w:instrText>
        </w:r>
        <w:r>
          <w:fldChar w:fldCharType="separate"/>
        </w:r>
        <w:r>
          <w:t>13</w:t>
        </w:r>
        <w:r>
          <w:fldChar w:fldCharType="end"/>
        </w:r>
      </w:hyperlink>
    </w:p>
    <w:p>
      <w:pPr>
        <w:pStyle w:val="TOC2"/>
        <w:tabs>
          <w:tab w:val="right" w:leader="dot" w:pos="8306"/>
        </w:tabs>
      </w:pPr>
      <w:hyperlink w:anchor="_Toc1550" w:history="1">
        <w:r>
          <w:rPr>
            <w:rFonts w:ascii="仿宋" w:eastAsia="仿宋" w:hAnsi="仿宋" w:cs="仿宋" w:hint="eastAsia"/>
            <w:lang w:eastAsia="zh-CN"/>
          </w:rPr>
          <w:t>(五)、选址综合评价</w:t>
        </w:r>
        <w:r>
          <w:tab/>
        </w:r>
        <w:r>
          <w:fldChar w:fldCharType="begin"/>
        </w:r>
        <w:r>
          <w:instrText xml:space="preserve"> PAGEREF _Toc1550 \h </w:instrText>
        </w:r>
        <w:r>
          <w:fldChar w:fldCharType="separate"/>
        </w:r>
        <w:r>
          <w:t>14</w:t>
        </w:r>
        <w:r>
          <w:fldChar w:fldCharType="end"/>
        </w:r>
      </w:hyperlink>
    </w:p>
    <w:p>
      <w:pPr>
        <w:pStyle w:val="TOC1"/>
        <w:tabs>
          <w:tab w:val="right" w:leader="dot" w:pos="8306"/>
        </w:tabs>
      </w:pPr>
      <w:hyperlink w:anchor="_Toc26797" w:history="1">
        <w:r>
          <w:rPr>
            <w:rFonts w:ascii="仿宋" w:eastAsia="仿宋" w:hAnsi="仿宋" w:cs="仿宋" w:hint="eastAsia"/>
            <w:lang w:eastAsia="zh-CN"/>
          </w:rPr>
          <w:t>五、苯乙醚项目绩效评估</w:t>
        </w:r>
        <w:r>
          <w:tab/>
        </w:r>
        <w:r>
          <w:fldChar w:fldCharType="begin"/>
        </w:r>
        <w:r>
          <w:instrText xml:space="preserve"> PAGEREF _Toc26797 \h </w:instrText>
        </w:r>
        <w:r>
          <w:fldChar w:fldCharType="separate"/>
        </w:r>
        <w:r>
          <w:t>15</w:t>
        </w:r>
        <w:r>
          <w:fldChar w:fldCharType="end"/>
        </w:r>
      </w:hyperlink>
    </w:p>
    <w:p>
      <w:pPr>
        <w:pStyle w:val="TOC2"/>
        <w:tabs>
          <w:tab w:val="right" w:leader="dot" w:pos="8306"/>
        </w:tabs>
      </w:pPr>
      <w:hyperlink w:anchor="_Toc29506" w:history="1">
        <w:r>
          <w:rPr>
            <w:rFonts w:ascii="仿宋" w:eastAsia="仿宋" w:hAnsi="仿宋" w:cs="仿宋" w:hint="eastAsia"/>
            <w:lang w:eastAsia="zh-CN"/>
          </w:rPr>
          <w:t>(一)、绩效评估指标</w:t>
        </w:r>
        <w:r>
          <w:tab/>
        </w:r>
        <w:r>
          <w:fldChar w:fldCharType="begin"/>
        </w:r>
        <w:r>
          <w:instrText xml:space="preserve"> PAGEREF _Toc29506 \h </w:instrText>
        </w:r>
        <w:r>
          <w:fldChar w:fldCharType="separate"/>
        </w:r>
        <w:r>
          <w:t>15</w:t>
        </w:r>
        <w:r>
          <w:fldChar w:fldCharType="end"/>
        </w:r>
      </w:hyperlink>
    </w:p>
    <w:p>
      <w:pPr>
        <w:pStyle w:val="TOC2"/>
        <w:tabs>
          <w:tab w:val="right" w:leader="dot" w:pos="8306"/>
        </w:tabs>
      </w:pPr>
      <w:hyperlink w:anchor="_Toc11100" w:history="1">
        <w:r>
          <w:rPr>
            <w:rFonts w:ascii="仿宋" w:eastAsia="仿宋" w:hAnsi="仿宋" w:cs="仿宋" w:hint="eastAsia"/>
            <w:lang w:eastAsia="zh-CN"/>
          </w:rPr>
          <w:t>(二)、绩效评估方法</w:t>
        </w:r>
        <w:r>
          <w:tab/>
        </w:r>
        <w:r>
          <w:fldChar w:fldCharType="begin"/>
        </w:r>
        <w:r>
          <w:instrText xml:space="preserve"> PAGEREF _Toc11100 \h </w:instrText>
        </w:r>
        <w:r>
          <w:fldChar w:fldCharType="separate"/>
        </w:r>
        <w:r>
          <w:t>16</w:t>
        </w:r>
        <w:r>
          <w:fldChar w:fldCharType="end"/>
        </w:r>
      </w:hyperlink>
    </w:p>
    <w:p>
      <w:pPr>
        <w:pStyle w:val="TOC2"/>
        <w:tabs>
          <w:tab w:val="right" w:leader="dot" w:pos="8306"/>
        </w:tabs>
      </w:pPr>
      <w:hyperlink w:anchor="_Toc28143" w:history="1">
        <w:r>
          <w:rPr>
            <w:rFonts w:ascii="仿宋" w:eastAsia="仿宋" w:hAnsi="仿宋" w:cs="仿宋" w:hint="eastAsia"/>
            <w:lang w:eastAsia="zh-CN"/>
          </w:rPr>
          <w:t>(三)、绩效评估周期</w:t>
        </w:r>
        <w:r>
          <w:tab/>
        </w:r>
        <w:r>
          <w:fldChar w:fldCharType="begin"/>
        </w:r>
        <w:r>
          <w:instrText xml:space="preserve"> PAGEREF _Toc28143 \h </w:instrText>
        </w:r>
        <w:r>
          <w:fldChar w:fldCharType="separate"/>
        </w:r>
        <w:r>
          <w:t>17</w:t>
        </w:r>
        <w:r>
          <w:fldChar w:fldCharType="end"/>
        </w:r>
      </w:hyperlink>
    </w:p>
    <w:p>
      <w:pPr>
        <w:pStyle w:val="TOC1"/>
        <w:tabs>
          <w:tab w:val="right" w:leader="dot" w:pos="8306"/>
        </w:tabs>
      </w:pPr>
      <w:hyperlink w:anchor="_Toc20032" w:history="1">
        <w:r>
          <w:rPr>
            <w:rFonts w:ascii="仿宋" w:eastAsia="仿宋" w:hAnsi="仿宋" w:cs="仿宋" w:hint="eastAsia"/>
            <w:lang w:eastAsia="zh-CN"/>
          </w:rPr>
          <w:t>六、产品规划分析</w:t>
        </w:r>
        <w:r>
          <w:tab/>
        </w:r>
        <w:r>
          <w:fldChar w:fldCharType="begin"/>
        </w:r>
        <w:r>
          <w:instrText xml:space="preserve"> PAGEREF _Toc20032 \h </w:instrText>
        </w:r>
        <w:r>
          <w:fldChar w:fldCharType="separate"/>
        </w:r>
        <w:r>
          <w:t>18</w:t>
        </w:r>
        <w:r>
          <w:fldChar w:fldCharType="end"/>
        </w:r>
      </w:hyperlink>
    </w:p>
    <w:p>
      <w:pPr>
        <w:pStyle w:val="TOC2"/>
        <w:tabs>
          <w:tab w:val="right" w:leader="dot" w:pos="8306"/>
        </w:tabs>
      </w:pPr>
      <w:hyperlink w:anchor="_Toc15139" w:history="1">
        <w:r>
          <w:rPr>
            <w:rFonts w:ascii="仿宋" w:eastAsia="仿宋" w:hAnsi="仿宋" w:cs="仿宋" w:hint="eastAsia"/>
            <w:lang w:eastAsia="zh-CN"/>
          </w:rPr>
          <w:t>(一)、产品规划</w:t>
        </w:r>
        <w:r>
          <w:tab/>
        </w:r>
        <w:r>
          <w:fldChar w:fldCharType="begin"/>
        </w:r>
        <w:r>
          <w:instrText xml:space="preserve"> PAGEREF _Toc15139 \h </w:instrText>
        </w:r>
        <w:r>
          <w:fldChar w:fldCharType="separate"/>
        </w:r>
        <w:r>
          <w:t>18</w:t>
        </w:r>
        <w:r>
          <w:fldChar w:fldCharType="end"/>
        </w:r>
      </w:hyperlink>
    </w:p>
    <w:p>
      <w:pPr>
        <w:pStyle w:val="TOC2"/>
        <w:tabs>
          <w:tab w:val="right" w:leader="dot" w:pos="8306"/>
        </w:tabs>
      </w:pPr>
      <w:hyperlink w:anchor="_Toc31017" w:history="1">
        <w:r>
          <w:rPr>
            <w:rFonts w:ascii="仿宋" w:eastAsia="仿宋" w:hAnsi="仿宋" w:cs="仿宋" w:hint="eastAsia"/>
            <w:lang w:eastAsia="zh-CN"/>
          </w:rPr>
          <w:t>(二)、建设规模</w:t>
        </w:r>
        <w:r>
          <w:tab/>
        </w:r>
        <w:r>
          <w:fldChar w:fldCharType="begin"/>
        </w:r>
        <w:r>
          <w:instrText xml:space="preserve"> PAGEREF _Toc31017 \h </w:instrText>
        </w:r>
        <w:r>
          <w:fldChar w:fldCharType="separate"/>
        </w:r>
        <w:r>
          <w:t>19</w:t>
        </w:r>
        <w:r>
          <w:fldChar w:fldCharType="end"/>
        </w:r>
      </w:hyperlink>
    </w:p>
    <w:p>
      <w:pPr>
        <w:pStyle w:val="TOC1"/>
        <w:tabs>
          <w:tab w:val="right" w:leader="dot" w:pos="8306"/>
        </w:tabs>
      </w:pPr>
      <w:hyperlink w:anchor="_Toc26234" w:history="1">
        <w:r>
          <w:rPr>
            <w:rFonts w:ascii="仿宋" w:eastAsia="仿宋" w:hAnsi="仿宋" w:cs="仿宋" w:hint="eastAsia"/>
            <w:lang w:eastAsia="zh-CN"/>
          </w:rPr>
          <w:t>七、苯乙醚项目技术管理</w:t>
        </w:r>
        <w:r>
          <w:tab/>
        </w:r>
        <w:r>
          <w:fldChar w:fldCharType="begin"/>
        </w:r>
        <w:r>
          <w:instrText xml:space="preserve"> PAGEREF _Toc26234 \h </w:instrText>
        </w:r>
        <w:r>
          <w:fldChar w:fldCharType="separate"/>
        </w:r>
        <w:r>
          <w:t>20</w:t>
        </w:r>
        <w:r>
          <w:fldChar w:fldCharType="end"/>
        </w:r>
      </w:hyperlink>
    </w:p>
    <w:p>
      <w:pPr>
        <w:pStyle w:val="TOC2"/>
        <w:tabs>
          <w:tab w:val="right" w:leader="dot" w:pos="8306"/>
        </w:tabs>
      </w:pPr>
      <w:hyperlink w:anchor="_Toc18442" w:history="1">
        <w:r>
          <w:rPr>
            <w:rFonts w:ascii="仿宋" w:eastAsia="仿宋" w:hAnsi="仿宋" w:cs="仿宋" w:hint="eastAsia"/>
            <w:lang w:eastAsia="zh-CN"/>
          </w:rPr>
          <w:t>(一)、技术方案选用方向</w:t>
        </w:r>
        <w:r>
          <w:tab/>
        </w:r>
        <w:r>
          <w:fldChar w:fldCharType="begin"/>
        </w:r>
        <w:r>
          <w:instrText xml:space="preserve"> PAGEREF _Toc18442 \h </w:instrText>
        </w:r>
        <w:r>
          <w:fldChar w:fldCharType="separate"/>
        </w:r>
        <w:r>
          <w:t>20</w:t>
        </w:r>
        <w:r>
          <w:fldChar w:fldCharType="end"/>
        </w:r>
      </w:hyperlink>
    </w:p>
    <w:p>
      <w:pPr>
        <w:pStyle w:val="TOC2"/>
        <w:tabs>
          <w:tab w:val="right" w:leader="dot" w:pos="8306"/>
        </w:tabs>
      </w:pPr>
      <w:hyperlink w:anchor="_Toc1984" w:history="1">
        <w:r>
          <w:rPr>
            <w:rFonts w:ascii="仿宋" w:eastAsia="仿宋" w:hAnsi="仿宋" w:cs="仿宋" w:hint="eastAsia"/>
            <w:lang w:eastAsia="zh-CN"/>
          </w:rPr>
          <w:t>(二)、工艺技术方案选用原则</w:t>
        </w:r>
        <w:r>
          <w:tab/>
        </w:r>
        <w:r>
          <w:fldChar w:fldCharType="begin"/>
        </w:r>
        <w:r>
          <w:instrText xml:space="preserve"> PAGEREF _Toc1984 \h </w:instrText>
        </w:r>
        <w:r>
          <w:fldChar w:fldCharType="separate"/>
        </w:r>
        <w:r>
          <w:t>22</w:t>
        </w:r>
        <w:r>
          <w:fldChar w:fldCharType="end"/>
        </w:r>
      </w:hyperlink>
    </w:p>
    <w:p>
      <w:pPr>
        <w:pStyle w:val="TOC2"/>
        <w:tabs>
          <w:tab w:val="right" w:leader="dot" w:pos="8306"/>
        </w:tabs>
      </w:pPr>
      <w:hyperlink w:anchor="_Toc14494" w:history="1">
        <w:r>
          <w:rPr>
            <w:rFonts w:ascii="仿宋" w:eastAsia="仿宋" w:hAnsi="仿宋" w:cs="仿宋" w:hint="eastAsia"/>
            <w:lang w:eastAsia="zh-CN"/>
          </w:rPr>
          <w:t>(三)、工艺技术方案要求</w:t>
        </w:r>
        <w:r>
          <w:tab/>
        </w:r>
        <w:r>
          <w:fldChar w:fldCharType="begin"/>
        </w:r>
        <w:r>
          <w:instrText xml:space="preserve"> PAGEREF _Toc14494 \h </w:instrText>
        </w:r>
        <w:r>
          <w:fldChar w:fldCharType="separate"/>
        </w:r>
        <w:r>
          <w:t>24</w:t>
        </w:r>
        <w:r>
          <w:fldChar w:fldCharType="end"/>
        </w:r>
      </w:hyperlink>
    </w:p>
    <w:p>
      <w:pPr>
        <w:pStyle w:val="TOC1"/>
        <w:tabs>
          <w:tab w:val="right" w:leader="dot" w:pos="8306"/>
        </w:tabs>
      </w:pPr>
      <w:hyperlink w:anchor="_Toc15990" w:history="1">
        <w:r>
          <w:rPr>
            <w:rFonts w:ascii="仿宋" w:eastAsia="仿宋" w:hAnsi="仿宋" w:cs="仿宋" w:hint="eastAsia"/>
            <w:lang w:eastAsia="zh-CN"/>
          </w:rPr>
          <w:t>八、苯乙醚项目社会影响</w:t>
        </w:r>
        <w:r>
          <w:tab/>
        </w:r>
        <w:r>
          <w:fldChar w:fldCharType="begin"/>
        </w:r>
        <w:r>
          <w:instrText xml:space="preserve"> PAGEREF _Toc15990 \h </w:instrText>
        </w:r>
        <w:r>
          <w:fldChar w:fldCharType="separate"/>
        </w:r>
        <w:r>
          <w:t>26</w:t>
        </w:r>
        <w:r>
          <w:fldChar w:fldCharType="end"/>
        </w:r>
      </w:hyperlink>
    </w:p>
    <w:p>
      <w:pPr>
        <w:pStyle w:val="TOC2"/>
        <w:tabs>
          <w:tab w:val="right" w:leader="dot" w:pos="8306"/>
        </w:tabs>
      </w:pPr>
      <w:hyperlink w:anchor="_Toc27206" w:history="1">
        <w:r>
          <w:rPr>
            <w:rFonts w:ascii="仿宋" w:eastAsia="仿宋" w:hAnsi="仿宋" w:cs="仿宋" w:hint="eastAsia"/>
            <w:lang w:eastAsia="zh-CN"/>
          </w:rPr>
          <w:t>(一)、社会责任与义务</w:t>
        </w:r>
        <w:r>
          <w:tab/>
        </w:r>
        <w:r>
          <w:fldChar w:fldCharType="begin"/>
        </w:r>
        <w:r>
          <w:instrText xml:space="preserve"> PAGEREF _Toc27206 \h </w:instrText>
        </w:r>
        <w:r>
          <w:fldChar w:fldCharType="separate"/>
        </w:r>
        <w:r>
          <w:t>26</w:t>
        </w:r>
        <w:r>
          <w:fldChar w:fldCharType="end"/>
        </w:r>
      </w:hyperlink>
    </w:p>
    <w:p>
      <w:pPr>
        <w:pStyle w:val="TOC2"/>
        <w:tabs>
          <w:tab w:val="right" w:leader="dot" w:pos="8306"/>
        </w:tabs>
      </w:pPr>
      <w:hyperlink w:anchor="_Toc23224" w:history="1">
        <w:r>
          <w:rPr>
            <w:rFonts w:ascii="仿宋" w:eastAsia="仿宋" w:hAnsi="仿宋" w:cs="仿宋" w:hint="eastAsia"/>
            <w:lang w:eastAsia="zh-CN"/>
          </w:rPr>
          <w:t>(二)、社会参与与沟通</w:t>
        </w:r>
        <w:r>
          <w:tab/>
        </w:r>
        <w:r>
          <w:fldChar w:fldCharType="begin"/>
        </w:r>
        <w:r>
          <w:instrText xml:space="preserve"> PAGEREF _Toc23224 \h </w:instrText>
        </w:r>
        <w:r>
          <w:fldChar w:fldCharType="separate"/>
        </w:r>
        <w:r>
          <w:t>27</w:t>
        </w:r>
        <w:r>
          <w:fldChar w:fldCharType="end"/>
        </w:r>
      </w:hyperlink>
    </w:p>
    <w:p>
      <w:pPr>
        <w:pStyle w:val="TOC1"/>
        <w:tabs>
          <w:tab w:val="right" w:leader="dot" w:pos="8306"/>
        </w:tabs>
      </w:pPr>
      <w:hyperlink w:anchor="_Toc27120" w:history="1">
        <w:r>
          <w:rPr>
            <w:rFonts w:ascii="仿宋" w:eastAsia="仿宋" w:hAnsi="仿宋" w:cs="仿宋" w:hint="eastAsia"/>
            <w:lang w:eastAsia="zh-CN"/>
          </w:rPr>
          <w:t>九、苯乙醚项目人力资源管理</w:t>
        </w:r>
        <w:r>
          <w:tab/>
        </w:r>
        <w:r>
          <w:fldChar w:fldCharType="begin"/>
        </w:r>
        <w:r>
          <w:instrText xml:space="preserve"> PAGEREF _Toc27120 \h </w:instrText>
        </w:r>
        <w:r>
          <w:fldChar w:fldCharType="separate"/>
        </w:r>
        <w:r>
          <w:t>28</w:t>
        </w:r>
        <w:r>
          <w:fldChar w:fldCharType="end"/>
        </w:r>
      </w:hyperlink>
    </w:p>
    <w:p>
      <w:pPr>
        <w:pStyle w:val="TOC2"/>
        <w:tabs>
          <w:tab w:val="right" w:leader="dot" w:pos="8306"/>
        </w:tabs>
      </w:pPr>
      <w:hyperlink w:anchor="_Toc9746" w:history="1">
        <w:r>
          <w:rPr>
            <w:rFonts w:ascii="仿宋" w:eastAsia="仿宋" w:hAnsi="仿宋" w:cs="仿宋" w:hint="eastAsia"/>
            <w:lang w:eastAsia="zh-CN"/>
          </w:rPr>
          <w:t>(一)、建立健全的预算管理制度</w:t>
        </w:r>
        <w:r>
          <w:tab/>
        </w:r>
        <w:r>
          <w:fldChar w:fldCharType="begin"/>
        </w:r>
        <w:r>
          <w:instrText xml:space="preserve"> PAGEREF _Toc9746 \h </w:instrText>
        </w:r>
        <w:r>
          <w:fldChar w:fldCharType="separate"/>
        </w:r>
        <w:r>
          <w:t>28</w:t>
        </w:r>
        <w:r>
          <w:fldChar w:fldCharType="end"/>
        </w:r>
      </w:hyperlink>
    </w:p>
    <w:p>
      <w:pPr>
        <w:pStyle w:val="TOC2"/>
        <w:tabs>
          <w:tab w:val="right" w:leader="dot" w:pos="8306"/>
        </w:tabs>
      </w:pPr>
      <w:hyperlink w:anchor="_Toc20987" w:history="1">
        <w:r>
          <w:rPr>
            <w:rFonts w:ascii="仿宋" w:eastAsia="仿宋" w:hAnsi="仿宋" w:cs="仿宋" w:hint="eastAsia"/>
            <w:lang w:eastAsia="zh-CN"/>
          </w:rPr>
          <w:t>(二)、加强资金流动监控</w:t>
        </w:r>
        <w:r>
          <w:tab/>
        </w:r>
        <w:r>
          <w:fldChar w:fldCharType="begin"/>
        </w:r>
        <w:r>
          <w:instrText xml:space="preserve"> PAGEREF _Toc20987 \h </w:instrText>
        </w:r>
        <w:r>
          <w:fldChar w:fldCharType="separate"/>
        </w:r>
        <w:r>
          <w:t>29</w:t>
        </w:r>
        <w:r>
          <w:fldChar w:fldCharType="end"/>
        </w:r>
      </w:hyperlink>
    </w:p>
    <w:p>
      <w:pPr>
        <w:pStyle w:val="TOC2"/>
        <w:tabs>
          <w:tab w:val="right" w:leader="dot" w:pos="8306"/>
        </w:tabs>
      </w:pPr>
      <w:hyperlink w:anchor="_Toc5193" w:history="1">
        <w:r>
          <w:rPr>
            <w:rFonts w:ascii="仿宋" w:eastAsia="仿宋" w:hAnsi="仿宋" w:cs="仿宋" w:hint="eastAsia"/>
            <w:lang w:eastAsia="zh-CN"/>
          </w:rPr>
          <w:t>(三)、制定完善的风险控制机制</w:t>
        </w:r>
        <w:r>
          <w:tab/>
        </w:r>
        <w:r>
          <w:fldChar w:fldCharType="begin"/>
        </w:r>
        <w:r>
          <w:instrText xml:space="preserve"> PAGEREF _Toc5193 \h </w:instrText>
        </w:r>
        <w:r>
          <w:fldChar w:fldCharType="separate"/>
        </w:r>
        <w:r>
          <w:t>30</w:t>
        </w:r>
        <w:r>
          <w:fldChar w:fldCharType="end"/>
        </w:r>
      </w:hyperlink>
    </w:p>
    <w:p>
      <w:pPr>
        <w:pStyle w:val="TOC2"/>
        <w:tabs>
          <w:tab w:val="right" w:leader="dot" w:pos="8306"/>
        </w:tabs>
      </w:pPr>
      <w:hyperlink w:anchor="_Toc1651" w:history="1">
        <w:r>
          <w:rPr>
            <w:rFonts w:ascii="仿宋" w:eastAsia="仿宋" w:hAnsi="仿宋" w:cs="仿宋" w:hint="eastAsia"/>
            <w:lang w:eastAsia="zh-CN"/>
          </w:rPr>
          <w:t>(四)、优化成本管理</w:t>
        </w:r>
        <w:r>
          <w:tab/>
        </w:r>
        <w:r>
          <w:fldChar w:fldCharType="begin"/>
        </w:r>
        <w:r>
          <w:instrText xml:space="preserve"> PAGEREF _Toc1651 \h </w:instrText>
        </w:r>
        <w:r>
          <w:fldChar w:fldCharType="separate"/>
        </w:r>
        <w:r>
          <w:t>32</w:t>
        </w:r>
        <w:r>
          <w:fldChar w:fldCharType="end"/>
        </w:r>
      </w:hyperlink>
    </w:p>
    <w:p>
      <w:pPr>
        <w:pStyle w:val="TOC1"/>
        <w:tabs>
          <w:tab w:val="right" w:leader="dot" w:pos="8306"/>
        </w:tabs>
      </w:pPr>
      <w:hyperlink w:anchor="_Toc8997" w:history="1">
        <w:r>
          <w:rPr>
            <w:rFonts w:ascii="仿宋" w:eastAsia="仿宋" w:hAnsi="仿宋" w:cs="仿宋" w:hint="eastAsia"/>
            <w:lang w:eastAsia="zh-CN"/>
          </w:rPr>
          <w:t>十、苯乙醚项目投资规划</w:t>
        </w:r>
        <w:r>
          <w:tab/>
        </w:r>
        <w:r>
          <w:fldChar w:fldCharType="begin"/>
        </w:r>
        <w:r>
          <w:instrText xml:space="preserve"> PAGEREF _Toc8997 \h </w:instrText>
        </w:r>
        <w:r>
          <w:fldChar w:fldCharType="separate"/>
        </w:r>
        <w:r>
          <w:t>33</w:t>
        </w:r>
        <w:r>
          <w:fldChar w:fldCharType="end"/>
        </w:r>
      </w:hyperlink>
    </w:p>
    <w:p>
      <w:pPr>
        <w:pStyle w:val="TOC2"/>
        <w:tabs>
          <w:tab w:val="right" w:leader="dot" w:pos="8306"/>
        </w:tabs>
      </w:pPr>
      <w:hyperlink w:anchor="_Toc22570" w:history="1">
        <w:r>
          <w:rPr>
            <w:rFonts w:ascii="仿宋" w:eastAsia="仿宋" w:hAnsi="仿宋" w:cs="仿宋" w:hint="eastAsia"/>
            <w:lang w:eastAsia="zh-CN"/>
          </w:rPr>
          <w:t>(一)、苯乙醚项目总投资估算</w:t>
        </w:r>
        <w:r>
          <w:tab/>
        </w:r>
        <w:r>
          <w:fldChar w:fldCharType="begin"/>
        </w:r>
        <w:r>
          <w:instrText xml:space="preserve"> PAGEREF _Toc22570 \h </w:instrText>
        </w:r>
        <w:r>
          <w:fldChar w:fldCharType="separate"/>
        </w:r>
        <w:r>
          <w:t>33</w:t>
        </w:r>
        <w:r>
          <w:fldChar w:fldCharType="end"/>
        </w:r>
      </w:hyperlink>
    </w:p>
    <w:p>
      <w:pPr>
        <w:pStyle w:val="TOC2"/>
        <w:tabs>
          <w:tab w:val="right" w:leader="dot" w:pos="8306"/>
        </w:tabs>
      </w:pPr>
      <w:hyperlink w:anchor="_Toc10680" w:history="1">
        <w:r>
          <w:rPr>
            <w:rFonts w:ascii="仿宋" w:eastAsia="仿宋" w:hAnsi="仿宋" w:cs="仿宋" w:hint="eastAsia"/>
            <w:lang w:eastAsia="zh-CN"/>
          </w:rPr>
          <w:t>(二)、资金筹措</w:t>
        </w:r>
        <w:r>
          <w:tab/>
        </w:r>
        <w:r>
          <w:fldChar w:fldCharType="begin"/>
        </w:r>
        <w:r>
          <w:instrText xml:space="preserve"> PAGEREF _Toc10680 \h </w:instrText>
        </w:r>
        <w:r>
          <w:fldChar w:fldCharType="separate"/>
        </w:r>
        <w:r>
          <w:t>34</w:t>
        </w:r>
        <w:r>
          <w:fldChar w:fldCharType="end"/>
        </w:r>
      </w:hyperlink>
    </w:p>
    <w:p>
      <w:pPr>
        <w:pStyle w:val="TOC1"/>
        <w:tabs>
          <w:tab w:val="right" w:leader="dot" w:pos="8306"/>
        </w:tabs>
      </w:pPr>
      <w:hyperlink w:anchor="_Toc28009" w:history="1">
        <w:r>
          <w:rPr>
            <w:rFonts w:ascii="仿宋" w:eastAsia="仿宋" w:hAnsi="仿宋" w:cs="仿宋" w:hint="eastAsia"/>
            <w:lang w:eastAsia="zh-CN"/>
          </w:rPr>
          <w:t>十一、苯乙醚项目经营效益</w:t>
        </w:r>
        <w:r>
          <w:tab/>
        </w:r>
        <w:r>
          <w:fldChar w:fldCharType="begin"/>
        </w:r>
        <w:r>
          <w:instrText xml:space="preserve"> PAGEREF _Toc28009 \h </w:instrText>
        </w:r>
        <w:r>
          <w:fldChar w:fldCharType="separate"/>
        </w:r>
        <w:r>
          <w:t>35</w:t>
        </w:r>
        <w:r>
          <w:fldChar w:fldCharType="end"/>
        </w:r>
      </w:hyperlink>
    </w:p>
    <w:p>
      <w:pPr>
        <w:pStyle w:val="TOC2"/>
        <w:tabs>
          <w:tab w:val="right" w:leader="dot" w:pos="8306"/>
        </w:tabs>
      </w:pPr>
      <w:hyperlink w:anchor="_Toc6842" w:history="1">
        <w:r>
          <w:rPr>
            <w:rFonts w:ascii="仿宋" w:eastAsia="仿宋" w:hAnsi="仿宋" w:cs="仿宋" w:hint="eastAsia"/>
            <w:lang w:eastAsia="zh-CN"/>
          </w:rPr>
          <w:t>(一)、经济评价财务测算</w:t>
        </w:r>
        <w:r>
          <w:tab/>
        </w:r>
        <w:r>
          <w:fldChar w:fldCharType="begin"/>
        </w:r>
        <w:r>
          <w:instrText xml:space="preserve"> PAGEREF _Toc6842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6" w:history="1">
        <w:r>
          <w:rPr>
            <w:rFonts w:ascii="仿宋" w:eastAsia="仿宋" w:hAnsi="仿宋" w:cs="仿宋" w:hint="eastAsia"/>
            <w:lang w:eastAsia="zh-CN"/>
          </w:rPr>
          <w:t>(二)、苯乙醚项目盈利能力分析</w:t>
        </w:r>
        <w:r>
          <w:tab/>
        </w:r>
        <w:r>
          <w:fldChar w:fldCharType="begin"/>
        </w:r>
        <w:r>
          <w:instrText xml:space="preserve"> PAGEREF _Toc1356 \h </w:instrText>
        </w:r>
        <w:r>
          <w:fldChar w:fldCharType="separate"/>
        </w:r>
        <w:r>
          <w:t>36</w:t>
        </w:r>
        <w:r>
          <w:fldChar w:fldCharType="end"/>
        </w:r>
      </w:hyperlink>
    </w:p>
    <w:p>
      <w:pPr>
        <w:pStyle w:val="TOC1"/>
        <w:tabs>
          <w:tab w:val="right" w:leader="dot" w:pos="8306"/>
        </w:tabs>
      </w:pPr>
      <w:hyperlink w:anchor="_Toc6899" w:history="1">
        <w:r>
          <w:rPr>
            <w:rFonts w:ascii="仿宋" w:eastAsia="仿宋" w:hAnsi="仿宋" w:cs="仿宋" w:hint="eastAsia"/>
            <w:lang w:eastAsia="zh-CN"/>
          </w:rPr>
          <w:t>十二、生产安全保护</w:t>
        </w:r>
        <w:r>
          <w:tab/>
        </w:r>
        <w:r>
          <w:fldChar w:fldCharType="begin"/>
        </w:r>
        <w:r>
          <w:instrText xml:space="preserve"> PAGEREF _Toc6899 \h </w:instrText>
        </w:r>
        <w:r>
          <w:fldChar w:fldCharType="separate"/>
        </w:r>
        <w:r>
          <w:t>37</w:t>
        </w:r>
        <w:r>
          <w:fldChar w:fldCharType="end"/>
        </w:r>
      </w:hyperlink>
    </w:p>
    <w:p>
      <w:pPr>
        <w:pStyle w:val="TOC2"/>
        <w:tabs>
          <w:tab w:val="right" w:leader="dot" w:pos="8306"/>
        </w:tabs>
      </w:pPr>
      <w:hyperlink w:anchor="_Toc4887" w:history="1">
        <w:r>
          <w:rPr>
            <w:rFonts w:ascii="仿宋" w:eastAsia="仿宋" w:hAnsi="仿宋" w:cs="仿宋" w:hint="eastAsia"/>
            <w:lang w:eastAsia="zh-CN"/>
          </w:rPr>
          <w:t>(一)、消防安全</w:t>
        </w:r>
        <w:r>
          <w:tab/>
        </w:r>
        <w:r>
          <w:fldChar w:fldCharType="begin"/>
        </w:r>
        <w:r>
          <w:instrText xml:space="preserve"> PAGEREF _Toc4887 \h </w:instrText>
        </w:r>
        <w:r>
          <w:fldChar w:fldCharType="separate"/>
        </w:r>
        <w:r>
          <w:t>37</w:t>
        </w:r>
        <w:r>
          <w:fldChar w:fldCharType="end"/>
        </w:r>
      </w:hyperlink>
    </w:p>
    <w:p>
      <w:pPr>
        <w:pStyle w:val="TOC2"/>
        <w:tabs>
          <w:tab w:val="right" w:leader="dot" w:pos="8306"/>
        </w:tabs>
      </w:pPr>
      <w:hyperlink w:anchor="_Toc5068" w:history="1">
        <w:r>
          <w:rPr>
            <w:rFonts w:ascii="仿宋" w:eastAsia="仿宋" w:hAnsi="仿宋" w:cs="仿宋" w:hint="eastAsia"/>
            <w:lang w:eastAsia="zh-CN"/>
          </w:rPr>
          <w:t>(二)、防火防爆总图布置措施</w:t>
        </w:r>
        <w:r>
          <w:tab/>
        </w:r>
        <w:r>
          <w:fldChar w:fldCharType="begin"/>
        </w:r>
        <w:r>
          <w:instrText xml:space="preserve"> PAGEREF _Toc5068 \h </w:instrText>
        </w:r>
        <w:r>
          <w:fldChar w:fldCharType="separate"/>
        </w:r>
        <w:r>
          <w:t>38</w:t>
        </w:r>
        <w:r>
          <w:fldChar w:fldCharType="end"/>
        </w:r>
      </w:hyperlink>
    </w:p>
    <w:p>
      <w:pPr>
        <w:pStyle w:val="TOC2"/>
        <w:tabs>
          <w:tab w:val="right" w:leader="dot" w:pos="8306"/>
        </w:tabs>
      </w:pPr>
      <w:hyperlink w:anchor="_Toc22780" w:history="1">
        <w:r>
          <w:rPr>
            <w:rFonts w:ascii="仿宋" w:eastAsia="仿宋" w:hAnsi="仿宋" w:cs="仿宋" w:hint="eastAsia"/>
            <w:lang w:eastAsia="zh-CN"/>
          </w:rPr>
          <w:t>(三)、自然灾害防范措施</w:t>
        </w:r>
        <w:r>
          <w:tab/>
        </w:r>
        <w:r>
          <w:fldChar w:fldCharType="begin"/>
        </w:r>
        <w:r>
          <w:instrText xml:space="preserve"> PAGEREF _Toc22780 \h </w:instrText>
        </w:r>
        <w:r>
          <w:fldChar w:fldCharType="separate"/>
        </w:r>
        <w:r>
          <w:t>39</w:t>
        </w:r>
        <w:r>
          <w:fldChar w:fldCharType="end"/>
        </w:r>
      </w:hyperlink>
    </w:p>
    <w:p>
      <w:pPr>
        <w:pStyle w:val="TOC2"/>
        <w:tabs>
          <w:tab w:val="right" w:leader="dot" w:pos="8306"/>
        </w:tabs>
      </w:pPr>
      <w:hyperlink w:anchor="_Toc27510" w:history="1">
        <w:r>
          <w:rPr>
            <w:rFonts w:ascii="仿宋" w:eastAsia="仿宋" w:hAnsi="仿宋" w:cs="仿宋" w:hint="eastAsia"/>
            <w:lang w:eastAsia="zh-CN"/>
          </w:rPr>
          <w:t>(四)、安全色及安全标志使用要求</w:t>
        </w:r>
        <w:r>
          <w:tab/>
        </w:r>
        <w:r>
          <w:fldChar w:fldCharType="begin"/>
        </w:r>
        <w:r>
          <w:instrText xml:space="preserve"> PAGEREF _Toc27510 \h </w:instrText>
        </w:r>
        <w:r>
          <w:fldChar w:fldCharType="separate"/>
        </w:r>
        <w:r>
          <w:t>40</w:t>
        </w:r>
        <w:r>
          <w:fldChar w:fldCharType="end"/>
        </w:r>
      </w:hyperlink>
    </w:p>
    <w:p>
      <w:pPr>
        <w:pStyle w:val="TOC2"/>
        <w:tabs>
          <w:tab w:val="right" w:leader="dot" w:pos="8306"/>
        </w:tabs>
      </w:pPr>
      <w:hyperlink w:anchor="_Toc9759" w:history="1">
        <w:r>
          <w:rPr>
            <w:rFonts w:ascii="仿宋" w:eastAsia="仿宋" w:hAnsi="仿宋" w:cs="仿宋" w:hint="eastAsia"/>
            <w:lang w:eastAsia="zh-CN"/>
          </w:rPr>
          <w:t>(五)、防尘防毒措施</w:t>
        </w:r>
        <w:r>
          <w:tab/>
        </w:r>
        <w:r>
          <w:fldChar w:fldCharType="begin"/>
        </w:r>
        <w:r>
          <w:instrText xml:space="preserve"> PAGEREF _Toc9759 \h </w:instrText>
        </w:r>
        <w:r>
          <w:fldChar w:fldCharType="separate"/>
        </w:r>
        <w:r>
          <w:t>41</w:t>
        </w:r>
        <w:r>
          <w:fldChar w:fldCharType="end"/>
        </w:r>
      </w:hyperlink>
    </w:p>
    <w:p>
      <w:pPr>
        <w:pStyle w:val="TOC2"/>
        <w:tabs>
          <w:tab w:val="right" w:leader="dot" w:pos="8306"/>
        </w:tabs>
      </w:pPr>
      <w:hyperlink w:anchor="_Toc5966" w:history="1">
        <w:r>
          <w:rPr>
            <w:rFonts w:ascii="仿宋" w:eastAsia="仿宋" w:hAnsi="仿宋" w:cs="仿宋" w:hint="eastAsia"/>
            <w:lang w:eastAsia="zh-CN"/>
          </w:rPr>
          <w:t>(六)、防静电、触电防护及防雷措施</w:t>
        </w:r>
        <w:r>
          <w:tab/>
        </w:r>
        <w:r>
          <w:fldChar w:fldCharType="begin"/>
        </w:r>
        <w:r>
          <w:instrText xml:space="preserve"> PAGEREF _Toc5966 \h </w:instrText>
        </w:r>
        <w:r>
          <w:fldChar w:fldCharType="separate"/>
        </w:r>
        <w:r>
          <w:t>42</w:t>
        </w:r>
        <w:r>
          <w:fldChar w:fldCharType="end"/>
        </w:r>
      </w:hyperlink>
    </w:p>
    <w:p>
      <w:pPr>
        <w:pStyle w:val="TOC2"/>
        <w:tabs>
          <w:tab w:val="right" w:leader="dot" w:pos="8306"/>
        </w:tabs>
      </w:pPr>
      <w:hyperlink w:anchor="_Toc14832" w:history="1">
        <w:r>
          <w:rPr>
            <w:rFonts w:ascii="仿宋" w:eastAsia="仿宋" w:hAnsi="仿宋" w:cs="仿宋" w:hint="eastAsia"/>
            <w:lang w:eastAsia="zh-CN"/>
          </w:rPr>
          <w:t>(七)、机械设备安全保障措施</w:t>
        </w:r>
        <w:r>
          <w:tab/>
        </w:r>
        <w:r>
          <w:fldChar w:fldCharType="begin"/>
        </w:r>
        <w:r>
          <w:instrText xml:space="preserve"> PAGEREF _Toc14832 \h </w:instrText>
        </w:r>
        <w:r>
          <w:fldChar w:fldCharType="separate"/>
        </w:r>
        <w:r>
          <w:t>43</w:t>
        </w:r>
        <w:r>
          <w:fldChar w:fldCharType="end"/>
        </w:r>
      </w:hyperlink>
    </w:p>
    <w:p>
      <w:pPr>
        <w:pStyle w:val="TOC1"/>
        <w:tabs>
          <w:tab w:val="right" w:leader="dot" w:pos="8306"/>
        </w:tabs>
      </w:pPr>
      <w:hyperlink w:anchor="_Toc8811" w:history="1">
        <w:r>
          <w:rPr>
            <w:rFonts w:ascii="仿宋" w:eastAsia="仿宋" w:hAnsi="仿宋" w:cs="仿宋" w:hint="eastAsia"/>
            <w:lang w:eastAsia="zh-CN"/>
          </w:rPr>
          <w:t>十三、供应链管理</w:t>
        </w:r>
        <w:r>
          <w:tab/>
        </w:r>
        <w:r>
          <w:fldChar w:fldCharType="begin"/>
        </w:r>
        <w:r>
          <w:instrText xml:space="preserve"> PAGEREF _Toc8811 \h </w:instrText>
        </w:r>
        <w:r>
          <w:fldChar w:fldCharType="separate"/>
        </w:r>
        <w:r>
          <w:t>45</w:t>
        </w:r>
        <w:r>
          <w:fldChar w:fldCharType="end"/>
        </w:r>
      </w:hyperlink>
    </w:p>
    <w:p>
      <w:pPr>
        <w:pStyle w:val="TOC2"/>
        <w:tabs>
          <w:tab w:val="right" w:leader="dot" w:pos="8306"/>
        </w:tabs>
      </w:pPr>
      <w:hyperlink w:anchor="_Toc7945" w:history="1">
        <w:r>
          <w:rPr>
            <w:rFonts w:ascii="仿宋" w:eastAsia="仿宋" w:hAnsi="仿宋" w:cs="仿宋" w:hint="eastAsia"/>
            <w:lang w:eastAsia="zh-CN"/>
          </w:rPr>
          <w:t>(一)、供应链战略规划</w:t>
        </w:r>
        <w:r>
          <w:tab/>
        </w:r>
        <w:r>
          <w:fldChar w:fldCharType="begin"/>
        </w:r>
        <w:r>
          <w:instrText xml:space="preserve"> PAGEREF _Toc7945 \h </w:instrText>
        </w:r>
        <w:r>
          <w:fldChar w:fldCharType="separate"/>
        </w:r>
        <w:r>
          <w:t>45</w:t>
        </w:r>
        <w:r>
          <w:fldChar w:fldCharType="end"/>
        </w:r>
      </w:hyperlink>
    </w:p>
    <w:p>
      <w:pPr>
        <w:pStyle w:val="TOC2"/>
        <w:tabs>
          <w:tab w:val="right" w:leader="dot" w:pos="8306"/>
        </w:tabs>
      </w:pPr>
      <w:hyperlink w:anchor="_Toc20847" w:history="1">
        <w:r>
          <w:rPr>
            <w:rFonts w:ascii="仿宋" w:eastAsia="仿宋" w:hAnsi="仿宋" w:cs="仿宋" w:hint="eastAsia"/>
            <w:lang w:eastAsia="zh-CN"/>
          </w:rPr>
          <w:t>(二)、供应商选择与合作</w:t>
        </w:r>
        <w:r>
          <w:tab/>
        </w:r>
        <w:r>
          <w:fldChar w:fldCharType="begin"/>
        </w:r>
        <w:r>
          <w:instrText xml:space="preserve"> PAGEREF _Toc20847 \h </w:instrText>
        </w:r>
        <w:r>
          <w:fldChar w:fldCharType="separate"/>
        </w:r>
        <w:r>
          <w:t>46</w:t>
        </w:r>
        <w:r>
          <w:fldChar w:fldCharType="end"/>
        </w:r>
      </w:hyperlink>
    </w:p>
    <w:p>
      <w:pPr>
        <w:pStyle w:val="TOC2"/>
        <w:tabs>
          <w:tab w:val="right" w:leader="dot" w:pos="8306"/>
        </w:tabs>
      </w:pPr>
      <w:hyperlink w:anchor="_Toc8749" w:history="1">
        <w:r>
          <w:rPr>
            <w:rFonts w:ascii="仿宋" w:eastAsia="仿宋" w:hAnsi="仿宋" w:cs="仿宋" w:hint="eastAsia"/>
            <w:lang w:eastAsia="zh-CN"/>
          </w:rPr>
          <w:t>(三)、物流与库存管理</w:t>
        </w:r>
        <w:r>
          <w:tab/>
        </w:r>
        <w:r>
          <w:fldChar w:fldCharType="begin"/>
        </w:r>
        <w:r>
          <w:instrText xml:space="preserve"> PAGEREF _Toc8749 \h </w:instrText>
        </w:r>
        <w:r>
          <w:fldChar w:fldCharType="separate"/>
        </w:r>
        <w:r>
          <w:t>47</w:t>
        </w:r>
        <w:r>
          <w:fldChar w:fldCharType="end"/>
        </w:r>
      </w:hyperlink>
    </w:p>
    <w:p>
      <w:pPr>
        <w:pStyle w:val="TOC1"/>
        <w:tabs>
          <w:tab w:val="right" w:leader="dot" w:pos="8306"/>
        </w:tabs>
      </w:pPr>
      <w:hyperlink w:anchor="_Toc5653" w:history="1">
        <w:r>
          <w:rPr>
            <w:rFonts w:ascii="仿宋" w:eastAsia="仿宋" w:hAnsi="仿宋" w:cs="仿宋" w:hint="eastAsia"/>
            <w:lang w:eastAsia="zh-CN"/>
          </w:rPr>
          <w:t>十四、风险识别与分类</w:t>
        </w:r>
        <w:r>
          <w:tab/>
        </w:r>
        <w:r>
          <w:fldChar w:fldCharType="begin"/>
        </w:r>
        <w:r>
          <w:instrText xml:space="preserve"> PAGEREF _Toc5653 \h </w:instrText>
        </w:r>
        <w:r>
          <w:fldChar w:fldCharType="separate"/>
        </w:r>
        <w:r>
          <w:t>49</w:t>
        </w:r>
        <w:r>
          <w:fldChar w:fldCharType="end"/>
        </w:r>
      </w:hyperlink>
    </w:p>
    <w:p>
      <w:pPr>
        <w:pStyle w:val="TOC2"/>
        <w:tabs>
          <w:tab w:val="right" w:leader="dot" w:pos="8306"/>
        </w:tabs>
      </w:pPr>
      <w:hyperlink w:anchor="_Toc28195" w:history="1">
        <w:r>
          <w:rPr>
            <w:rFonts w:ascii="仿宋" w:eastAsia="仿宋" w:hAnsi="仿宋" w:cs="仿宋" w:hint="eastAsia"/>
            <w:lang w:eastAsia="zh-CN"/>
          </w:rPr>
          <w:t>(一)、风险识别</w:t>
        </w:r>
        <w:r>
          <w:tab/>
        </w:r>
        <w:r>
          <w:fldChar w:fldCharType="begin"/>
        </w:r>
        <w:r>
          <w:instrText xml:space="preserve"> PAGEREF _Toc28195 \h </w:instrText>
        </w:r>
        <w:r>
          <w:fldChar w:fldCharType="separate"/>
        </w:r>
        <w:r>
          <w:t>49</w:t>
        </w:r>
        <w:r>
          <w:fldChar w:fldCharType="end"/>
        </w:r>
      </w:hyperlink>
    </w:p>
    <w:p>
      <w:pPr>
        <w:pStyle w:val="TOC2"/>
        <w:tabs>
          <w:tab w:val="right" w:leader="dot" w:pos="8306"/>
        </w:tabs>
      </w:pPr>
      <w:hyperlink w:anchor="_Toc23419" w:history="1">
        <w:r>
          <w:rPr>
            <w:rFonts w:ascii="仿宋" w:eastAsia="仿宋" w:hAnsi="仿宋" w:cs="仿宋" w:hint="eastAsia"/>
            <w:lang w:eastAsia="zh-CN"/>
          </w:rPr>
          <w:t>(二)、风险分类</w:t>
        </w:r>
        <w:r>
          <w:tab/>
        </w:r>
        <w:r>
          <w:fldChar w:fldCharType="begin"/>
        </w:r>
        <w:r>
          <w:instrText xml:space="preserve"> PAGEREF _Toc23419 \h </w:instrText>
        </w:r>
        <w:r>
          <w:fldChar w:fldCharType="separate"/>
        </w:r>
        <w:r>
          <w:t>50</w:t>
        </w:r>
        <w:r>
          <w:fldChar w:fldCharType="end"/>
        </w:r>
      </w:hyperlink>
    </w:p>
    <w:p>
      <w:pPr>
        <w:pStyle w:val="TOC1"/>
        <w:tabs>
          <w:tab w:val="right" w:leader="dot" w:pos="8306"/>
        </w:tabs>
      </w:pPr>
      <w:hyperlink w:anchor="_Toc1646" w:history="1">
        <w:r>
          <w:rPr>
            <w:rFonts w:ascii="仿宋" w:eastAsia="仿宋" w:hAnsi="仿宋" w:cs="仿宋" w:hint="eastAsia"/>
            <w:lang w:eastAsia="zh-CN"/>
          </w:rPr>
          <w:t>十五、苯乙醚项目治理与监督</w:t>
        </w:r>
        <w:r>
          <w:tab/>
        </w:r>
        <w:r>
          <w:fldChar w:fldCharType="begin"/>
        </w:r>
        <w:r>
          <w:instrText xml:space="preserve"> PAGEREF _Toc1646 \h </w:instrText>
        </w:r>
        <w:r>
          <w:fldChar w:fldCharType="separate"/>
        </w:r>
        <w:r>
          <w:t>52</w:t>
        </w:r>
        <w:r>
          <w:fldChar w:fldCharType="end"/>
        </w:r>
      </w:hyperlink>
    </w:p>
    <w:p>
      <w:pPr>
        <w:pStyle w:val="TOC2"/>
        <w:tabs>
          <w:tab w:val="right" w:leader="dot" w:pos="8306"/>
        </w:tabs>
      </w:pPr>
      <w:hyperlink w:anchor="_Toc15243" w:history="1">
        <w:r>
          <w:rPr>
            <w:rFonts w:ascii="仿宋" w:eastAsia="仿宋" w:hAnsi="仿宋" w:cs="仿宋" w:hint="eastAsia"/>
            <w:lang w:eastAsia="zh-CN"/>
          </w:rPr>
          <w:t>(一)、苯乙醚项目治理结构</w:t>
        </w:r>
        <w:r>
          <w:tab/>
        </w:r>
        <w:r>
          <w:fldChar w:fldCharType="begin"/>
        </w:r>
        <w:r>
          <w:instrText xml:space="preserve"> PAGEREF _Toc15243 \h </w:instrText>
        </w:r>
        <w:r>
          <w:fldChar w:fldCharType="separate"/>
        </w:r>
        <w:r>
          <w:t>52</w:t>
        </w:r>
        <w:r>
          <w:fldChar w:fldCharType="end"/>
        </w:r>
      </w:hyperlink>
    </w:p>
    <w:p>
      <w:pPr>
        <w:pStyle w:val="TOC2"/>
        <w:tabs>
          <w:tab w:val="right" w:leader="dot" w:pos="8306"/>
        </w:tabs>
      </w:pPr>
      <w:hyperlink w:anchor="_Toc15045" w:history="1">
        <w:r>
          <w:rPr>
            <w:rFonts w:ascii="仿宋" w:eastAsia="仿宋" w:hAnsi="仿宋" w:cs="仿宋" w:hint="eastAsia"/>
            <w:lang w:eastAsia="zh-CN"/>
          </w:rPr>
          <w:t>(二)、监督与审计</w:t>
        </w:r>
        <w:r>
          <w:tab/>
        </w:r>
        <w:r>
          <w:fldChar w:fldCharType="begin"/>
        </w:r>
        <w:r>
          <w:instrText xml:space="preserve"> PAGEREF _Toc15045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5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的技术管理特点体现在其创新导向。通过引入最先进的技术趋势和解决方案，苯乙醚项目致力于提升科技含量、提高质量和效率水平。这意味着我们将采用最新的工具和方法，确保苯乙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苯乙醚项目技术管理的显著特征。通过整合不同领域的技术资源，我们实现了跨学科的协同工作。这有助于优化技术架构，提高整体效能。此外，整合性策略还促进了不同技术团队之间的紧密沟通和高效合作，确保苯乙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苯乙醚项目所采用的技术。通过不断优化技术方案，苯乙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苯乙醚项目团队将在苯乙醚项目初期识别可能的技术风险，并采取相应的预防和应对措施。通过建立健全的风险评估机制，苯乙醚项目能够在实施过程中及时发现并解决潜在的技术问题，保障苯乙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通过这些独特的技术管理特点，我们确信在苯乙醚项目中，技术将成为苯乙醚项目成功的有力支持。这一深度剖析揭示了技术管理在苯乙醚项目实施中的关键作用，为苯乙醚项目的技术基础奠定了坚实的基础。</w:t>
      </w:r>
    </w:p>
    <w:p>
      <w:pPr>
        <w:pStyle w:val="Heading2"/>
        <w:ind w:firstLine="560" w:firstLineChars="200"/>
        <w:rPr>
          <w:rFonts w:ascii="仿宋" w:eastAsia="仿宋" w:hAnsi="仿宋" w:cs="仿宋" w:hint="eastAsia"/>
          <w:sz w:val="28"/>
          <w:lang w:eastAsia="zh-CN"/>
        </w:rPr>
      </w:pPr>
      <w:bookmarkStart w:id="4" w:name="_Toc15872"/>
      <w:r>
        <w:rPr>
          <w:rFonts w:ascii="仿宋" w:eastAsia="仿宋" w:hAnsi="仿宋" w:cs="仿宋" w:hint="eastAsia"/>
          <w:sz w:val="28"/>
          <w:lang w:eastAsia="zh-CN"/>
        </w:rPr>
        <w:t>(二)、苯乙醚项目工艺技术设计方案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苯乙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苯乙醚项目将严格按照相关行业规范要求进行组织。通过有效控制产品质量，苯乙醚项目将致力于为顾客提供优质的苯乙醚项目产品和良好的服务。这体现了苯乙醚项目对于生产活动合规性和质量标准的高度重视，为苯乙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苯乙醚项目注重生态效益和清洁生产原则。苯乙醚项目建设将紧密结合地方特色经济发展，与社会经济发展规划和区域环境保护规划方案相协调一致。通过与当地区域自然生态系统的结合，苯乙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苯乙醚项目产品具有多样化的客户需求和个性化的特点。因此，苯乙醚项目产品规格品种多样，且单批生产数量较小。为满足这一特点，苯乙醚项目承办单位将建设先进的柔性制造生产线。通过广泛应用柔性制造技术，苯乙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苯乙醚项目采用的技术具有较高的技术含量和自动化水平，处于国内先进水平。这一技术选用不仅体现了对生产效率、质量和环境友好性的高标准要求，同时为苯乙醚项目的可持续发展奠定了坚实的基础。</w:t>
      </w:r>
    </w:p>
    <w:p>
      <w:pPr>
        <w:pStyle w:val="Heading2"/>
        <w:ind w:firstLine="560" w:firstLineChars="200"/>
        <w:rPr>
          <w:rFonts w:ascii="仿宋" w:eastAsia="仿宋" w:hAnsi="仿宋" w:cs="仿宋" w:hint="eastAsia"/>
          <w:sz w:val="28"/>
          <w:lang w:eastAsia="zh-CN"/>
        </w:rPr>
      </w:pPr>
      <w:bookmarkStart w:id="5" w:name="_Toc197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为确保苯乙醚项目的高效生产和技术实施，我们制定了一套精心设计的设备选型方案，以满足苯乙醚项目生产、质量和环保的要求。该方案的主要特点如下：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苯乙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针对苯乙醚项目产品的多样性和小批量生产的特点，我们将建设柔性制造生产线。通过在设备选型中考虑柔性制造技术，可以灵活应对不同产品规格和生产需求，实现生产线的高度灵活性和适应性。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905"/>
      <w:r>
        <w:rPr>
          <w:rFonts w:ascii="仿宋" w:eastAsia="仿宋" w:hAnsi="仿宋" w:cs="仿宋" w:hint="eastAsia"/>
          <w:sz w:val="28"/>
          <w:lang w:eastAsia="zh-CN"/>
        </w:rPr>
        <w:t>二、苯乙醚项目可持续发展</w:t>
      </w:r>
      <w:bookmarkEnd w:id="6"/>
    </w:p>
    <w:p>
      <w:pPr>
        <w:pStyle w:val="Heading2"/>
        <w:rPr>
          <w:rFonts w:ascii="仿宋" w:eastAsia="仿宋" w:hAnsi="仿宋" w:cs="仿宋" w:hint="eastAsia"/>
          <w:lang w:eastAsia="zh-CN"/>
        </w:rPr>
      </w:pPr>
      <w:bookmarkStart w:id="7" w:name="_Toc225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中，苯乙醚项目团队着眼于未来，明确了可持续发展的战略方向。制定的具体可持续发展目标包括降低资源使用、采用环保技术、最大化社会效益等。这一步骤不仅有助于苯乙醚项目在环保和社会责任方面达到最高标准，也为未来提供了明确的指引，确保苯乙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可持续实践的融入苯乙醚项目管理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乙醚项目管理周期。从苯乙醚项目规划开始，苯乙醚项目团队就考虑了环境和社会的因素。在执行阶段，苯乙醚项目团队积极推动绿色技术的应用，优化资源利用。此外，关注员工的社会责任，通过培训和沟通活动提高员工对可持续发展的认知，使他们能够在日常工作中践行可持续实践。这些举措不仅为苯乙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42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扎根于苯乙醚项目的可持续发展理念，我们深信环保与社会责任是苯乙醚项目成功的关键支柱。在苯乙醚项目的每一步，我们都致力于通过创新和实践，履行对环境和社会的坚定责任。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团队通过引入先进的环保技术、建立高效的废物处理系统以及推动能源节约措施，积极履行环保责任。定期的环保监测和评估确保苯乙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不仅致力于自身可持续发展，还注重对社会的回馈。通过支持社区苯乙醚项目、参与慈善事业、提供培训机会等方式，苯乙醚项目积极履行社会责任。与当地社区建立积极互动，关注员工的工作与生活平衡，以及员工的身心健康，是苯乙醚项目在社会责任层面的关键举措。这样的实践不仅增强了苯乙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93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5529"/>
      <w:r>
        <w:rPr>
          <w:rFonts w:ascii="仿宋" w:eastAsia="仿宋" w:hAnsi="仿宋" w:cs="仿宋" w:hint="eastAsia"/>
          <w:lang w:eastAsia="zh-CN"/>
        </w:rPr>
        <w:t>(一)、苯乙醚行业分析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苯乙醚行业一直以来都是市场的关注焦点。行业内的发展趋势、竞争态势以及潜在机会都对苯乙醚项目的推进产生深远的影响。通过深入研究行业的整体概貌，我们将更好地理解行业的核心特征，为苯乙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行业，技术一直是推动创新和发展的关键因素。我们将对当前技术趋势进行详尽分析，包括但不限于人工智能、大数据应用、先进制造技术等。这有助于苯乙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苯乙醚项目成功的基础。我们将对主要竞争对手进行深入研究，包括其市场份额、产品特点、市场定位等。通过全面了解竞争对手的优势和劣势，苯乙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731"/>
      <w:r>
        <w:rPr>
          <w:rFonts w:ascii="仿宋" w:eastAsia="仿宋" w:hAnsi="仿宋" w:cs="仿宋" w:hint="eastAsia"/>
          <w:sz w:val="28"/>
          <w:lang w:eastAsia="zh-CN"/>
        </w:rPr>
        <w:t>(二)、苯乙醚市场分析预测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通过对市场规模的深入调研，我们将预测苯乙醚市场未来的增长趋势。这包括市场的整体规模、各细分领域的发展趋势等。苯乙醚项目可以根据市场的扩张速度和潜在机会，制定更符合市场需求的发展策略。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了解消费者的需求是市场分析的核心。我们将通过调查研究，深入挖掘目标消费者的需求特点、购买习惯以及对产品和服务的期望。这有助于苯乙醚项目更好地定位目标市场，提供更符合消费者期待的解决方案。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苯乙醚项目实施过程中需要充分考虑的因素。我们将对市场风险进行全面评估，包括但不限于政策法规风险、市场竞争风险、技术变革风险等。通过对潜在风险的深入分析，苯乙醚项目可以制定相应的风险缓解策略，降低不确定性对苯乙醚项目的影响。</w:t>
      </w:r>
    </w:p>
    <w:p>
      <w:pPr>
        <w:pStyle w:val="Heading1"/>
        <w:ind w:firstLine="560" w:firstLineChars="200"/>
        <w:rPr>
          <w:rFonts w:ascii="仿宋" w:eastAsia="仿宋" w:hAnsi="仿宋" w:cs="仿宋" w:hint="eastAsia"/>
          <w:sz w:val="28"/>
          <w:lang w:eastAsia="zh-CN"/>
        </w:rPr>
      </w:pPr>
      <w:bookmarkStart w:id="12" w:name="_Toc9272"/>
      <w:r>
        <w:rPr>
          <w:rFonts w:ascii="仿宋" w:eastAsia="仿宋" w:hAnsi="仿宋" w:cs="仿宋" w:hint="eastAsia"/>
          <w:sz w:val="28"/>
          <w:lang w:eastAsia="zh-CN"/>
        </w:rPr>
        <w:t>四、苯乙醚项目选址可行性分析</w:t>
      </w:r>
      <w:bookmarkEnd w:id="12"/>
    </w:p>
    <w:p>
      <w:pPr>
        <w:pStyle w:val="Heading2"/>
        <w:rPr>
          <w:rFonts w:ascii="仿宋" w:eastAsia="仿宋" w:hAnsi="仿宋" w:cs="仿宋" w:hint="eastAsia"/>
          <w:lang w:eastAsia="zh-CN"/>
        </w:rPr>
      </w:pPr>
      <w:bookmarkStart w:id="13" w:name="_Toc32371"/>
      <w:r>
        <w:rPr>
          <w:rFonts w:ascii="仿宋" w:eastAsia="仿宋" w:hAnsi="仿宋" w:cs="仿宋" w:hint="eastAsia"/>
          <w:lang w:eastAsia="zh-CN"/>
        </w:rPr>
        <w:t>(一)、苯乙醚项目选址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该苯乙醚项目选址位于XX省XX市XX区XXX街道</w:t>
      </w:r>
    </w:p>
    <w:p>
      <w:pPr>
        <w:pStyle w:val="Heading2"/>
        <w:ind w:firstLine="560" w:firstLineChars="200"/>
        <w:rPr>
          <w:rFonts w:ascii="仿宋" w:eastAsia="仿宋" w:hAnsi="仿宋" w:cs="仿宋" w:hint="eastAsia"/>
          <w:sz w:val="28"/>
          <w:lang w:eastAsia="zh-CN"/>
        </w:rPr>
      </w:pPr>
      <w:bookmarkStart w:id="14" w:name="_Toc1764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苯乙醚项目的征地面积将根据苯乙醚项目的实际规模和需求进行精确规划。具体面积XXX平方米，旨在确保苯乙醚项目不仅能够满足当前的发展需求，还能够预留空间以适应未来的扩展。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净用地面积是在征地面积基础上去除不可利用面积后的实际可开发用地。具体面积XXX平方米，考虑到环保、交通、安全等多方面因素，以确保苯乙醚项目在整体利用效率上达到最优。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苯乙醚项目计划建设的建筑总规模具体面积XXX平方米。这一规模的确定综合考虑了苯乙醚项目的性质、规模，以及城市规划的相关要求，确保建筑布局与周边环境协调一致。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绿地率是苯乙醚项目用地中被规划为绿地的比例。具体面积XXX平方米，旨在通过合理规划绿地，改善苯乙醚项目周边环境，提升居民生活质量，并符合城市整体绿化规划。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容积率是用地上可以建设的建筑总体积与用地面积之比。具体面积XXX，通过合理的容积率规划，确保苯乙醚项目建筑规模与周边环境和谐共生。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确保苯乙醚项目选址与当地城市规划相一致，具体面积XXX平方米。通过与城市规划部门深入沟通，确保苯乙醚项目不仅符合城市的整体发展方向，还能够融入城市的发展布局，为城市的长远发展贡献力量。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充分了解并确保苯乙醚项目选址符合当地产业政策，具体面积XXX平方米。这包括苯乙醚项目对当地经济的促进作用，以及对相关产业的带动效应，确保苯乙醚项目与地方政府的产业政策保持一致，促进共赢合作。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用地总体要求必须符合环保和可持续发展的原则，具体面积XXX平方米。通过采用绿色建筑设计、节能减排等措施，确保苯乙醚项目在建设和运营过程中对环境的影响最小化，达到可持续发展的要求。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确保苯乙醚项目选址具备必要的公共设施配套，具体面积XXX平方米。这包括交通便利性、教育、医疗等基础设施，以提高居民生活品质，使得苯乙醚项目选址更具吸引力。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考虑用地总体要求对当地社会稳定性的影响，具体面积XXX平方米。通过深入了解当地社区反馈，确保苯乙醚项目的选址和建设过程对当地社会和谐稳定产生积极作用。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苯乙醚项目选址不仅符合法规和规划，还在实际操作中具有可行性。这一全面规划将为苯乙醚项目的成功实施提供坚实的基础，确保苯乙醚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60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苯乙醚项目的设备规划和空间设计中，我们将采取灵活设备布局的措施。设备布局将根据实际需求进行灵活设计，避免不必要的浪费。通过合理规划设备摆放位置，我们将提高设备的利用率，减少设备间距，以确保苯乙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苯乙醚项目内部引入共享设施的概念，例如共享会议室、办公区等。通过这种方式，我们可以减少对资源的重复建设，提高资源共享效率，从而减小苯乙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63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苯乙醚项目的总图布置中，我们将不同功能区域进行明确的规划，以最大程度满足苯乙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5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我们首先关注市场因素，包括潜在客户分布、竞争对手位置、市场需求等。通过深入的市场调研，我们能够更准确地评估选址对于市场开拓和产品销售的影响，确保苯乙醚项目能够在有利的市场环境中蓬勃发展。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苯乙醚项目对环境的影响是综合评价的重要因素之一。我们将详细考虑选址周边的自然环境、生态保护区、水源地等情况，确保苯乙醚项目的建设和运营对环境影响最小化，并符合当地的环保法规标准。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对选址的评价还需充分考虑当地政府的产业政策和法规。我们将详细了解苯乙醚项目所在地的相关政策，确保苯乙醚项目的规划和运营与当地法规相符，降低不必要的法律风险。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考虑到社会稳定性对企业运营的重要性，我们将评估选址地区的社会安全情况、劳工关系、社区反馈等方面，以确保苯乙醚项目的建设和运营不会受到社会稳定性的负面影响。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最后，我们将综合考虑用地成本，包括土地购置费用、土地开发成本等。通过对用地成本的详细评估，我们能够做出更为精确的经济效益分析，为苯乙醚项目的投资决策提供有力支持。</w:t>
      </w:r>
    </w:p>
    <w:p>
      <w:pPr>
        <w:pStyle w:val="Heading1"/>
        <w:ind w:firstLine="560" w:firstLineChars="200"/>
        <w:rPr>
          <w:rFonts w:ascii="仿宋" w:eastAsia="仿宋" w:hAnsi="仿宋" w:cs="仿宋" w:hint="eastAsia"/>
          <w:sz w:val="28"/>
          <w:lang w:eastAsia="zh-CN"/>
        </w:rPr>
      </w:pPr>
      <w:bookmarkStart w:id="18" w:name="_Toc26797"/>
      <w:r>
        <w:rPr>
          <w:rFonts w:ascii="仿宋" w:eastAsia="仿宋" w:hAnsi="仿宋" w:cs="仿宋" w:hint="eastAsia"/>
          <w:sz w:val="28"/>
          <w:lang w:eastAsia="zh-CN"/>
        </w:rPr>
        <w:t>五、苯乙醚项目绩效评估</w:t>
      </w:r>
      <w:bookmarkEnd w:id="18"/>
    </w:p>
    <w:p>
      <w:pPr>
        <w:pStyle w:val="Heading2"/>
        <w:rPr>
          <w:rFonts w:ascii="仿宋" w:eastAsia="仿宋" w:hAnsi="仿宋" w:cs="仿宋" w:hint="eastAsia"/>
          <w:lang w:eastAsia="zh-CN"/>
        </w:rPr>
      </w:pPr>
      <w:bookmarkStart w:id="19" w:name="_Toc2950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在苯乙醚项目中，我们设计了一套全面的绩效评估指标，以确保苯乙醚项目的可控和成功交付。这些指标跨足苯乙醚项目目标、成本、进度和质量等多个维度，为我们提供了全面洞察苯乙醚项目的健康状况。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目标达成率是我们关注的首要指标。我们设定了明确的目标，并通过定期监测和评估，迅速发现并应对潜在的目标偏差。这为苯乙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成本绩效是另一个核心关注点。通过实际成本与预算成本的对比分析，我们深入了解成本差异的原因，及时调整资源分配，保持苯乙醚项目在经济效益方面的合理水平。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乙醚项目进度作为关键的绩效指标之一，得到了精心的关注。我们制定了详细的苯乙醚项目进度计划，并设立了进度符合度指标，确保实际进度与计划进度保持一致。这使我们能够快速发现和解决潜在的进度问题，保持苯乙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苯乙醚项目绩效的不可或缺的一环。我们引入了一系列的质量标准和客户满意度指标，以确保苯乙醚项目交付的成果在质量上达到或超越预期水平。通过持续监测这些指标，我们努力提升苯乙醚项目整体质量水平，为苯乙醚项目的成功交付提供有力保障。通过这些科学且全面的绩效评估，我们能够更好地引导苯乙醚项目的持续改进，确保苯乙醚项目目标的顺利达成。</w:t>
      </w:r>
    </w:p>
    <w:p>
      <w:pPr>
        <w:pStyle w:val="Heading2"/>
        <w:ind w:firstLine="560" w:firstLineChars="200"/>
        <w:rPr>
          <w:rFonts w:ascii="仿宋" w:eastAsia="仿宋" w:hAnsi="仿宋" w:cs="仿宋" w:hint="eastAsia"/>
          <w:sz w:val="28"/>
          <w:lang w:eastAsia="zh-CN"/>
        </w:rPr>
      </w:pPr>
      <w:bookmarkStart w:id="20" w:name="_Toc1110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绩效评估是苯乙醚项目中的关键环节，为确保苯乙醚项目达到预期目标，我们采用了多层次、多维度的绩效评估方法。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苯乙醚项目的战略目标对齐，确保每个决策和行动都与苯乙醚项目整体目标保持一致。团队会定期召开战略对齐会议，审视当前工作与苯乙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苯乙醚项目进度、质量、成本和风险等方面。这些指标通过数据收集和分析，为苯乙醚项目管理团队提供了客观的评估依据。例如，我们通过苯乙醚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https://d.book118.com/165104312141011101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苯乙醚项目规划设计纲要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F29F2"/>
    <w:rsid w:val="030F2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0431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2024-01-28T23:54:00Z</dcterms:created>
  <dcterms:modified xsi:type="dcterms:W3CDTF">2024-01-28T23:55:06Z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F43819257F294CF6AC831091FDDFCEA3_11</vt:lpwstr>
  </property>
  <property fmtid="{D5CDD505-2E9C-101B-9397-08002B2CF9AE}" pid="3" name="KSOProductBuildVer">
    <vt:lpwstr>2052-12.1.0.16250</vt:lpwstr>
  </property>
</Properties>
</file>