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碳硫分析仪项目规划设计蓝图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3" w:history="1">
        <w:r>
          <w:rPr>
            <w:rFonts w:ascii="仿宋" w:eastAsia="仿宋" w:hAnsi="仿宋" w:cs="仿宋" w:hint="eastAsia"/>
            <w:lang w:eastAsia="zh-CN"/>
          </w:rPr>
          <w:t>前言</w:t>
        </w:r>
        <w:r>
          <w:tab/>
        </w:r>
        <w:r>
          <w:fldChar w:fldCharType="begin"/>
        </w:r>
        <w:r>
          <w:instrText xml:space="preserve"> PAGEREF _Toc6463 \h </w:instrText>
        </w:r>
        <w:r>
          <w:fldChar w:fldCharType="separate"/>
        </w:r>
        <w:r>
          <w:t>3</w:t>
        </w:r>
        <w:r>
          <w:fldChar w:fldCharType="end"/>
        </w:r>
      </w:hyperlink>
    </w:p>
    <w:p>
      <w:pPr>
        <w:pStyle w:val="TOC1"/>
        <w:tabs>
          <w:tab w:val="right" w:leader="dot" w:pos="8306"/>
        </w:tabs>
      </w:pPr>
      <w:hyperlink w:anchor="_Toc7153" w:history="1">
        <w:r>
          <w:rPr>
            <w:rFonts w:ascii="仿宋" w:eastAsia="仿宋" w:hAnsi="仿宋" w:cs="仿宋" w:hint="eastAsia"/>
            <w:lang w:eastAsia="zh-CN"/>
          </w:rPr>
          <w:t>一、碳硫分析仪项目文档管理</w:t>
        </w:r>
        <w:r>
          <w:tab/>
        </w:r>
        <w:r>
          <w:fldChar w:fldCharType="begin"/>
        </w:r>
        <w:r>
          <w:instrText xml:space="preserve"> PAGEREF _Toc7153 \h </w:instrText>
        </w:r>
        <w:r>
          <w:fldChar w:fldCharType="separate"/>
        </w:r>
        <w:r>
          <w:t>3</w:t>
        </w:r>
        <w:r>
          <w:fldChar w:fldCharType="end"/>
        </w:r>
      </w:hyperlink>
    </w:p>
    <w:p>
      <w:pPr>
        <w:pStyle w:val="TOC2"/>
        <w:tabs>
          <w:tab w:val="right" w:leader="dot" w:pos="8306"/>
        </w:tabs>
      </w:pPr>
      <w:hyperlink w:anchor="_Toc667" w:history="1">
        <w:r>
          <w:rPr>
            <w:rFonts w:ascii="仿宋" w:eastAsia="仿宋" w:hAnsi="仿宋" w:cs="仿宋" w:hint="eastAsia"/>
            <w:lang w:eastAsia="zh-CN"/>
          </w:rPr>
          <w:t>(一)、文档编制与审查</w:t>
        </w:r>
        <w:r>
          <w:tab/>
        </w:r>
        <w:r>
          <w:fldChar w:fldCharType="begin"/>
        </w:r>
        <w:r>
          <w:instrText xml:space="preserve"> PAGEREF _Toc667 \h </w:instrText>
        </w:r>
        <w:r>
          <w:fldChar w:fldCharType="separate"/>
        </w:r>
        <w:r>
          <w:t>3</w:t>
        </w:r>
        <w:r>
          <w:fldChar w:fldCharType="end"/>
        </w:r>
      </w:hyperlink>
    </w:p>
    <w:p>
      <w:pPr>
        <w:pStyle w:val="TOC2"/>
        <w:tabs>
          <w:tab w:val="right" w:leader="dot" w:pos="8306"/>
        </w:tabs>
      </w:pPr>
      <w:hyperlink w:anchor="_Toc29387" w:history="1">
        <w:r>
          <w:rPr>
            <w:rFonts w:ascii="仿宋" w:eastAsia="仿宋" w:hAnsi="仿宋" w:cs="仿宋" w:hint="eastAsia"/>
            <w:lang w:eastAsia="zh-CN"/>
          </w:rPr>
          <w:t>(二)、文档发布与分发</w:t>
        </w:r>
        <w:r>
          <w:tab/>
        </w:r>
        <w:r>
          <w:fldChar w:fldCharType="begin"/>
        </w:r>
        <w:r>
          <w:instrText xml:space="preserve"> PAGEREF _Toc29387 \h </w:instrText>
        </w:r>
        <w:r>
          <w:fldChar w:fldCharType="separate"/>
        </w:r>
        <w:r>
          <w:t>4</w:t>
        </w:r>
        <w:r>
          <w:fldChar w:fldCharType="end"/>
        </w:r>
      </w:hyperlink>
    </w:p>
    <w:p>
      <w:pPr>
        <w:pStyle w:val="TOC2"/>
        <w:tabs>
          <w:tab w:val="right" w:leader="dot" w:pos="8306"/>
        </w:tabs>
      </w:pPr>
      <w:hyperlink w:anchor="_Toc9319" w:history="1">
        <w:r>
          <w:rPr>
            <w:rFonts w:ascii="仿宋" w:eastAsia="仿宋" w:hAnsi="仿宋" w:cs="仿宋" w:hint="eastAsia"/>
            <w:lang w:eastAsia="zh-CN"/>
          </w:rPr>
          <w:t>(三)、文档存档与归档</w:t>
        </w:r>
        <w:r>
          <w:tab/>
        </w:r>
        <w:r>
          <w:fldChar w:fldCharType="begin"/>
        </w:r>
        <w:r>
          <w:instrText xml:space="preserve"> PAGEREF _Toc9319 \h </w:instrText>
        </w:r>
        <w:r>
          <w:fldChar w:fldCharType="separate"/>
        </w:r>
        <w:r>
          <w:t>5</w:t>
        </w:r>
        <w:r>
          <w:fldChar w:fldCharType="end"/>
        </w:r>
      </w:hyperlink>
    </w:p>
    <w:p>
      <w:pPr>
        <w:pStyle w:val="TOC1"/>
        <w:tabs>
          <w:tab w:val="right" w:leader="dot" w:pos="8306"/>
        </w:tabs>
      </w:pPr>
      <w:hyperlink w:anchor="_Toc31996" w:history="1">
        <w:r>
          <w:rPr>
            <w:rFonts w:ascii="仿宋" w:eastAsia="仿宋" w:hAnsi="仿宋" w:cs="仿宋" w:hint="eastAsia"/>
            <w:lang w:eastAsia="zh-CN"/>
          </w:rPr>
          <w:t>二、碳硫分析仪项目土建工程</w:t>
        </w:r>
        <w:r>
          <w:tab/>
        </w:r>
        <w:r>
          <w:fldChar w:fldCharType="begin"/>
        </w:r>
        <w:r>
          <w:instrText xml:space="preserve"> PAGEREF _Toc31996 \h </w:instrText>
        </w:r>
        <w:r>
          <w:fldChar w:fldCharType="separate"/>
        </w:r>
        <w:r>
          <w:t>6</w:t>
        </w:r>
        <w:r>
          <w:fldChar w:fldCharType="end"/>
        </w:r>
      </w:hyperlink>
    </w:p>
    <w:p>
      <w:pPr>
        <w:pStyle w:val="TOC2"/>
        <w:tabs>
          <w:tab w:val="right" w:leader="dot" w:pos="8306"/>
        </w:tabs>
      </w:pPr>
      <w:hyperlink w:anchor="_Toc3884" w:history="1">
        <w:r>
          <w:rPr>
            <w:rFonts w:ascii="仿宋" w:eastAsia="仿宋" w:hAnsi="仿宋" w:cs="仿宋" w:hint="eastAsia"/>
            <w:lang w:eastAsia="zh-CN"/>
          </w:rPr>
          <w:t>(一)、建筑工程设计原则</w:t>
        </w:r>
        <w:r>
          <w:tab/>
        </w:r>
        <w:r>
          <w:fldChar w:fldCharType="begin"/>
        </w:r>
        <w:r>
          <w:instrText xml:space="preserve"> PAGEREF _Toc3884 \h </w:instrText>
        </w:r>
        <w:r>
          <w:fldChar w:fldCharType="separate"/>
        </w:r>
        <w:r>
          <w:t>6</w:t>
        </w:r>
        <w:r>
          <w:fldChar w:fldCharType="end"/>
        </w:r>
      </w:hyperlink>
    </w:p>
    <w:p>
      <w:pPr>
        <w:pStyle w:val="TOC2"/>
        <w:tabs>
          <w:tab w:val="right" w:leader="dot" w:pos="8306"/>
        </w:tabs>
      </w:pPr>
      <w:hyperlink w:anchor="_Toc6209" w:history="1">
        <w:r>
          <w:rPr>
            <w:rFonts w:ascii="仿宋" w:eastAsia="仿宋" w:hAnsi="仿宋" w:cs="仿宋" w:hint="eastAsia"/>
            <w:lang w:eastAsia="zh-CN"/>
          </w:rPr>
          <w:t>(二)、土建工程设计年限及安全等级</w:t>
        </w:r>
        <w:r>
          <w:tab/>
        </w:r>
        <w:r>
          <w:fldChar w:fldCharType="begin"/>
        </w:r>
        <w:r>
          <w:instrText xml:space="preserve"> PAGEREF _Toc6209 \h </w:instrText>
        </w:r>
        <w:r>
          <w:fldChar w:fldCharType="separate"/>
        </w:r>
        <w:r>
          <w:t>8</w:t>
        </w:r>
        <w:r>
          <w:fldChar w:fldCharType="end"/>
        </w:r>
      </w:hyperlink>
    </w:p>
    <w:p>
      <w:pPr>
        <w:pStyle w:val="TOC2"/>
        <w:tabs>
          <w:tab w:val="right" w:leader="dot" w:pos="8306"/>
        </w:tabs>
      </w:pPr>
      <w:hyperlink w:anchor="_Toc17347" w:history="1">
        <w:r>
          <w:rPr>
            <w:rFonts w:ascii="仿宋" w:eastAsia="仿宋" w:hAnsi="仿宋" w:cs="仿宋" w:hint="eastAsia"/>
            <w:lang w:eastAsia="zh-CN"/>
          </w:rPr>
          <w:t>(三)、建筑工程设计总体要求</w:t>
        </w:r>
        <w:r>
          <w:tab/>
        </w:r>
        <w:r>
          <w:fldChar w:fldCharType="begin"/>
        </w:r>
        <w:r>
          <w:instrText xml:space="preserve"> PAGEREF _Toc17347 \h </w:instrText>
        </w:r>
        <w:r>
          <w:fldChar w:fldCharType="separate"/>
        </w:r>
        <w:r>
          <w:t>9</w:t>
        </w:r>
        <w:r>
          <w:fldChar w:fldCharType="end"/>
        </w:r>
      </w:hyperlink>
    </w:p>
    <w:p>
      <w:pPr>
        <w:pStyle w:val="TOC2"/>
        <w:tabs>
          <w:tab w:val="right" w:leader="dot" w:pos="8306"/>
        </w:tabs>
      </w:pPr>
      <w:hyperlink w:anchor="_Toc7152" w:history="1">
        <w:r>
          <w:rPr>
            <w:rFonts w:ascii="仿宋" w:eastAsia="仿宋" w:hAnsi="仿宋" w:cs="仿宋" w:hint="eastAsia"/>
            <w:lang w:eastAsia="zh-CN"/>
          </w:rPr>
          <w:t>(四)、土建工程建设指标</w:t>
        </w:r>
        <w:r>
          <w:tab/>
        </w:r>
        <w:r>
          <w:fldChar w:fldCharType="begin"/>
        </w:r>
        <w:r>
          <w:instrText xml:space="preserve"> PAGEREF _Toc7152 \h </w:instrText>
        </w:r>
        <w:r>
          <w:fldChar w:fldCharType="separate"/>
        </w:r>
        <w:r>
          <w:t>9</w:t>
        </w:r>
        <w:r>
          <w:fldChar w:fldCharType="end"/>
        </w:r>
      </w:hyperlink>
    </w:p>
    <w:p>
      <w:pPr>
        <w:pStyle w:val="TOC1"/>
        <w:tabs>
          <w:tab w:val="right" w:leader="dot" w:pos="8306"/>
        </w:tabs>
      </w:pPr>
      <w:hyperlink w:anchor="_Toc13952" w:history="1">
        <w:r>
          <w:rPr>
            <w:rFonts w:ascii="仿宋" w:eastAsia="仿宋" w:hAnsi="仿宋" w:cs="仿宋" w:hint="eastAsia"/>
            <w:lang w:eastAsia="zh-CN"/>
          </w:rPr>
          <w:t>三、碳硫分析仪项目概论</w:t>
        </w:r>
        <w:r>
          <w:tab/>
        </w:r>
        <w:r>
          <w:fldChar w:fldCharType="begin"/>
        </w:r>
        <w:r>
          <w:instrText xml:space="preserve"> PAGEREF _Toc13952 \h </w:instrText>
        </w:r>
        <w:r>
          <w:fldChar w:fldCharType="separate"/>
        </w:r>
        <w:r>
          <w:t>10</w:t>
        </w:r>
        <w:r>
          <w:fldChar w:fldCharType="end"/>
        </w:r>
      </w:hyperlink>
    </w:p>
    <w:p>
      <w:pPr>
        <w:pStyle w:val="TOC2"/>
        <w:tabs>
          <w:tab w:val="right" w:leader="dot" w:pos="8306"/>
        </w:tabs>
      </w:pPr>
      <w:hyperlink w:anchor="_Toc9210" w:history="1">
        <w:r>
          <w:rPr>
            <w:rFonts w:ascii="仿宋" w:eastAsia="仿宋" w:hAnsi="仿宋" w:cs="仿宋" w:hint="eastAsia"/>
            <w:lang w:eastAsia="zh-CN"/>
          </w:rPr>
          <w:t>(一)、碳硫分析仪项目概况</w:t>
        </w:r>
        <w:r>
          <w:tab/>
        </w:r>
        <w:r>
          <w:fldChar w:fldCharType="begin"/>
        </w:r>
        <w:r>
          <w:instrText xml:space="preserve"> PAGEREF _Toc9210 \h </w:instrText>
        </w:r>
        <w:r>
          <w:fldChar w:fldCharType="separate"/>
        </w:r>
        <w:r>
          <w:t>10</w:t>
        </w:r>
        <w:r>
          <w:fldChar w:fldCharType="end"/>
        </w:r>
      </w:hyperlink>
    </w:p>
    <w:p>
      <w:pPr>
        <w:pStyle w:val="TOC2"/>
        <w:tabs>
          <w:tab w:val="right" w:leader="dot" w:pos="8306"/>
        </w:tabs>
      </w:pPr>
      <w:hyperlink w:anchor="_Toc28859" w:history="1">
        <w:r>
          <w:rPr>
            <w:rFonts w:ascii="仿宋" w:eastAsia="仿宋" w:hAnsi="仿宋" w:cs="仿宋" w:hint="eastAsia"/>
            <w:lang w:eastAsia="zh-CN"/>
          </w:rPr>
          <w:t>(二)、碳硫分析仪项目目标</w:t>
        </w:r>
        <w:r>
          <w:tab/>
        </w:r>
        <w:r>
          <w:fldChar w:fldCharType="begin"/>
        </w:r>
        <w:r>
          <w:instrText xml:space="preserve"> PAGEREF _Toc28859 \h </w:instrText>
        </w:r>
        <w:r>
          <w:fldChar w:fldCharType="separate"/>
        </w:r>
        <w:r>
          <w:t>12</w:t>
        </w:r>
        <w:r>
          <w:fldChar w:fldCharType="end"/>
        </w:r>
      </w:hyperlink>
    </w:p>
    <w:p>
      <w:pPr>
        <w:pStyle w:val="TOC2"/>
        <w:tabs>
          <w:tab w:val="right" w:leader="dot" w:pos="8306"/>
        </w:tabs>
      </w:pPr>
      <w:hyperlink w:anchor="_Toc9439" w:history="1">
        <w:r>
          <w:rPr>
            <w:rFonts w:ascii="仿宋" w:eastAsia="仿宋" w:hAnsi="仿宋" w:cs="仿宋" w:hint="eastAsia"/>
            <w:lang w:eastAsia="zh-CN"/>
          </w:rPr>
          <w:t>(三)、碳硫分析仪项目提出的理由</w:t>
        </w:r>
        <w:r>
          <w:tab/>
        </w:r>
        <w:r>
          <w:fldChar w:fldCharType="begin"/>
        </w:r>
        <w:r>
          <w:instrText xml:space="preserve"> PAGEREF _Toc9439 \h </w:instrText>
        </w:r>
        <w:r>
          <w:fldChar w:fldCharType="separate"/>
        </w:r>
        <w:r>
          <w:t>13</w:t>
        </w:r>
        <w:r>
          <w:fldChar w:fldCharType="end"/>
        </w:r>
      </w:hyperlink>
    </w:p>
    <w:p>
      <w:pPr>
        <w:pStyle w:val="TOC2"/>
        <w:tabs>
          <w:tab w:val="right" w:leader="dot" w:pos="8306"/>
        </w:tabs>
      </w:pPr>
      <w:hyperlink w:anchor="_Toc27502" w:history="1">
        <w:r>
          <w:rPr>
            <w:rFonts w:ascii="仿宋" w:eastAsia="仿宋" w:hAnsi="仿宋" w:cs="仿宋" w:hint="eastAsia"/>
            <w:lang w:eastAsia="zh-CN"/>
          </w:rPr>
          <w:t>(四)、碳硫分析仪项目意义</w:t>
        </w:r>
        <w:r>
          <w:tab/>
        </w:r>
        <w:r>
          <w:fldChar w:fldCharType="begin"/>
        </w:r>
        <w:r>
          <w:instrText xml:space="preserve"> PAGEREF _Toc27502 \h </w:instrText>
        </w:r>
        <w:r>
          <w:fldChar w:fldCharType="separate"/>
        </w:r>
        <w:r>
          <w:t>14</w:t>
        </w:r>
        <w:r>
          <w:fldChar w:fldCharType="end"/>
        </w:r>
      </w:hyperlink>
    </w:p>
    <w:p>
      <w:pPr>
        <w:pStyle w:val="TOC2"/>
        <w:tabs>
          <w:tab w:val="right" w:leader="dot" w:pos="8306"/>
        </w:tabs>
      </w:pPr>
      <w:hyperlink w:anchor="_Toc6204" w:history="1">
        <w:r>
          <w:rPr>
            <w:rFonts w:ascii="仿宋" w:eastAsia="仿宋" w:hAnsi="仿宋" w:cs="仿宋" w:hint="eastAsia"/>
            <w:lang w:eastAsia="zh-CN"/>
          </w:rPr>
          <w:t>(五)、碳硫分析仪项目背景</w:t>
        </w:r>
        <w:r>
          <w:tab/>
        </w:r>
        <w:r>
          <w:fldChar w:fldCharType="begin"/>
        </w:r>
        <w:r>
          <w:instrText xml:space="preserve"> PAGEREF _Toc6204 \h </w:instrText>
        </w:r>
        <w:r>
          <w:fldChar w:fldCharType="separate"/>
        </w:r>
        <w:r>
          <w:t>15</w:t>
        </w:r>
        <w:r>
          <w:fldChar w:fldCharType="end"/>
        </w:r>
      </w:hyperlink>
    </w:p>
    <w:p>
      <w:pPr>
        <w:pStyle w:val="TOC1"/>
        <w:tabs>
          <w:tab w:val="right" w:leader="dot" w:pos="8306"/>
        </w:tabs>
      </w:pPr>
      <w:hyperlink w:anchor="_Toc21515" w:history="1">
        <w:r>
          <w:rPr>
            <w:rFonts w:ascii="仿宋" w:eastAsia="仿宋" w:hAnsi="仿宋" w:cs="仿宋" w:hint="eastAsia"/>
            <w:lang w:eastAsia="zh-CN"/>
          </w:rPr>
          <w:t>四、市场分析、调研</w:t>
        </w:r>
        <w:r>
          <w:tab/>
        </w:r>
        <w:r>
          <w:fldChar w:fldCharType="begin"/>
        </w:r>
        <w:r>
          <w:instrText xml:space="preserve"> PAGEREF _Toc21515 \h </w:instrText>
        </w:r>
        <w:r>
          <w:fldChar w:fldCharType="separate"/>
        </w:r>
        <w:r>
          <w:t>16</w:t>
        </w:r>
        <w:r>
          <w:fldChar w:fldCharType="end"/>
        </w:r>
      </w:hyperlink>
    </w:p>
    <w:p>
      <w:pPr>
        <w:pStyle w:val="TOC2"/>
        <w:tabs>
          <w:tab w:val="right" w:leader="dot" w:pos="8306"/>
        </w:tabs>
      </w:pPr>
      <w:hyperlink w:anchor="_Toc20197" w:history="1">
        <w:r>
          <w:rPr>
            <w:rFonts w:ascii="仿宋" w:eastAsia="仿宋" w:hAnsi="仿宋" w:cs="仿宋" w:hint="eastAsia"/>
            <w:lang w:eastAsia="zh-CN"/>
          </w:rPr>
          <w:t>(一)、碳硫分析仪行业分析</w:t>
        </w:r>
        <w:r>
          <w:tab/>
        </w:r>
        <w:r>
          <w:fldChar w:fldCharType="begin"/>
        </w:r>
        <w:r>
          <w:instrText xml:space="preserve"> PAGEREF _Toc20197 \h </w:instrText>
        </w:r>
        <w:r>
          <w:fldChar w:fldCharType="separate"/>
        </w:r>
        <w:r>
          <w:t>16</w:t>
        </w:r>
        <w:r>
          <w:fldChar w:fldCharType="end"/>
        </w:r>
      </w:hyperlink>
    </w:p>
    <w:p>
      <w:pPr>
        <w:pStyle w:val="TOC2"/>
        <w:tabs>
          <w:tab w:val="right" w:leader="dot" w:pos="8306"/>
        </w:tabs>
      </w:pPr>
      <w:hyperlink w:anchor="_Toc13492" w:history="1">
        <w:r>
          <w:rPr>
            <w:rFonts w:ascii="仿宋" w:eastAsia="仿宋" w:hAnsi="仿宋" w:cs="仿宋" w:hint="eastAsia"/>
            <w:lang w:eastAsia="zh-CN"/>
          </w:rPr>
          <w:t>(二)、碳硫分析仪市场分析预测</w:t>
        </w:r>
        <w:r>
          <w:tab/>
        </w:r>
        <w:r>
          <w:fldChar w:fldCharType="begin"/>
        </w:r>
        <w:r>
          <w:instrText xml:space="preserve"> PAGEREF _Toc13492 \h </w:instrText>
        </w:r>
        <w:r>
          <w:fldChar w:fldCharType="separate"/>
        </w:r>
        <w:r>
          <w:t>17</w:t>
        </w:r>
        <w:r>
          <w:fldChar w:fldCharType="end"/>
        </w:r>
      </w:hyperlink>
    </w:p>
    <w:p>
      <w:pPr>
        <w:pStyle w:val="TOC1"/>
        <w:tabs>
          <w:tab w:val="right" w:leader="dot" w:pos="8306"/>
        </w:tabs>
      </w:pPr>
      <w:hyperlink w:anchor="_Toc7330" w:history="1">
        <w:r>
          <w:rPr>
            <w:rFonts w:ascii="仿宋" w:eastAsia="仿宋" w:hAnsi="仿宋" w:cs="仿宋" w:hint="eastAsia"/>
            <w:lang w:eastAsia="zh-CN"/>
          </w:rPr>
          <w:t>五、碳硫分析仪项目建设背景及必要性分析</w:t>
        </w:r>
        <w:r>
          <w:tab/>
        </w:r>
        <w:r>
          <w:fldChar w:fldCharType="begin"/>
        </w:r>
        <w:r>
          <w:instrText xml:space="preserve"> PAGEREF _Toc7330 \h </w:instrText>
        </w:r>
        <w:r>
          <w:fldChar w:fldCharType="separate"/>
        </w:r>
        <w:r>
          <w:t>18</w:t>
        </w:r>
        <w:r>
          <w:fldChar w:fldCharType="end"/>
        </w:r>
      </w:hyperlink>
    </w:p>
    <w:p>
      <w:pPr>
        <w:pStyle w:val="TOC2"/>
        <w:tabs>
          <w:tab w:val="right" w:leader="dot" w:pos="8306"/>
        </w:tabs>
      </w:pPr>
      <w:hyperlink w:anchor="_Toc887" w:history="1">
        <w:r>
          <w:rPr>
            <w:rFonts w:ascii="仿宋" w:eastAsia="仿宋" w:hAnsi="仿宋" w:cs="仿宋" w:hint="eastAsia"/>
            <w:lang w:eastAsia="zh-CN"/>
          </w:rPr>
          <w:t>(一)、碳硫分析仪项目背景分析</w:t>
        </w:r>
        <w:r>
          <w:tab/>
        </w:r>
        <w:r>
          <w:fldChar w:fldCharType="begin"/>
        </w:r>
        <w:r>
          <w:instrText xml:space="preserve"> PAGEREF _Toc887 \h </w:instrText>
        </w:r>
        <w:r>
          <w:fldChar w:fldCharType="separate"/>
        </w:r>
        <w:r>
          <w:t>18</w:t>
        </w:r>
        <w:r>
          <w:fldChar w:fldCharType="end"/>
        </w:r>
      </w:hyperlink>
    </w:p>
    <w:p>
      <w:pPr>
        <w:pStyle w:val="TOC2"/>
        <w:tabs>
          <w:tab w:val="right" w:leader="dot" w:pos="8306"/>
        </w:tabs>
      </w:pPr>
      <w:hyperlink w:anchor="_Toc29452" w:history="1">
        <w:r>
          <w:rPr>
            <w:rFonts w:ascii="仿宋" w:eastAsia="仿宋" w:hAnsi="仿宋" w:cs="仿宋" w:hint="eastAsia"/>
            <w:lang w:eastAsia="zh-CN"/>
          </w:rPr>
          <w:t>(二)、碳硫分析仪项目建设必要性分析</w:t>
        </w:r>
        <w:r>
          <w:tab/>
        </w:r>
        <w:r>
          <w:fldChar w:fldCharType="begin"/>
        </w:r>
        <w:r>
          <w:instrText xml:space="preserve"> PAGEREF _Toc29452 \h </w:instrText>
        </w:r>
        <w:r>
          <w:fldChar w:fldCharType="separate"/>
        </w:r>
        <w:r>
          <w:t>20</w:t>
        </w:r>
        <w:r>
          <w:fldChar w:fldCharType="end"/>
        </w:r>
      </w:hyperlink>
    </w:p>
    <w:p>
      <w:pPr>
        <w:pStyle w:val="TOC1"/>
        <w:tabs>
          <w:tab w:val="right" w:leader="dot" w:pos="8306"/>
        </w:tabs>
      </w:pPr>
      <w:hyperlink w:anchor="_Toc30790" w:history="1">
        <w:r>
          <w:rPr>
            <w:rFonts w:ascii="仿宋" w:eastAsia="仿宋" w:hAnsi="仿宋" w:cs="仿宋" w:hint="eastAsia"/>
            <w:lang w:eastAsia="zh-CN"/>
          </w:rPr>
          <w:t>六、碳硫分析仪项目建设单位说明</w:t>
        </w:r>
        <w:r>
          <w:tab/>
        </w:r>
        <w:r>
          <w:fldChar w:fldCharType="begin"/>
        </w:r>
        <w:r>
          <w:instrText xml:space="preserve"> PAGEREF _Toc30790 \h </w:instrText>
        </w:r>
        <w:r>
          <w:fldChar w:fldCharType="separate"/>
        </w:r>
        <w:r>
          <w:t>21</w:t>
        </w:r>
        <w:r>
          <w:fldChar w:fldCharType="end"/>
        </w:r>
      </w:hyperlink>
    </w:p>
    <w:p>
      <w:pPr>
        <w:pStyle w:val="TOC2"/>
        <w:tabs>
          <w:tab w:val="right" w:leader="dot" w:pos="8306"/>
        </w:tabs>
      </w:pPr>
      <w:hyperlink w:anchor="_Toc27677" w:history="1">
        <w:r>
          <w:rPr>
            <w:rFonts w:ascii="仿宋" w:eastAsia="仿宋" w:hAnsi="仿宋" w:cs="仿宋" w:hint="eastAsia"/>
            <w:lang w:eastAsia="zh-CN"/>
          </w:rPr>
          <w:t>(一)、碳硫分析仪项目承办单位基本情况</w:t>
        </w:r>
        <w:r>
          <w:tab/>
        </w:r>
        <w:r>
          <w:fldChar w:fldCharType="begin"/>
        </w:r>
        <w:r>
          <w:instrText xml:space="preserve"> PAGEREF _Toc27677 \h </w:instrText>
        </w:r>
        <w:r>
          <w:fldChar w:fldCharType="separate"/>
        </w:r>
        <w:r>
          <w:t>21</w:t>
        </w:r>
        <w:r>
          <w:fldChar w:fldCharType="end"/>
        </w:r>
      </w:hyperlink>
    </w:p>
    <w:p>
      <w:pPr>
        <w:pStyle w:val="TOC2"/>
        <w:tabs>
          <w:tab w:val="right" w:leader="dot" w:pos="8306"/>
        </w:tabs>
      </w:pPr>
      <w:hyperlink w:anchor="_Toc18361" w:history="1">
        <w:r>
          <w:rPr>
            <w:rFonts w:ascii="仿宋" w:eastAsia="仿宋" w:hAnsi="仿宋" w:cs="仿宋" w:hint="eastAsia"/>
            <w:lang w:eastAsia="zh-CN"/>
          </w:rPr>
          <w:t>(二)、公司经济效益分析</w:t>
        </w:r>
        <w:r>
          <w:tab/>
        </w:r>
        <w:r>
          <w:fldChar w:fldCharType="begin"/>
        </w:r>
        <w:r>
          <w:instrText xml:space="preserve"> PAGEREF _Toc18361 \h </w:instrText>
        </w:r>
        <w:r>
          <w:fldChar w:fldCharType="separate"/>
        </w:r>
        <w:r>
          <w:t>22</w:t>
        </w:r>
        <w:r>
          <w:fldChar w:fldCharType="end"/>
        </w:r>
      </w:hyperlink>
    </w:p>
    <w:p>
      <w:pPr>
        <w:pStyle w:val="TOC1"/>
        <w:tabs>
          <w:tab w:val="right" w:leader="dot" w:pos="8306"/>
        </w:tabs>
      </w:pPr>
      <w:hyperlink w:anchor="_Toc2669" w:history="1">
        <w:r>
          <w:rPr>
            <w:rFonts w:ascii="仿宋" w:eastAsia="仿宋" w:hAnsi="仿宋" w:cs="仿宋" w:hint="eastAsia"/>
            <w:lang w:eastAsia="zh-CN"/>
          </w:rPr>
          <w:t>七、生产安全保护</w:t>
        </w:r>
        <w:r>
          <w:tab/>
        </w:r>
        <w:r>
          <w:fldChar w:fldCharType="begin"/>
        </w:r>
        <w:r>
          <w:instrText xml:space="preserve"> PAGEREF _Toc2669 \h </w:instrText>
        </w:r>
        <w:r>
          <w:fldChar w:fldCharType="separate"/>
        </w:r>
        <w:r>
          <w:t>23</w:t>
        </w:r>
        <w:r>
          <w:fldChar w:fldCharType="end"/>
        </w:r>
      </w:hyperlink>
    </w:p>
    <w:p>
      <w:pPr>
        <w:pStyle w:val="TOC2"/>
        <w:tabs>
          <w:tab w:val="right" w:leader="dot" w:pos="8306"/>
        </w:tabs>
      </w:pPr>
      <w:hyperlink w:anchor="_Toc4325" w:history="1">
        <w:r>
          <w:rPr>
            <w:rFonts w:ascii="仿宋" w:eastAsia="仿宋" w:hAnsi="仿宋" w:cs="仿宋" w:hint="eastAsia"/>
            <w:lang w:eastAsia="zh-CN"/>
          </w:rPr>
          <w:t>(一)、消防安全</w:t>
        </w:r>
        <w:r>
          <w:tab/>
        </w:r>
        <w:r>
          <w:fldChar w:fldCharType="begin"/>
        </w:r>
        <w:r>
          <w:instrText xml:space="preserve"> PAGEREF _Toc4325 \h </w:instrText>
        </w:r>
        <w:r>
          <w:fldChar w:fldCharType="separate"/>
        </w:r>
        <w:r>
          <w:t>23</w:t>
        </w:r>
        <w:r>
          <w:fldChar w:fldCharType="end"/>
        </w:r>
      </w:hyperlink>
    </w:p>
    <w:p>
      <w:pPr>
        <w:pStyle w:val="TOC2"/>
        <w:tabs>
          <w:tab w:val="right" w:leader="dot" w:pos="8306"/>
        </w:tabs>
      </w:pPr>
      <w:hyperlink w:anchor="_Toc25656" w:history="1">
        <w:r>
          <w:rPr>
            <w:rFonts w:ascii="仿宋" w:eastAsia="仿宋" w:hAnsi="仿宋" w:cs="仿宋" w:hint="eastAsia"/>
            <w:lang w:eastAsia="zh-CN"/>
          </w:rPr>
          <w:t>(二)、防火防爆总图布置措施</w:t>
        </w:r>
        <w:r>
          <w:tab/>
        </w:r>
        <w:r>
          <w:fldChar w:fldCharType="begin"/>
        </w:r>
        <w:r>
          <w:instrText xml:space="preserve"> PAGEREF _Toc25656 \h </w:instrText>
        </w:r>
        <w:r>
          <w:fldChar w:fldCharType="separate"/>
        </w:r>
        <w:r>
          <w:t>24</w:t>
        </w:r>
        <w:r>
          <w:fldChar w:fldCharType="end"/>
        </w:r>
      </w:hyperlink>
    </w:p>
    <w:p>
      <w:pPr>
        <w:pStyle w:val="TOC2"/>
        <w:tabs>
          <w:tab w:val="right" w:leader="dot" w:pos="8306"/>
        </w:tabs>
      </w:pPr>
      <w:hyperlink w:anchor="_Toc32447" w:history="1">
        <w:r>
          <w:rPr>
            <w:rFonts w:ascii="仿宋" w:eastAsia="仿宋" w:hAnsi="仿宋" w:cs="仿宋" w:hint="eastAsia"/>
            <w:lang w:eastAsia="zh-CN"/>
          </w:rPr>
          <w:t>(三)、自然灾害防范措施</w:t>
        </w:r>
        <w:r>
          <w:tab/>
        </w:r>
        <w:r>
          <w:fldChar w:fldCharType="begin"/>
        </w:r>
        <w:r>
          <w:instrText xml:space="preserve"> PAGEREF _Toc32447 \h </w:instrText>
        </w:r>
        <w:r>
          <w:fldChar w:fldCharType="separate"/>
        </w:r>
        <w:r>
          <w:t>25</w:t>
        </w:r>
        <w:r>
          <w:fldChar w:fldCharType="end"/>
        </w:r>
      </w:hyperlink>
    </w:p>
    <w:p>
      <w:pPr>
        <w:pStyle w:val="TOC2"/>
        <w:tabs>
          <w:tab w:val="right" w:leader="dot" w:pos="8306"/>
        </w:tabs>
      </w:pPr>
      <w:hyperlink w:anchor="_Toc22424" w:history="1">
        <w:r>
          <w:rPr>
            <w:rFonts w:ascii="仿宋" w:eastAsia="仿宋" w:hAnsi="仿宋" w:cs="仿宋" w:hint="eastAsia"/>
            <w:lang w:eastAsia="zh-CN"/>
          </w:rPr>
          <w:t>(四)、安全色及安全标志使用要求</w:t>
        </w:r>
        <w:r>
          <w:tab/>
        </w:r>
        <w:r>
          <w:fldChar w:fldCharType="begin"/>
        </w:r>
        <w:r>
          <w:instrText xml:space="preserve"> PAGEREF _Toc22424 \h </w:instrText>
        </w:r>
        <w:r>
          <w:fldChar w:fldCharType="separate"/>
        </w:r>
        <w:r>
          <w:t>26</w:t>
        </w:r>
        <w:r>
          <w:fldChar w:fldCharType="end"/>
        </w:r>
      </w:hyperlink>
    </w:p>
    <w:p>
      <w:pPr>
        <w:pStyle w:val="TOC2"/>
        <w:tabs>
          <w:tab w:val="right" w:leader="dot" w:pos="8306"/>
        </w:tabs>
      </w:pPr>
      <w:hyperlink w:anchor="_Toc25074" w:history="1">
        <w:r>
          <w:rPr>
            <w:rFonts w:ascii="仿宋" w:eastAsia="仿宋" w:hAnsi="仿宋" w:cs="仿宋" w:hint="eastAsia"/>
            <w:lang w:eastAsia="zh-CN"/>
          </w:rPr>
          <w:t>(五)、防尘防毒措施</w:t>
        </w:r>
        <w:r>
          <w:tab/>
        </w:r>
        <w:r>
          <w:fldChar w:fldCharType="begin"/>
        </w:r>
        <w:r>
          <w:instrText xml:space="preserve"> PAGEREF _Toc25074 \h </w:instrText>
        </w:r>
        <w:r>
          <w:fldChar w:fldCharType="separate"/>
        </w:r>
        <w:r>
          <w:t>27</w:t>
        </w:r>
        <w:r>
          <w:fldChar w:fldCharType="end"/>
        </w:r>
      </w:hyperlink>
    </w:p>
    <w:p>
      <w:pPr>
        <w:pStyle w:val="TOC2"/>
        <w:tabs>
          <w:tab w:val="right" w:leader="dot" w:pos="8306"/>
        </w:tabs>
      </w:pPr>
      <w:hyperlink w:anchor="_Toc6560" w:history="1">
        <w:r>
          <w:rPr>
            <w:rFonts w:ascii="仿宋" w:eastAsia="仿宋" w:hAnsi="仿宋" w:cs="仿宋" w:hint="eastAsia"/>
            <w:lang w:eastAsia="zh-CN"/>
          </w:rPr>
          <w:t>(六)、防静电、触电防护及防雷措施</w:t>
        </w:r>
        <w:r>
          <w:tab/>
        </w:r>
        <w:r>
          <w:fldChar w:fldCharType="begin"/>
        </w:r>
        <w:r>
          <w:instrText xml:space="preserve"> PAGEREF _Toc6560 \h </w:instrText>
        </w:r>
        <w:r>
          <w:fldChar w:fldCharType="separate"/>
        </w:r>
        <w:r>
          <w:t>28</w:t>
        </w:r>
        <w:r>
          <w:fldChar w:fldCharType="end"/>
        </w:r>
      </w:hyperlink>
    </w:p>
    <w:p>
      <w:pPr>
        <w:pStyle w:val="TOC2"/>
        <w:tabs>
          <w:tab w:val="right" w:leader="dot" w:pos="8306"/>
        </w:tabs>
      </w:pPr>
      <w:hyperlink w:anchor="_Toc28179" w:history="1">
        <w:r>
          <w:rPr>
            <w:rFonts w:ascii="仿宋" w:eastAsia="仿宋" w:hAnsi="仿宋" w:cs="仿宋" w:hint="eastAsia"/>
            <w:lang w:eastAsia="zh-CN"/>
          </w:rPr>
          <w:t>(七)、机械设备安全保障措施</w:t>
        </w:r>
        <w:r>
          <w:tab/>
        </w:r>
        <w:r>
          <w:fldChar w:fldCharType="begin"/>
        </w:r>
        <w:r>
          <w:instrText xml:space="preserve"> PAGEREF _Toc28179 \h </w:instrText>
        </w:r>
        <w:r>
          <w:fldChar w:fldCharType="separate"/>
        </w:r>
        <w:r>
          <w:t>29</w:t>
        </w:r>
        <w:r>
          <w:fldChar w:fldCharType="end"/>
        </w:r>
      </w:hyperlink>
    </w:p>
    <w:p>
      <w:pPr>
        <w:pStyle w:val="TOC1"/>
        <w:tabs>
          <w:tab w:val="right" w:leader="dot" w:pos="8306"/>
        </w:tabs>
      </w:pPr>
      <w:hyperlink w:anchor="_Toc16182" w:history="1">
        <w:r>
          <w:rPr>
            <w:rFonts w:ascii="仿宋" w:eastAsia="仿宋" w:hAnsi="仿宋" w:cs="仿宋" w:hint="eastAsia"/>
            <w:lang w:eastAsia="zh-CN"/>
          </w:rPr>
          <w:t>八、碳硫分析仪项目风险管理</w:t>
        </w:r>
        <w:r>
          <w:tab/>
        </w:r>
        <w:r>
          <w:fldChar w:fldCharType="begin"/>
        </w:r>
        <w:r>
          <w:instrText xml:space="preserve"> PAGEREF _Toc16182 \h </w:instrText>
        </w:r>
        <w:r>
          <w:fldChar w:fldCharType="separate"/>
        </w:r>
        <w:r>
          <w:t>31</w:t>
        </w:r>
        <w:r>
          <w:fldChar w:fldCharType="end"/>
        </w:r>
      </w:hyperlink>
    </w:p>
    <w:p>
      <w:pPr>
        <w:pStyle w:val="TOC2"/>
        <w:tabs>
          <w:tab w:val="right" w:leader="dot" w:pos="8306"/>
        </w:tabs>
      </w:pPr>
      <w:hyperlink w:anchor="_Toc23941" w:history="1">
        <w:r>
          <w:rPr>
            <w:rFonts w:ascii="仿宋" w:eastAsia="仿宋" w:hAnsi="仿宋" w:cs="仿宋" w:hint="eastAsia"/>
            <w:lang w:eastAsia="zh-CN"/>
          </w:rPr>
          <w:t>(一)、风险识别与评估</w:t>
        </w:r>
        <w:r>
          <w:tab/>
        </w:r>
        <w:r>
          <w:fldChar w:fldCharType="begin"/>
        </w:r>
        <w:r>
          <w:instrText xml:space="preserve"> PAGEREF _Toc23941 \h </w:instrText>
        </w:r>
        <w:r>
          <w:fldChar w:fldCharType="separate"/>
        </w:r>
        <w:r>
          <w:t>31</w:t>
        </w:r>
        <w:r>
          <w:fldChar w:fldCharType="end"/>
        </w:r>
      </w:hyperlink>
    </w:p>
    <w:p>
      <w:pPr>
        <w:pStyle w:val="TOC2"/>
        <w:tabs>
          <w:tab w:val="right" w:leader="dot" w:pos="8306"/>
        </w:tabs>
      </w:pPr>
      <w:hyperlink w:anchor="_Toc5603" w:history="1">
        <w:r>
          <w:rPr>
            <w:rFonts w:ascii="仿宋" w:eastAsia="仿宋" w:hAnsi="仿宋" w:cs="仿宋" w:hint="eastAsia"/>
            <w:lang w:eastAsia="zh-CN"/>
          </w:rPr>
          <w:t>(二)、风险应对策略</w:t>
        </w:r>
        <w:r>
          <w:tab/>
        </w:r>
        <w:r>
          <w:fldChar w:fldCharType="begin"/>
        </w:r>
        <w:r>
          <w:instrText xml:space="preserve"> PAGEREF _Toc5603 \h </w:instrText>
        </w:r>
        <w:r>
          <w:fldChar w:fldCharType="separate"/>
        </w:r>
        <w:r>
          <w:t>32</w:t>
        </w:r>
        <w:r>
          <w:fldChar w:fldCharType="end"/>
        </w:r>
      </w:hyperlink>
    </w:p>
    <w:p>
      <w:pPr>
        <w:pStyle w:val="TOC2"/>
        <w:tabs>
          <w:tab w:val="right" w:leader="dot" w:pos="8306"/>
        </w:tabs>
      </w:pPr>
      <w:hyperlink w:anchor="_Toc6555" w:history="1">
        <w:r>
          <w:rPr>
            <w:rFonts w:ascii="仿宋" w:eastAsia="仿宋" w:hAnsi="仿宋" w:cs="仿宋" w:hint="eastAsia"/>
            <w:lang w:eastAsia="zh-CN"/>
          </w:rPr>
          <w:t>(三)、风险监控与控制</w:t>
        </w:r>
        <w:r>
          <w:tab/>
        </w:r>
        <w:r>
          <w:fldChar w:fldCharType="begin"/>
        </w:r>
        <w:r>
          <w:instrText xml:space="preserve"> PAGEREF _Toc6555 \h </w:instrText>
        </w:r>
        <w:r>
          <w:fldChar w:fldCharType="separate"/>
        </w:r>
        <w:r>
          <w:t>34</w:t>
        </w:r>
        <w:r>
          <w:fldChar w:fldCharType="end"/>
        </w:r>
      </w:hyperlink>
    </w:p>
    <w:p>
      <w:pPr>
        <w:pStyle w:val="TOC1"/>
        <w:tabs>
          <w:tab w:val="right" w:leader="dot" w:pos="8306"/>
        </w:tabs>
      </w:pPr>
      <w:hyperlink w:anchor="_Toc5101" w:history="1">
        <w:r>
          <w:rPr>
            <w:rFonts w:ascii="仿宋" w:eastAsia="仿宋" w:hAnsi="仿宋" w:cs="仿宋" w:hint="eastAsia"/>
            <w:lang w:eastAsia="zh-CN"/>
          </w:rPr>
          <w:t>九、碳硫分析仪项目环境影响分析</w:t>
        </w:r>
        <w:r>
          <w:tab/>
        </w:r>
        <w:r>
          <w:fldChar w:fldCharType="begin"/>
        </w:r>
        <w:r>
          <w:instrText xml:space="preserve"> PAGEREF _Toc5101 \h </w:instrText>
        </w:r>
        <w:r>
          <w:fldChar w:fldCharType="separate"/>
        </w:r>
        <w:r>
          <w:t>35</w:t>
        </w:r>
        <w:r>
          <w:fldChar w:fldCharType="end"/>
        </w:r>
      </w:hyperlink>
    </w:p>
    <w:p>
      <w:pPr>
        <w:pStyle w:val="TOC2"/>
        <w:tabs>
          <w:tab w:val="right" w:leader="dot" w:pos="8306"/>
        </w:tabs>
      </w:pPr>
      <w:hyperlink w:anchor="_Toc12474" w:history="1">
        <w:r>
          <w:rPr>
            <w:rFonts w:ascii="仿宋" w:eastAsia="仿宋" w:hAnsi="仿宋" w:cs="仿宋" w:hint="eastAsia"/>
            <w:lang w:eastAsia="zh-CN"/>
          </w:rPr>
          <w:t>(一)、建设区域环境质量现状</w:t>
        </w:r>
        <w:r>
          <w:tab/>
        </w:r>
        <w:r>
          <w:fldChar w:fldCharType="begin"/>
        </w:r>
        <w:r>
          <w:instrText xml:space="preserve"> PAGEREF _Toc12474 \h </w:instrText>
        </w:r>
        <w:r>
          <w:fldChar w:fldCharType="separate"/>
        </w:r>
        <w:r>
          <w:t>35</w:t>
        </w:r>
        <w:r>
          <w:fldChar w:fldCharType="end"/>
        </w:r>
      </w:hyperlink>
    </w:p>
    <w:p>
      <w:pPr>
        <w:pStyle w:val="TOC2"/>
        <w:tabs>
          <w:tab w:val="right" w:leader="dot" w:pos="8306"/>
        </w:tabs>
      </w:pPr>
      <w:hyperlink w:anchor="_Toc8824" w:history="1">
        <w:r>
          <w:rPr>
            <w:rFonts w:ascii="仿宋" w:eastAsia="仿宋" w:hAnsi="仿宋" w:cs="仿宋" w:hint="eastAsia"/>
            <w:lang w:eastAsia="zh-CN"/>
          </w:rPr>
          <w:t>(二)、建设期环境保护</w:t>
        </w:r>
        <w:r>
          <w:tab/>
        </w:r>
        <w:r>
          <w:fldChar w:fldCharType="begin"/>
        </w:r>
        <w:r>
          <w:instrText xml:space="preserve"> PAGEREF _Toc8824 \h </w:instrText>
        </w:r>
        <w:r>
          <w:fldChar w:fldCharType="separate"/>
        </w:r>
        <w:r>
          <w:t>36</w:t>
        </w:r>
        <w:r>
          <w:fldChar w:fldCharType="end"/>
        </w:r>
      </w:hyperlink>
    </w:p>
    <w:p>
      <w:pPr>
        <w:pStyle w:val="TOC2"/>
        <w:tabs>
          <w:tab w:val="right" w:leader="dot" w:pos="8306"/>
        </w:tabs>
      </w:pPr>
      <w:hyperlink w:anchor="_Toc29314" w:history="1">
        <w:r>
          <w:rPr>
            <w:rFonts w:ascii="仿宋" w:eastAsia="仿宋" w:hAnsi="仿宋" w:cs="仿宋" w:hint="eastAsia"/>
            <w:lang w:eastAsia="zh-CN"/>
          </w:rPr>
          <w:t>(三)、运营期环境保护</w:t>
        </w:r>
        <w:r>
          <w:tab/>
        </w:r>
        <w:r>
          <w:fldChar w:fldCharType="begin"/>
        </w:r>
        <w:r>
          <w:instrText xml:space="preserve"> PAGEREF _Toc29314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6" w:history="1">
        <w:r>
          <w:rPr>
            <w:rFonts w:ascii="仿宋" w:eastAsia="仿宋" w:hAnsi="仿宋" w:cs="仿宋" w:hint="eastAsia"/>
            <w:lang w:eastAsia="zh-CN"/>
          </w:rPr>
          <w:t>(四)、碳硫分析仪项目建设对区域经济的影响</w:t>
        </w:r>
        <w:r>
          <w:tab/>
        </w:r>
        <w:r>
          <w:fldChar w:fldCharType="begin"/>
        </w:r>
        <w:r>
          <w:instrText xml:space="preserve"> PAGEREF _Toc22916 \h </w:instrText>
        </w:r>
        <w:r>
          <w:fldChar w:fldCharType="separate"/>
        </w:r>
        <w:r>
          <w:t>39</w:t>
        </w:r>
        <w:r>
          <w:fldChar w:fldCharType="end"/>
        </w:r>
      </w:hyperlink>
    </w:p>
    <w:p>
      <w:pPr>
        <w:pStyle w:val="TOC2"/>
        <w:tabs>
          <w:tab w:val="right" w:leader="dot" w:pos="8306"/>
        </w:tabs>
      </w:pPr>
      <w:hyperlink w:anchor="_Toc2635" w:history="1">
        <w:r>
          <w:rPr>
            <w:rFonts w:ascii="仿宋" w:eastAsia="仿宋" w:hAnsi="仿宋" w:cs="仿宋" w:hint="eastAsia"/>
            <w:lang w:eastAsia="zh-CN"/>
          </w:rPr>
          <w:t>(五)、废弃物处理</w:t>
        </w:r>
        <w:r>
          <w:tab/>
        </w:r>
        <w:r>
          <w:fldChar w:fldCharType="begin"/>
        </w:r>
        <w:r>
          <w:instrText xml:space="preserve"> PAGEREF _Toc2635 \h </w:instrText>
        </w:r>
        <w:r>
          <w:fldChar w:fldCharType="separate"/>
        </w:r>
        <w:r>
          <w:t>41</w:t>
        </w:r>
        <w:r>
          <w:fldChar w:fldCharType="end"/>
        </w:r>
      </w:hyperlink>
    </w:p>
    <w:p>
      <w:pPr>
        <w:pStyle w:val="TOC2"/>
        <w:tabs>
          <w:tab w:val="right" w:leader="dot" w:pos="8306"/>
        </w:tabs>
      </w:pPr>
      <w:hyperlink w:anchor="_Toc17664" w:history="1">
        <w:r>
          <w:rPr>
            <w:rFonts w:ascii="仿宋" w:eastAsia="仿宋" w:hAnsi="仿宋" w:cs="仿宋" w:hint="eastAsia"/>
            <w:lang w:eastAsia="zh-CN"/>
          </w:rPr>
          <w:t>(六)、特殊环境影响分析</w:t>
        </w:r>
        <w:r>
          <w:tab/>
        </w:r>
        <w:r>
          <w:fldChar w:fldCharType="begin"/>
        </w:r>
        <w:r>
          <w:instrText xml:space="preserve"> PAGEREF _Toc17664 \h </w:instrText>
        </w:r>
        <w:r>
          <w:fldChar w:fldCharType="separate"/>
        </w:r>
        <w:r>
          <w:t>42</w:t>
        </w:r>
        <w:r>
          <w:fldChar w:fldCharType="end"/>
        </w:r>
      </w:hyperlink>
    </w:p>
    <w:p>
      <w:pPr>
        <w:pStyle w:val="TOC2"/>
        <w:tabs>
          <w:tab w:val="right" w:leader="dot" w:pos="8306"/>
        </w:tabs>
      </w:pPr>
      <w:hyperlink w:anchor="_Toc29302" w:history="1">
        <w:r>
          <w:rPr>
            <w:rFonts w:ascii="仿宋" w:eastAsia="仿宋" w:hAnsi="仿宋" w:cs="仿宋" w:hint="eastAsia"/>
            <w:lang w:eastAsia="zh-CN"/>
          </w:rPr>
          <w:t>(七)、清洁生产</w:t>
        </w:r>
        <w:r>
          <w:tab/>
        </w:r>
        <w:r>
          <w:fldChar w:fldCharType="begin"/>
        </w:r>
        <w:r>
          <w:instrText xml:space="preserve"> PAGEREF _Toc29302 \h </w:instrText>
        </w:r>
        <w:r>
          <w:fldChar w:fldCharType="separate"/>
        </w:r>
        <w:r>
          <w:t>43</w:t>
        </w:r>
        <w:r>
          <w:fldChar w:fldCharType="end"/>
        </w:r>
      </w:hyperlink>
    </w:p>
    <w:p>
      <w:pPr>
        <w:pStyle w:val="TOC2"/>
        <w:tabs>
          <w:tab w:val="right" w:leader="dot" w:pos="8306"/>
        </w:tabs>
      </w:pPr>
      <w:hyperlink w:anchor="_Toc17224" w:history="1">
        <w:r>
          <w:rPr>
            <w:rFonts w:ascii="仿宋" w:eastAsia="仿宋" w:hAnsi="仿宋" w:cs="仿宋" w:hint="eastAsia"/>
            <w:lang w:eastAsia="zh-CN"/>
          </w:rPr>
          <w:t>(八)、环境保护综合评价</w:t>
        </w:r>
        <w:r>
          <w:tab/>
        </w:r>
        <w:r>
          <w:fldChar w:fldCharType="begin"/>
        </w:r>
        <w:r>
          <w:instrText xml:space="preserve"> PAGEREF _Toc17224 \h </w:instrText>
        </w:r>
        <w:r>
          <w:fldChar w:fldCharType="separate"/>
        </w:r>
        <w:r>
          <w:t>44</w:t>
        </w:r>
        <w:r>
          <w:fldChar w:fldCharType="end"/>
        </w:r>
      </w:hyperlink>
    </w:p>
    <w:p>
      <w:pPr>
        <w:pStyle w:val="TOC1"/>
        <w:tabs>
          <w:tab w:val="right" w:leader="dot" w:pos="8306"/>
        </w:tabs>
      </w:pPr>
      <w:hyperlink w:anchor="_Toc12132" w:history="1">
        <w:r>
          <w:rPr>
            <w:rFonts w:ascii="仿宋" w:eastAsia="仿宋" w:hAnsi="仿宋" w:cs="仿宋" w:hint="eastAsia"/>
            <w:lang w:eastAsia="zh-CN"/>
          </w:rPr>
          <w:t>十、碳硫分析仪项目投资规划</w:t>
        </w:r>
        <w:r>
          <w:tab/>
        </w:r>
        <w:r>
          <w:fldChar w:fldCharType="begin"/>
        </w:r>
        <w:r>
          <w:instrText xml:space="preserve"> PAGEREF _Toc12132 \h </w:instrText>
        </w:r>
        <w:r>
          <w:fldChar w:fldCharType="separate"/>
        </w:r>
        <w:r>
          <w:t>45</w:t>
        </w:r>
        <w:r>
          <w:fldChar w:fldCharType="end"/>
        </w:r>
      </w:hyperlink>
    </w:p>
    <w:p>
      <w:pPr>
        <w:pStyle w:val="TOC2"/>
        <w:tabs>
          <w:tab w:val="right" w:leader="dot" w:pos="8306"/>
        </w:tabs>
      </w:pPr>
      <w:hyperlink w:anchor="_Toc20683" w:history="1">
        <w:r>
          <w:rPr>
            <w:rFonts w:ascii="仿宋" w:eastAsia="仿宋" w:hAnsi="仿宋" w:cs="仿宋" w:hint="eastAsia"/>
            <w:lang w:eastAsia="zh-CN"/>
          </w:rPr>
          <w:t>(一)、碳硫分析仪项目总投资估算</w:t>
        </w:r>
        <w:r>
          <w:tab/>
        </w:r>
        <w:r>
          <w:fldChar w:fldCharType="begin"/>
        </w:r>
        <w:r>
          <w:instrText xml:space="preserve"> PAGEREF _Toc20683 \h </w:instrText>
        </w:r>
        <w:r>
          <w:fldChar w:fldCharType="separate"/>
        </w:r>
        <w:r>
          <w:t>45</w:t>
        </w:r>
        <w:r>
          <w:fldChar w:fldCharType="end"/>
        </w:r>
      </w:hyperlink>
    </w:p>
    <w:p>
      <w:pPr>
        <w:pStyle w:val="TOC2"/>
        <w:tabs>
          <w:tab w:val="right" w:leader="dot" w:pos="8306"/>
        </w:tabs>
      </w:pPr>
      <w:hyperlink w:anchor="_Toc30484" w:history="1">
        <w:r>
          <w:rPr>
            <w:rFonts w:ascii="仿宋" w:eastAsia="仿宋" w:hAnsi="仿宋" w:cs="仿宋" w:hint="eastAsia"/>
            <w:lang w:eastAsia="zh-CN"/>
          </w:rPr>
          <w:t>(二)、资金筹措</w:t>
        </w:r>
        <w:r>
          <w:tab/>
        </w:r>
        <w:r>
          <w:fldChar w:fldCharType="begin"/>
        </w:r>
        <w:r>
          <w:instrText xml:space="preserve"> PAGEREF _Toc30484 \h </w:instrText>
        </w:r>
        <w:r>
          <w:fldChar w:fldCharType="separate"/>
        </w:r>
        <w:r>
          <w:t>47</w:t>
        </w:r>
        <w:r>
          <w:fldChar w:fldCharType="end"/>
        </w:r>
      </w:hyperlink>
    </w:p>
    <w:p>
      <w:pPr>
        <w:pStyle w:val="TOC1"/>
        <w:tabs>
          <w:tab w:val="right" w:leader="dot" w:pos="8306"/>
        </w:tabs>
      </w:pPr>
      <w:hyperlink w:anchor="_Toc29102" w:history="1">
        <w:r>
          <w:rPr>
            <w:rFonts w:ascii="仿宋" w:eastAsia="仿宋" w:hAnsi="仿宋" w:cs="仿宋" w:hint="eastAsia"/>
            <w:lang w:eastAsia="zh-CN"/>
          </w:rPr>
          <w:t>十一、碳硫分析仪项目人力资源管理</w:t>
        </w:r>
        <w:r>
          <w:tab/>
        </w:r>
        <w:r>
          <w:fldChar w:fldCharType="begin"/>
        </w:r>
        <w:r>
          <w:instrText xml:space="preserve"> PAGEREF _Toc29102 \h </w:instrText>
        </w:r>
        <w:r>
          <w:fldChar w:fldCharType="separate"/>
        </w:r>
        <w:r>
          <w:t>47</w:t>
        </w:r>
        <w:r>
          <w:fldChar w:fldCharType="end"/>
        </w:r>
      </w:hyperlink>
    </w:p>
    <w:p>
      <w:pPr>
        <w:pStyle w:val="TOC2"/>
        <w:tabs>
          <w:tab w:val="right" w:leader="dot" w:pos="8306"/>
        </w:tabs>
      </w:pPr>
      <w:hyperlink w:anchor="_Toc21170" w:history="1">
        <w:r>
          <w:rPr>
            <w:rFonts w:ascii="仿宋" w:eastAsia="仿宋" w:hAnsi="仿宋" w:cs="仿宋" w:hint="eastAsia"/>
            <w:lang w:eastAsia="zh-CN"/>
          </w:rPr>
          <w:t>(一)、建立健全的预算管理制度</w:t>
        </w:r>
        <w:r>
          <w:tab/>
        </w:r>
        <w:r>
          <w:fldChar w:fldCharType="begin"/>
        </w:r>
        <w:r>
          <w:instrText xml:space="preserve"> PAGEREF _Toc21170 \h </w:instrText>
        </w:r>
        <w:r>
          <w:fldChar w:fldCharType="separate"/>
        </w:r>
        <w:r>
          <w:t>47</w:t>
        </w:r>
        <w:r>
          <w:fldChar w:fldCharType="end"/>
        </w:r>
      </w:hyperlink>
    </w:p>
    <w:p>
      <w:pPr>
        <w:pStyle w:val="TOC2"/>
        <w:tabs>
          <w:tab w:val="right" w:leader="dot" w:pos="8306"/>
        </w:tabs>
      </w:pPr>
      <w:hyperlink w:anchor="_Toc12702" w:history="1">
        <w:r>
          <w:rPr>
            <w:rFonts w:ascii="仿宋" w:eastAsia="仿宋" w:hAnsi="仿宋" w:cs="仿宋" w:hint="eastAsia"/>
            <w:lang w:eastAsia="zh-CN"/>
          </w:rPr>
          <w:t>(二)、加强资金流动监控</w:t>
        </w:r>
        <w:r>
          <w:tab/>
        </w:r>
        <w:r>
          <w:fldChar w:fldCharType="begin"/>
        </w:r>
        <w:r>
          <w:instrText xml:space="preserve"> PAGEREF _Toc12702 \h </w:instrText>
        </w:r>
        <w:r>
          <w:fldChar w:fldCharType="separate"/>
        </w:r>
        <w:r>
          <w:t>49</w:t>
        </w:r>
        <w:r>
          <w:fldChar w:fldCharType="end"/>
        </w:r>
      </w:hyperlink>
    </w:p>
    <w:p>
      <w:pPr>
        <w:pStyle w:val="TOC2"/>
        <w:tabs>
          <w:tab w:val="right" w:leader="dot" w:pos="8306"/>
        </w:tabs>
      </w:pPr>
      <w:hyperlink w:anchor="_Toc29088" w:history="1">
        <w:r>
          <w:rPr>
            <w:rFonts w:ascii="仿宋" w:eastAsia="仿宋" w:hAnsi="仿宋" w:cs="仿宋" w:hint="eastAsia"/>
            <w:lang w:eastAsia="zh-CN"/>
          </w:rPr>
          <w:t>(三)、制定完善的风险控制机制</w:t>
        </w:r>
        <w:r>
          <w:tab/>
        </w:r>
        <w:r>
          <w:fldChar w:fldCharType="begin"/>
        </w:r>
        <w:r>
          <w:instrText xml:space="preserve"> PAGEREF _Toc29088 \h </w:instrText>
        </w:r>
        <w:r>
          <w:fldChar w:fldCharType="separate"/>
        </w:r>
        <w:r>
          <w:t>50</w:t>
        </w:r>
        <w:r>
          <w:fldChar w:fldCharType="end"/>
        </w:r>
      </w:hyperlink>
    </w:p>
    <w:p>
      <w:pPr>
        <w:pStyle w:val="TOC2"/>
        <w:tabs>
          <w:tab w:val="right" w:leader="dot" w:pos="8306"/>
        </w:tabs>
      </w:pPr>
      <w:hyperlink w:anchor="_Toc13113" w:history="1">
        <w:r>
          <w:rPr>
            <w:rFonts w:ascii="仿宋" w:eastAsia="仿宋" w:hAnsi="仿宋" w:cs="仿宋" w:hint="eastAsia"/>
            <w:lang w:eastAsia="zh-CN"/>
          </w:rPr>
          <w:t>(四)、优化成本管理</w:t>
        </w:r>
        <w:r>
          <w:tab/>
        </w:r>
        <w:r>
          <w:fldChar w:fldCharType="begin"/>
        </w:r>
        <w:r>
          <w:instrText xml:space="preserve"> PAGEREF _Toc13113 \h </w:instrText>
        </w:r>
        <w:r>
          <w:fldChar w:fldCharType="separate"/>
        </w:r>
        <w:r>
          <w:t>51</w:t>
        </w:r>
        <w:r>
          <w:fldChar w:fldCharType="end"/>
        </w:r>
      </w:hyperlink>
    </w:p>
    <w:p>
      <w:pPr>
        <w:pStyle w:val="TOC1"/>
        <w:tabs>
          <w:tab w:val="right" w:leader="dot" w:pos="8306"/>
        </w:tabs>
      </w:pPr>
      <w:hyperlink w:anchor="_Toc25022" w:history="1">
        <w:r>
          <w:rPr>
            <w:rFonts w:ascii="仿宋" w:eastAsia="仿宋" w:hAnsi="仿宋" w:cs="仿宋" w:hint="eastAsia"/>
            <w:lang w:eastAsia="zh-CN"/>
          </w:rPr>
          <w:t>十二、碳硫分析仪项目技术管理</w:t>
        </w:r>
        <w:r>
          <w:tab/>
        </w:r>
        <w:r>
          <w:fldChar w:fldCharType="begin"/>
        </w:r>
        <w:r>
          <w:instrText xml:space="preserve"> PAGEREF _Toc25022 \h </w:instrText>
        </w:r>
        <w:r>
          <w:fldChar w:fldCharType="separate"/>
        </w:r>
        <w:r>
          <w:t>53</w:t>
        </w:r>
        <w:r>
          <w:fldChar w:fldCharType="end"/>
        </w:r>
      </w:hyperlink>
    </w:p>
    <w:p>
      <w:pPr>
        <w:pStyle w:val="TOC2"/>
        <w:tabs>
          <w:tab w:val="right" w:leader="dot" w:pos="8306"/>
        </w:tabs>
      </w:pPr>
      <w:hyperlink w:anchor="_Toc21427" w:history="1">
        <w:r>
          <w:rPr>
            <w:rFonts w:ascii="仿宋" w:eastAsia="仿宋" w:hAnsi="仿宋" w:cs="仿宋" w:hint="eastAsia"/>
            <w:lang w:eastAsia="zh-CN"/>
          </w:rPr>
          <w:t>(一)、技术方案选用方向</w:t>
        </w:r>
        <w:r>
          <w:tab/>
        </w:r>
        <w:r>
          <w:fldChar w:fldCharType="begin"/>
        </w:r>
        <w:r>
          <w:instrText xml:space="preserve"> PAGEREF _Toc21427 \h </w:instrText>
        </w:r>
        <w:r>
          <w:fldChar w:fldCharType="separate"/>
        </w:r>
        <w:r>
          <w:t>53</w:t>
        </w:r>
        <w:r>
          <w:fldChar w:fldCharType="end"/>
        </w:r>
      </w:hyperlink>
    </w:p>
    <w:p>
      <w:pPr>
        <w:pStyle w:val="TOC2"/>
        <w:tabs>
          <w:tab w:val="right" w:leader="dot" w:pos="8306"/>
        </w:tabs>
      </w:pPr>
      <w:hyperlink w:anchor="_Toc16122" w:history="1">
        <w:r>
          <w:rPr>
            <w:rFonts w:ascii="仿宋" w:eastAsia="仿宋" w:hAnsi="仿宋" w:cs="仿宋" w:hint="eastAsia"/>
            <w:lang w:eastAsia="zh-CN"/>
          </w:rPr>
          <w:t>(二)、工艺技术方案选用原则</w:t>
        </w:r>
        <w:r>
          <w:tab/>
        </w:r>
        <w:r>
          <w:fldChar w:fldCharType="begin"/>
        </w:r>
        <w:r>
          <w:instrText xml:space="preserve"> PAGEREF _Toc16122 \h </w:instrText>
        </w:r>
        <w:r>
          <w:fldChar w:fldCharType="separate"/>
        </w:r>
        <w:r>
          <w:t>55</w:t>
        </w:r>
        <w:r>
          <w:fldChar w:fldCharType="end"/>
        </w:r>
      </w:hyperlink>
    </w:p>
    <w:p>
      <w:pPr>
        <w:pStyle w:val="TOC2"/>
        <w:tabs>
          <w:tab w:val="right" w:leader="dot" w:pos="8306"/>
        </w:tabs>
      </w:pPr>
      <w:hyperlink w:anchor="_Toc19614" w:history="1">
        <w:r>
          <w:rPr>
            <w:rFonts w:ascii="仿宋" w:eastAsia="仿宋" w:hAnsi="仿宋" w:cs="仿宋" w:hint="eastAsia"/>
            <w:lang w:eastAsia="zh-CN"/>
          </w:rPr>
          <w:t>(三)、工艺技术方案要求</w:t>
        </w:r>
        <w:r>
          <w:tab/>
        </w:r>
        <w:r>
          <w:fldChar w:fldCharType="begin"/>
        </w:r>
        <w:r>
          <w:instrText xml:space="preserve"> PAGEREF _Toc19614 \h </w:instrText>
        </w:r>
        <w:r>
          <w:fldChar w:fldCharType="separate"/>
        </w:r>
        <w:r>
          <w:t>57</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十三、碳硫分析仪项目变更管理</w:t>
        </w:r>
        <w:r>
          <w:tab/>
        </w:r>
        <w:r>
          <w:fldChar w:fldCharType="begin"/>
        </w:r>
        <w:r>
          <w:instrText xml:space="preserve"> PAGEREF _Toc15481 \h </w:instrText>
        </w:r>
        <w:r>
          <w:fldChar w:fldCharType="separate"/>
        </w:r>
        <w:r>
          <w:t>59</w:t>
        </w:r>
        <w:r>
          <w:fldChar w:fldCharType="end"/>
        </w:r>
      </w:hyperlink>
    </w:p>
    <w:p>
      <w:pPr>
        <w:pStyle w:val="TOC2"/>
        <w:tabs>
          <w:tab w:val="right" w:leader="dot" w:pos="8306"/>
        </w:tabs>
      </w:pPr>
      <w:hyperlink w:anchor="_Toc19714" w:history="1">
        <w:r>
          <w:rPr>
            <w:rFonts w:ascii="仿宋" w:eastAsia="仿宋" w:hAnsi="仿宋" w:cs="仿宋" w:hint="eastAsia"/>
            <w:lang w:eastAsia="zh-CN"/>
          </w:rPr>
          <w:t>(一)、变更申请与评估</w:t>
        </w:r>
        <w:r>
          <w:tab/>
        </w:r>
        <w:r>
          <w:fldChar w:fldCharType="begin"/>
        </w:r>
        <w:r>
          <w:instrText xml:space="preserve"> PAGEREF _Toc19714 \h </w:instrText>
        </w:r>
        <w:r>
          <w:fldChar w:fldCharType="separate"/>
        </w:r>
        <w:r>
          <w:t>59</w:t>
        </w:r>
        <w:r>
          <w:fldChar w:fldCharType="end"/>
        </w:r>
      </w:hyperlink>
    </w:p>
    <w:p>
      <w:pPr>
        <w:pStyle w:val="TOC2"/>
        <w:tabs>
          <w:tab w:val="right" w:leader="dot" w:pos="8306"/>
        </w:tabs>
      </w:pPr>
      <w:hyperlink w:anchor="_Toc15309" w:history="1">
        <w:r>
          <w:rPr>
            <w:rFonts w:ascii="仿宋" w:eastAsia="仿宋" w:hAnsi="仿宋" w:cs="仿宋" w:hint="eastAsia"/>
            <w:lang w:eastAsia="zh-CN"/>
          </w:rPr>
          <w:t>(二)、变更实施与控制</w:t>
        </w:r>
        <w:r>
          <w:tab/>
        </w:r>
        <w:r>
          <w:fldChar w:fldCharType="begin"/>
        </w:r>
        <w:r>
          <w:instrText xml:space="preserve"> PAGEREF _Toc15309 \h </w:instrText>
        </w:r>
        <w:r>
          <w:fldChar w:fldCharType="separate"/>
        </w:r>
        <w:r>
          <w:t>59</w:t>
        </w:r>
        <w:r>
          <w:fldChar w:fldCharType="end"/>
        </w:r>
      </w:hyperlink>
    </w:p>
    <w:p>
      <w:pPr>
        <w:pStyle w:val="TOC1"/>
        <w:tabs>
          <w:tab w:val="right" w:leader="dot" w:pos="8306"/>
        </w:tabs>
      </w:pPr>
      <w:hyperlink w:anchor="_Toc3111" w:history="1">
        <w:r>
          <w:rPr>
            <w:rFonts w:ascii="仿宋" w:eastAsia="仿宋" w:hAnsi="仿宋" w:cs="仿宋" w:hint="eastAsia"/>
            <w:lang w:eastAsia="zh-CN"/>
          </w:rPr>
          <w:t>十四、营销与推广策略</w:t>
        </w:r>
        <w:r>
          <w:tab/>
        </w:r>
        <w:r>
          <w:fldChar w:fldCharType="begin"/>
        </w:r>
        <w:r>
          <w:instrText xml:space="preserve"> PAGEREF _Toc3111 \h </w:instrText>
        </w:r>
        <w:r>
          <w:fldChar w:fldCharType="separate"/>
        </w:r>
        <w:r>
          <w:t>60</w:t>
        </w:r>
        <w:r>
          <w:fldChar w:fldCharType="end"/>
        </w:r>
      </w:hyperlink>
    </w:p>
    <w:p>
      <w:pPr>
        <w:pStyle w:val="TOC2"/>
        <w:tabs>
          <w:tab w:val="right" w:leader="dot" w:pos="8306"/>
        </w:tabs>
      </w:pPr>
      <w:hyperlink w:anchor="_Toc2839" w:history="1">
        <w:r>
          <w:rPr>
            <w:rFonts w:ascii="仿宋" w:eastAsia="仿宋" w:hAnsi="仿宋" w:cs="仿宋" w:hint="eastAsia"/>
            <w:lang w:eastAsia="zh-CN"/>
          </w:rPr>
          <w:t>(一)、产品/服务定位与特点</w:t>
        </w:r>
        <w:r>
          <w:tab/>
        </w:r>
        <w:r>
          <w:fldChar w:fldCharType="begin"/>
        </w:r>
        <w:r>
          <w:instrText xml:space="preserve"> PAGEREF _Toc2839 \h </w:instrText>
        </w:r>
        <w:r>
          <w:fldChar w:fldCharType="separate"/>
        </w:r>
        <w:r>
          <w:t>60</w:t>
        </w:r>
        <w:r>
          <w:fldChar w:fldCharType="end"/>
        </w:r>
      </w:hyperlink>
    </w:p>
    <w:p>
      <w:pPr>
        <w:pStyle w:val="TOC2"/>
        <w:tabs>
          <w:tab w:val="right" w:leader="dot" w:pos="8306"/>
        </w:tabs>
      </w:pPr>
      <w:hyperlink w:anchor="_Toc11199" w:history="1">
        <w:r>
          <w:rPr>
            <w:rFonts w:ascii="仿宋" w:eastAsia="仿宋" w:hAnsi="仿宋" w:cs="仿宋" w:hint="eastAsia"/>
            <w:lang w:eastAsia="zh-CN"/>
          </w:rPr>
          <w:t>(二)、市场定位与竞争分析</w:t>
        </w:r>
        <w:r>
          <w:tab/>
        </w:r>
        <w:r>
          <w:fldChar w:fldCharType="begin"/>
        </w:r>
        <w:r>
          <w:instrText xml:space="preserve"> PAGEREF _Toc11199 \h </w:instrText>
        </w:r>
        <w:r>
          <w:fldChar w:fldCharType="separate"/>
        </w:r>
        <w:r>
          <w:t>61</w:t>
        </w:r>
        <w:r>
          <w:fldChar w:fldCharType="end"/>
        </w:r>
      </w:hyperlink>
    </w:p>
    <w:p>
      <w:pPr>
        <w:pStyle w:val="TOC2"/>
        <w:tabs>
          <w:tab w:val="right" w:leader="dot" w:pos="8306"/>
        </w:tabs>
      </w:pPr>
      <w:hyperlink w:anchor="_Toc26890" w:history="1">
        <w:r>
          <w:rPr>
            <w:rFonts w:ascii="仿宋" w:eastAsia="仿宋" w:hAnsi="仿宋" w:cs="仿宋" w:hint="eastAsia"/>
            <w:lang w:eastAsia="zh-CN"/>
          </w:rPr>
          <w:t>(三)、营销渠道与策略</w:t>
        </w:r>
        <w:r>
          <w:tab/>
        </w:r>
        <w:r>
          <w:fldChar w:fldCharType="begin"/>
        </w:r>
        <w:r>
          <w:instrText xml:space="preserve"> PAGEREF _Toc26890 \h </w:instrText>
        </w:r>
        <w:r>
          <w:fldChar w:fldCharType="separate"/>
        </w:r>
        <w:r>
          <w:t>63</w:t>
        </w:r>
        <w:r>
          <w:fldChar w:fldCharType="end"/>
        </w:r>
      </w:hyperlink>
    </w:p>
    <w:p>
      <w:pPr>
        <w:pStyle w:val="TOC2"/>
        <w:tabs>
          <w:tab w:val="right" w:leader="dot" w:pos="8306"/>
        </w:tabs>
      </w:pPr>
      <w:hyperlink w:anchor="_Toc11349" w:history="1">
        <w:r>
          <w:rPr>
            <w:rFonts w:ascii="仿宋" w:eastAsia="仿宋" w:hAnsi="仿宋" w:cs="仿宋" w:hint="eastAsia"/>
            <w:lang w:eastAsia="zh-CN"/>
          </w:rPr>
          <w:t>(四)、推广与宣传活动</w:t>
        </w:r>
        <w:r>
          <w:tab/>
        </w:r>
        <w:r>
          <w:fldChar w:fldCharType="begin"/>
        </w:r>
        <w:r>
          <w:instrText xml:space="preserve"> PAGEREF _Toc11349 \h </w:instrText>
        </w:r>
        <w:r>
          <w:fldChar w:fldCharType="separate"/>
        </w:r>
        <w:r>
          <w:t>64</w:t>
        </w:r>
        <w:r>
          <w:fldChar w:fldCharType="end"/>
        </w:r>
      </w:hyperlink>
    </w:p>
    <w:p>
      <w:pPr>
        <w:pStyle w:val="TOC1"/>
        <w:tabs>
          <w:tab w:val="right" w:leader="dot" w:pos="8306"/>
        </w:tabs>
      </w:pPr>
      <w:hyperlink w:anchor="_Toc9761" w:history="1">
        <w:r>
          <w:rPr>
            <w:rFonts w:ascii="仿宋" w:eastAsia="仿宋" w:hAnsi="仿宋" w:cs="仿宋" w:hint="eastAsia"/>
            <w:lang w:eastAsia="zh-CN"/>
          </w:rPr>
          <w:t>十五、碳硫分析仪项目治理与监督</w:t>
        </w:r>
        <w:r>
          <w:tab/>
        </w:r>
        <w:r>
          <w:fldChar w:fldCharType="begin"/>
        </w:r>
        <w:r>
          <w:instrText xml:space="preserve"> PAGEREF _Toc9761 \h </w:instrText>
        </w:r>
        <w:r>
          <w:fldChar w:fldCharType="separate"/>
        </w:r>
        <w:r>
          <w:t>69</w:t>
        </w:r>
        <w:r>
          <w:fldChar w:fldCharType="end"/>
        </w:r>
      </w:hyperlink>
    </w:p>
    <w:p>
      <w:pPr>
        <w:pStyle w:val="TOC2"/>
        <w:tabs>
          <w:tab w:val="right" w:leader="dot" w:pos="8306"/>
        </w:tabs>
      </w:pPr>
      <w:hyperlink w:anchor="_Toc3620" w:history="1">
        <w:r>
          <w:rPr>
            <w:rFonts w:ascii="仿宋" w:eastAsia="仿宋" w:hAnsi="仿宋" w:cs="仿宋" w:hint="eastAsia"/>
            <w:lang w:eastAsia="zh-CN"/>
          </w:rPr>
          <w:t>(一)、碳硫分析仪项目治理结构</w:t>
        </w:r>
        <w:r>
          <w:tab/>
        </w:r>
        <w:r>
          <w:fldChar w:fldCharType="begin"/>
        </w:r>
        <w:r>
          <w:instrText xml:space="preserve"> PAGEREF _Toc3620 \h </w:instrText>
        </w:r>
        <w:r>
          <w:fldChar w:fldCharType="separate"/>
        </w:r>
        <w:r>
          <w:t>69</w:t>
        </w:r>
        <w:r>
          <w:fldChar w:fldCharType="end"/>
        </w:r>
      </w:hyperlink>
    </w:p>
    <w:p>
      <w:pPr>
        <w:pStyle w:val="TOC2"/>
        <w:tabs>
          <w:tab w:val="right" w:leader="dot" w:pos="8306"/>
        </w:tabs>
      </w:pPr>
      <w:hyperlink w:anchor="_Toc13461" w:history="1">
        <w:r>
          <w:rPr>
            <w:rFonts w:ascii="仿宋" w:eastAsia="仿宋" w:hAnsi="仿宋" w:cs="仿宋" w:hint="eastAsia"/>
            <w:lang w:eastAsia="zh-CN"/>
          </w:rPr>
          <w:t>(二)、监督与审计</w:t>
        </w:r>
        <w:r>
          <w:tab/>
        </w:r>
        <w:r>
          <w:fldChar w:fldCharType="begin"/>
        </w:r>
        <w:r>
          <w:instrText xml:space="preserve"> PAGEREF _Toc13461 \h </w:instrText>
        </w:r>
        <w:r>
          <w:fldChar w:fldCharType="separate"/>
        </w:r>
        <w:r>
          <w:t>71</w:t>
        </w:r>
        <w:r>
          <w:fldChar w:fldCharType="end"/>
        </w:r>
      </w:hyperlink>
    </w:p>
    <w:p>
      <w:pPr>
        <w:pStyle w:val="TOC1"/>
        <w:tabs>
          <w:tab w:val="right" w:leader="dot" w:pos="8306"/>
        </w:tabs>
      </w:pPr>
      <w:hyperlink w:anchor="_Toc18889" w:history="1">
        <w:r>
          <w:rPr>
            <w:rFonts w:ascii="仿宋" w:eastAsia="仿宋" w:hAnsi="仿宋" w:cs="仿宋" w:hint="eastAsia"/>
            <w:lang w:eastAsia="zh-CN"/>
          </w:rPr>
          <w:t>十六、碳硫分析仪项目实施保障措施</w:t>
        </w:r>
        <w:r>
          <w:tab/>
        </w:r>
        <w:r>
          <w:fldChar w:fldCharType="begin"/>
        </w:r>
        <w:r>
          <w:instrText xml:space="preserve"> PAGEREF _Toc18889 \h </w:instrText>
        </w:r>
        <w:r>
          <w:fldChar w:fldCharType="separate"/>
        </w:r>
        <w:r>
          <w:t>72</w:t>
        </w:r>
        <w:r>
          <w:fldChar w:fldCharType="end"/>
        </w:r>
      </w:hyperlink>
    </w:p>
    <w:p>
      <w:pPr>
        <w:pStyle w:val="TOC2"/>
        <w:tabs>
          <w:tab w:val="right" w:leader="dot" w:pos="8306"/>
        </w:tabs>
      </w:pPr>
      <w:hyperlink w:anchor="_Toc17606" w:history="1">
        <w:r>
          <w:rPr>
            <w:rFonts w:ascii="仿宋" w:eastAsia="仿宋" w:hAnsi="仿宋" w:cs="仿宋" w:hint="eastAsia"/>
            <w:lang w:eastAsia="zh-CN"/>
          </w:rPr>
          <w:t>(一)、碳硫分析仪项目实施保障机制</w:t>
        </w:r>
        <w:r>
          <w:tab/>
        </w:r>
        <w:r>
          <w:fldChar w:fldCharType="begin"/>
        </w:r>
        <w:r>
          <w:instrText xml:space="preserve"> PAGEREF _Toc17606 \h </w:instrText>
        </w:r>
        <w:r>
          <w:fldChar w:fldCharType="separate"/>
        </w:r>
        <w:r>
          <w:t>72</w:t>
        </w:r>
        <w:r>
          <w:fldChar w:fldCharType="end"/>
        </w:r>
      </w:hyperlink>
    </w:p>
    <w:p>
      <w:pPr>
        <w:pStyle w:val="TOC2"/>
        <w:tabs>
          <w:tab w:val="right" w:leader="dot" w:pos="8306"/>
        </w:tabs>
      </w:pPr>
      <w:hyperlink w:anchor="_Toc26480" w:history="1">
        <w:r>
          <w:rPr>
            <w:rFonts w:ascii="仿宋" w:eastAsia="仿宋" w:hAnsi="仿宋" w:cs="仿宋" w:hint="eastAsia"/>
            <w:lang w:eastAsia="zh-CN"/>
          </w:rPr>
          <w:t>(二)、碳硫分析仪项目法律合规要求</w:t>
        </w:r>
        <w:r>
          <w:tab/>
        </w:r>
        <w:r>
          <w:fldChar w:fldCharType="begin"/>
        </w:r>
        <w:r>
          <w:instrText xml:space="preserve"> PAGEREF _Toc26480 \h </w:instrText>
        </w:r>
        <w:r>
          <w:fldChar w:fldCharType="separate"/>
        </w:r>
        <w:r>
          <w:t>76</w:t>
        </w:r>
        <w:r>
          <w:fldChar w:fldCharType="end"/>
        </w:r>
      </w:hyperlink>
    </w:p>
    <w:p>
      <w:pPr>
        <w:pStyle w:val="TOC2"/>
        <w:tabs>
          <w:tab w:val="right" w:leader="dot" w:pos="8306"/>
        </w:tabs>
      </w:pPr>
      <w:hyperlink w:anchor="_Toc14910" w:history="1">
        <w:r>
          <w:rPr>
            <w:rFonts w:ascii="仿宋" w:eastAsia="仿宋" w:hAnsi="仿宋" w:cs="仿宋" w:hint="eastAsia"/>
            <w:lang w:eastAsia="zh-CN"/>
          </w:rPr>
          <w:t>(三)、碳硫分析仪项目合同管理与法律事务</w:t>
        </w:r>
        <w:r>
          <w:tab/>
        </w:r>
        <w:r>
          <w:fldChar w:fldCharType="begin"/>
        </w:r>
        <w:r>
          <w:instrText xml:space="preserve"> PAGEREF _Toc14910 \h </w:instrText>
        </w:r>
        <w:r>
          <w:fldChar w:fldCharType="separate"/>
        </w:r>
        <w:r>
          <w:t>80</w:t>
        </w:r>
        <w:r>
          <w:fldChar w:fldCharType="end"/>
        </w:r>
      </w:hyperlink>
    </w:p>
    <w:p>
      <w:pPr>
        <w:pStyle w:val="TOC2"/>
        <w:tabs>
          <w:tab w:val="right" w:leader="dot" w:pos="8306"/>
        </w:tabs>
      </w:pPr>
      <w:hyperlink w:anchor="_Toc28772" w:history="1">
        <w:r>
          <w:rPr>
            <w:rFonts w:ascii="仿宋" w:eastAsia="仿宋" w:hAnsi="仿宋" w:cs="仿宋" w:hint="eastAsia"/>
            <w:lang w:eastAsia="zh-CN"/>
          </w:rPr>
          <w:t>(四)、碳硫分析仪项目知识产权保护策略</w:t>
        </w:r>
        <w:r>
          <w:tab/>
        </w:r>
        <w:r>
          <w:fldChar w:fldCharType="begin"/>
        </w:r>
        <w:r>
          <w:instrText xml:space="preserve"> PAGEREF _Toc28772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53"/>
      <w:r>
        <w:rPr>
          <w:rFonts w:ascii="仿宋" w:eastAsia="仿宋" w:hAnsi="仿宋" w:cs="仿宋" w:hint="eastAsia"/>
          <w:sz w:val="28"/>
          <w:lang w:eastAsia="zh-CN"/>
        </w:rPr>
        <w:t>一、碳硫分析仪项目文档管理</w:t>
      </w:r>
      <w:bookmarkEnd w:id="2"/>
    </w:p>
    <w:p>
      <w:pPr>
        <w:pStyle w:val="Heading2"/>
        <w:rPr>
          <w:rFonts w:ascii="仿宋" w:eastAsia="仿宋" w:hAnsi="仿宋" w:cs="仿宋" w:hint="eastAsia"/>
          <w:lang w:eastAsia="zh-CN"/>
        </w:rPr>
      </w:pPr>
      <w:bookmarkStart w:id="3" w:name="_Toc6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碳硫分析仪项目高度重视文档的质量和准确性，以支持碳硫分析仪项目的各项活动和决策。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文档的编制始于碳硫分析仪项目计划的初期，我们制定了详细的文档编制计划，明确了每个文档的内容、格式和编写责任人。在碳硫分析仪项目启动阶段，我们首先编制了碳硫分析仪项目章程，明确定义了碳硫分析仪项目的目标、范围、风险等关键要素。随后，碳硫分析仪项目团队根据计划陆续编制了需求文档、设计文档、测试文档等各类文档，确保碳硫分析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硫分析仪项目管理中的重要环节，旨在确保碳硫分析仪项目文档符合质量标准和碳硫分析仪项目需求。在碳硫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硫分析仪项目相关利益方和专业领域的专家对文档进行独立审查。这有助于获取更全面、客观的反馈，确保碳硫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碳硫分析仪项目在文档编制与审查方面建立了严格的管理机制，通过规范的流程和多维度的审查，确保碳硫分析仪项目文档的质量、准确性和可靠性，为碳硫分析仪项目的顺利推进提供了有力支持。</w:t>
      </w:r>
    </w:p>
    <w:p>
      <w:pPr>
        <w:pStyle w:val="Heading2"/>
        <w:ind w:firstLine="560" w:firstLineChars="200"/>
        <w:rPr>
          <w:rFonts w:ascii="仿宋" w:eastAsia="仿宋" w:hAnsi="仿宋" w:cs="仿宋" w:hint="eastAsia"/>
          <w:sz w:val="28"/>
          <w:lang w:eastAsia="zh-CN"/>
        </w:rPr>
      </w:pPr>
      <w:bookmarkStart w:id="4" w:name="_Toc293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在碳硫分析仪项目中，我们致力于优化文档发布与分发过程，以确保信息的高效传递和团队间协作的顺畅进行。以下是我们采取的关键优化策略：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我们通过多渠道发布文档，包括电子邮件、碳硫分析仪项目管理平台、内部网站等，以满足不同团队成员的偏好和需求。多渠道发布确保了信息的全面覆盖。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我们采用了精细的权限控制，确保只有授权人员可以访问敏感信息。这种安全措施保护了碳硫分析仪项目文档的机密性，防止了未经授权的信息泄露。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3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文档存档与归档是碳硫分析仪项目生命周期中一个至关重要的环节，直接关系到碳硫分析仪项目信息的长期保存和历史记录的完整性。在碳硫分析仪项目中，我们实施了一系列有效的文档存档与归档管理策略：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96"/>
      <w:r>
        <w:rPr>
          <w:rFonts w:ascii="仿宋" w:eastAsia="仿宋" w:hAnsi="仿宋" w:cs="仿宋" w:hint="eastAsia"/>
          <w:sz w:val="28"/>
          <w:lang w:eastAsia="zh-CN"/>
        </w:rPr>
        <w:t>二、碳硫分析仪项目土建工程</w:t>
      </w:r>
      <w:bookmarkEnd w:id="6"/>
    </w:p>
    <w:p>
      <w:pPr>
        <w:pStyle w:val="Heading2"/>
        <w:rPr>
          <w:rFonts w:ascii="仿宋" w:eastAsia="仿宋" w:hAnsi="仿宋" w:cs="仿宋" w:hint="eastAsia"/>
          <w:lang w:eastAsia="zh-CN"/>
        </w:rPr>
      </w:pPr>
      <w:bookmarkStart w:id="7" w:name="_Toc388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在碳硫分析仪项目的建筑工程设计中，我们将秉承一系列重要的设计原则，以确保碳硫分析仪项目建筑在功能、美观、可持续性等方面达到最佳效果。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首要原则是确保建筑的功能性得到最大化的发挥。我们将充分理解碳硫分析仪项目的实际需求，合理布局各个功能区域，保证建筑在满足业务需求的同时，提供高效的工作环境。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在建筑设计中，我们将综合考虑建设和运营成本。通过精细的经济效益分析，确保设计方案在高效利用资源的同时，对碳硫分析仪项目的长期盈利能力有积极的贡献。</w:t>
      </w:r>
    </w:p>
    <w:p>
      <w:pPr>
        <w:pStyle w:val="Heading2"/>
        <w:ind w:firstLine="560" w:firstLineChars="200"/>
        <w:rPr>
          <w:rFonts w:ascii="仿宋" w:eastAsia="仿宋" w:hAnsi="仿宋" w:cs="仿宋" w:hint="eastAsia"/>
          <w:sz w:val="28"/>
          <w:lang w:eastAsia="zh-CN"/>
        </w:rPr>
      </w:pPr>
      <w:bookmarkStart w:id="8" w:name="_Toc620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硫分析仪项目的土建工程设计中，我们将精准设定设计年限，结合碳硫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硫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34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碳硫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硫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硫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715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本期工程碳硫分析仪项目预计总建筑面积XXX平方米，其中：计容建筑面积XXX平方米，计划建筑工程投资XX万元，占碳硫分析仪项目总投资的XX%。</w:t>
      </w:r>
    </w:p>
    <w:p>
      <w:pPr>
        <w:pStyle w:val="Heading1"/>
        <w:ind w:firstLine="560" w:firstLineChars="200"/>
        <w:rPr>
          <w:rFonts w:ascii="仿宋" w:eastAsia="仿宋" w:hAnsi="仿宋" w:cs="仿宋" w:hint="eastAsia"/>
          <w:sz w:val="28"/>
          <w:lang w:eastAsia="zh-CN"/>
        </w:rPr>
      </w:pPr>
      <w:bookmarkStart w:id="11" w:name="_Toc13952"/>
      <w:r>
        <w:rPr>
          <w:rFonts w:ascii="仿宋" w:eastAsia="仿宋" w:hAnsi="仿宋" w:cs="仿宋" w:hint="eastAsia"/>
          <w:sz w:val="28"/>
          <w:lang w:eastAsia="zh-CN"/>
        </w:rPr>
        <w:t>三、碳硫分析仪项目概论</w:t>
      </w:r>
      <w:bookmarkEnd w:id="11"/>
    </w:p>
    <w:p>
      <w:pPr>
        <w:pStyle w:val="Heading2"/>
        <w:rPr>
          <w:rFonts w:ascii="仿宋" w:eastAsia="仿宋" w:hAnsi="仿宋" w:cs="仿宋" w:hint="eastAsia"/>
          <w:lang w:eastAsia="zh-CN"/>
        </w:rPr>
      </w:pPr>
      <w:bookmarkStart w:id="12" w:name="_Toc9210"/>
      <w:r>
        <w:rPr>
          <w:rFonts w:ascii="仿宋" w:eastAsia="仿宋" w:hAnsi="仿宋" w:cs="仿宋" w:hint="eastAsia"/>
          <w:lang w:eastAsia="zh-CN"/>
        </w:rPr>
        <w:t>(一)、碳硫分析仪项目概况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起源追溯至对市场的深入洞察。市场的不断演变与变革为碳硫分析仪项目提供了难得的机遇。当前市场存在的需求缺口和变革的大环境共同构成了碳硫分析仪项目的背景。这个碳硫分析仪项目旨在充分利用市场机遇，填补行业中尚未满足的需求，为客户提供全新的解决方案。市场的变革和需求的增长使得这个碳硫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碳硫分析仪项目名称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正式命名为碳硫分析仪。这个名称不仅仅是一个标识，更代表了碳硫分析仪项目的核心理念和愿景。它蕴含着碳硫分析仪项目所要解决问题的关键字，具有强烈的表达和辨识度，为碳硫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碳硫分析仪项目目标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核心目标是提供一种全新、高效的解决方案，满足客户日益增长的需求。碳硫分析仪项目追求的不仅仅是满足市场需求，更是在市场中获得卓越的竞争优势。通过不断提升产品或服务的质量和创新水平，碳硫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碳硫分析仪项目范围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全面涵盖了产品研发、制造、市场推广和售后服务，确保从产品设计到最终用户体验的全方位关注。这一全面的碳硫分析仪项目范围是为了确保碳硫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碳硫分析仪项目时间表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碳硫分析仪项目计划在未来18个月内完成，包括研发、测试、市场试点和正式推出等不同阶段。这个时间表的合理设计是为了确保碳硫分析仪项目各个阶段的顺利推进，以便按时交付高质量的成果。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碳硫分析仪项目预算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碳硫分析仪项目总预算估算为XX百万美元，主要分配在研发、市场推广、人员培训和运营等方面。这一充足的预算为碳硫分析仪项目提供了充足的资源，确保碳硫分析仪项目在各个方面都能取得优异的表现。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碳硫分析仪项目风险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可能面临的风险包括市场接受度低、技术难题、竞争激烈等。碳硫分析仪项目团队已经制定了相应的风险应对计划，通过前瞻性的风险管理，确保碳硫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碳硫分析仪项目团队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碳硫分析仪项目汇聚了一支经验丰富、多领域专业素养的核心团队，确保碳硫分析仪项目在各个方面都能拥有高水平的执行力。团队的协同作战是碳硫分析仪项目成功的关键因素之一。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碳硫分析仪项目背景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碳硫分析仪项目的背景根植于市场对更高效、创新产品的渴望，同时也受到科技发展对行业格局的深刻改变的影响。这为碳硫分析仪项目提供了广阔的发展空间和市场需求。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碳硫分析仪项目现状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截至目前，碳硫分析仪项目已完成市场调研和技术验证，取得了初步的成功。这为碳硫分析仪项目在未来的发展奠定了坚实的基础，为更远大的目标打下了坚实的基石。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859"/>
      <w:r>
        <w:rPr>
          <w:rFonts w:ascii="仿宋" w:eastAsia="仿宋" w:hAnsi="仿宋" w:cs="仿宋" w:hint="eastAsia"/>
          <w:sz w:val="28"/>
          <w:lang w:eastAsia="zh-CN"/>
        </w:rPr>
        <w:t>(二)、碳硫分析仪项目目标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keyword》碳硫分析仪项目首要业务目标是在市场中占据有利地位，实现产品/服务的成功推广和销售。通过不断提升产品质量、创新性，碳硫分析仪项目追求成为行业中的领导者，赢得更多客户的青睐。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在科技迅速发展的时代，碳硫分析仪项目着眼于技术创新。通过持续的研发和技术升级，碳硫分析仪项目旨在推出更具创新性的产品或服务，以满足市场对新鲜、先进解决方案的需求。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为了建立可持续的客户关系，碳硫分析仪项目设定了客户满意度目标。通过提供卓越的产品质量和优质的客户服务，碳硫分析仪项目追求赢得客户的信任和忠诚度，确保他们的满意度达到行业领先水平。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碳硫分析仪项目注重社会责任和可持续发展。通过实施环保、社会责任碳硫分析仪项目，碳硫分析仪项目致力于在经济发展的同时保护环境，促进社会公平，实现可持续经营。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碳硫分析仪项目的团队是实现目标的核心驱动力。因此，碳硫分析仪项目设定了团队发展目标，包括提升团队成员的专业技能、培养领导力，以及搭建协同高效的团队工作氛围。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439"/>
      <w:r>
        <w:rPr>
          <w:rFonts w:ascii="仿宋" w:eastAsia="仿宋" w:hAnsi="仿宋" w:cs="仿宋" w:hint="eastAsia"/>
          <w:sz w:val="28"/>
          <w:lang w:eastAsia="zh-CN"/>
        </w:rPr>
        <w:t>(三)、碳硫分析仪项目提出的理由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碳硫分析仪项目提出的理由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源于对市场机遇的深刻洞察。当前市场中存在的需求缺口和行业发展趋势表明，有巨大的商业机会等待被开发。通过准确捕捉市场机遇，碳硫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理念基于对技术创新的信仰。通过持续的研发和技术投入，碳硫分析仪项目有望推出更具创新性的产品或服务。在科技飞速发展的当下，碳硫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为了增强企业的行业竞争力。通过提升产品或服务的质量和独特性，碳硫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响应了消费者需求的变化。随着社会和科技的不断发展，消费者对产品和服务的需求也在发生变化。通过深入了解并及时回应消费者的新需求，碳硫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碳硫分析仪项目的提出是企业战略发展规划的一部分。在面对日益激烈的市场竞争和不断变化的商业环境中，碳硫分析仪项目作为企业战略的一环，旨在为企业开辟新的增长领域，巩固企业在行业中的地位。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不仅仅是基于商业考量，还注重社会责任。通过推出环保、社会责任等方面的碳硫分析仪项目，碳硫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碳硫分析仪项目的提出反映了对利益相关者期望的关注。包括客户、员工、投资者等利益相关者在企业发展中都有着各自的期望，碳硫分析仪项目力求在满足这些期望的同时，取得更大的共赢。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502"/>
      <w:r>
        <w:rPr>
          <w:rFonts w:ascii="仿宋" w:eastAsia="仿宋" w:hAnsi="仿宋" w:cs="仿宋" w:hint="eastAsia"/>
          <w:sz w:val="28"/>
          <w:lang w:eastAsia="zh-CN"/>
        </w:rPr>
        <w:t>(四)、碳硫分析仪项目意义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在实施碳硫分析仪项目的过程中，我们不仅仅是在追逐商业成功，更是为企业和社会的多个层面创造了深远的意义。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首要意义在于提升企业的市场竞争力。通过持续的创新和对产品质量的高标准要求，碳硫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硫分析仪项目的推进将促使行业技术水平的提升。通过引入先进技术和创新性解决方案，碳硫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硫分析仪项目不仅创造了大量就业机会，提高了就业水平，还注重社会责任和环保。通过参与社会公益事业和推动环保碳硫分析仪项目，碳硫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综合而言，碳硫分析仪项目意义重大，不仅推动了企业的发展，也为行业和社会的进步贡献了积极力量。这是一个全面而深刻的影响，将在未来产生可持续的正面效应。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204"/>
      <w:r>
        <w:rPr>
          <w:rFonts w:ascii="仿宋" w:eastAsia="仿宋" w:hAnsi="仿宋" w:cs="仿宋" w:hint="eastAsia"/>
          <w:sz w:val="28"/>
          <w:lang w:eastAsia="zh-CN"/>
        </w:rPr>
        <w:t>(五)、碳硫分析仪项目背景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在当今迅猛发展的商业环境中，碳硫分析仪项目的动因根植于对多方面因素的审慎考量。这个碳硫分析仪项目的提出并非孤立的决策，而是对企业所处背景深入思考的产物。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硫分析仪项目背后的首要原因。科技的迅速发展和全球市场的快速变化使得企业必须灵活应对。碳硫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竞争的激烈程度也是碳硫分析仪项目背景中不可忽视的一环。企业需要在激烈竞争中脱颖而出，为此，碳硫分析仪项目致力于打破常规，提供独特的价值主张，以吸引客户并确保市场份额的增长。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技术的迅速发展为企业带来了机遇与挑战。作为碳硫分析仪项目启动的背景之一，对新兴技术的应用将有助于提升企业的技术水平，使其在不断演进的商业环境中保持竞争优势。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此外，社会对企业责任的期望也在逐渐升高。碳硫分析仪项目充分融入了社会责任的理念，通过可持续经营和社会公益碳硫分析仪项目，企图为社会贡献一份力量，在商业成功的同时关注社会价值。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515"/>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0197"/>
      <w:r>
        <w:rPr>
          <w:rFonts w:ascii="仿宋" w:eastAsia="仿宋" w:hAnsi="仿宋" w:cs="仿宋" w:hint="eastAsia"/>
          <w:lang w:eastAsia="zh-CN"/>
        </w:rPr>
        <w:t>(一)、碳硫分析仪行业分析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行业一直以来都是市场的关注焦点。行业内的发展趋势、竞争态势以及潜在机会都对碳硫分析仪项目的推进产生深远的影响。通过深入研究行业的整体概貌，我们将更好地理解行业的核心特征，为碳硫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https://d.book118.com/165200240242011121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A6018"/>
    <w:rsid w:val="0BAA6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002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2024-02-29T08:19:00Z</dcterms:created>
  <dcterms:modified xsi:type="dcterms:W3CDTF">2024-02-29T08:19:54Z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D988E98165984444BDBD9A06602440AC_11</vt:lpwstr>
  </property>
  <property fmtid="{D5CDD505-2E9C-101B-9397-08002B2CF9AE}" pid="3" name="KSOProductBuildVer">
    <vt:lpwstr>2052-12.1.0.16388</vt:lpwstr>
  </property>
</Properties>
</file>