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油污清洁剂项目规划设计蓝图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59" w:history="1">
        <w:r>
          <w:rPr>
            <w:rFonts w:ascii="仿宋" w:eastAsia="仿宋" w:hAnsi="仿宋" w:cs="仿宋" w:hint="eastAsia"/>
            <w:lang w:eastAsia="zh-CN"/>
          </w:rPr>
          <w:t>概论</w:t>
        </w:r>
        <w:r>
          <w:tab/>
        </w:r>
        <w:r>
          <w:fldChar w:fldCharType="begin"/>
        </w:r>
        <w:r>
          <w:instrText xml:space="preserve"> PAGEREF _Toc23359 \h </w:instrText>
        </w:r>
        <w:r>
          <w:fldChar w:fldCharType="separate"/>
        </w:r>
        <w:r>
          <w:t>3</w:t>
        </w:r>
        <w:r>
          <w:fldChar w:fldCharType="end"/>
        </w:r>
      </w:hyperlink>
    </w:p>
    <w:p>
      <w:pPr>
        <w:pStyle w:val="TOC1"/>
        <w:tabs>
          <w:tab w:val="right" w:leader="dot" w:pos="8306"/>
        </w:tabs>
      </w:pPr>
      <w:hyperlink w:anchor="_Toc9550" w:history="1">
        <w:r>
          <w:rPr>
            <w:rFonts w:ascii="仿宋" w:eastAsia="仿宋" w:hAnsi="仿宋" w:cs="仿宋" w:hint="eastAsia"/>
            <w:lang w:eastAsia="zh-CN"/>
          </w:rPr>
          <w:t>一、油污清洁剂项目概论</w:t>
        </w:r>
        <w:r>
          <w:tab/>
        </w:r>
        <w:r>
          <w:fldChar w:fldCharType="begin"/>
        </w:r>
        <w:r>
          <w:instrText xml:space="preserve"> PAGEREF _Toc9550 \h </w:instrText>
        </w:r>
        <w:r>
          <w:fldChar w:fldCharType="separate"/>
        </w:r>
        <w:r>
          <w:t>3</w:t>
        </w:r>
        <w:r>
          <w:fldChar w:fldCharType="end"/>
        </w:r>
      </w:hyperlink>
    </w:p>
    <w:p>
      <w:pPr>
        <w:pStyle w:val="TOC2"/>
        <w:tabs>
          <w:tab w:val="right" w:leader="dot" w:pos="8306"/>
        </w:tabs>
      </w:pPr>
      <w:hyperlink w:anchor="_Toc30753" w:history="1">
        <w:r>
          <w:rPr>
            <w:rFonts w:ascii="仿宋" w:eastAsia="仿宋" w:hAnsi="仿宋" w:cs="仿宋" w:hint="eastAsia"/>
            <w:lang w:eastAsia="zh-CN"/>
          </w:rPr>
          <w:t>(一)、油污清洁剂项目概况</w:t>
        </w:r>
        <w:r>
          <w:tab/>
        </w:r>
        <w:r>
          <w:fldChar w:fldCharType="begin"/>
        </w:r>
        <w:r>
          <w:instrText xml:space="preserve"> PAGEREF _Toc30753 \h </w:instrText>
        </w:r>
        <w:r>
          <w:fldChar w:fldCharType="separate"/>
        </w:r>
        <w:r>
          <w:t>3</w:t>
        </w:r>
        <w:r>
          <w:fldChar w:fldCharType="end"/>
        </w:r>
      </w:hyperlink>
    </w:p>
    <w:p>
      <w:pPr>
        <w:pStyle w:val="TOC2"/>
        <w:tabs>
          <w:tab w:val="right" w:leader="dot" w:pos="8306"/>
        </w:tabs>
      </w:pPr>
      <w:hyperlink w:anchor="_Toc7765" w:history="1">
        <w:r>
          <w:rPr>
            <w:rFonts w:ascii="仿宋" w:eastAsia="仿宋" w:hAnsi="仿宋" w:cs="仿宋" w:hint="eastAsia"/>
            <w:lang w:eastAsia="zh-CN"/>
          </w:rPr>
          <w:t>(二)、油污清洁剂项目目标</w:t>
        </w:r>
        <w:r>
          <w:tab/>
        </w:r>
        <w:r>
          <w:fldChar w:fldCharType="begin"/>
        </w:r>
        <w:r>
          <w:instrText xml:space="preserve"> PAGEREF _Toc7765 \h </w:instrText>
        </w:r>
        <w:r>
          <w:fldChar w:fldCharType="separate"/>
        </w:r>
        <w:r>
          <w:t>5</w:t>
        </w:r>
        <w:r>
          <w:fldChar w:fldCharType="end"/>
        </w:r>
      </w:hyperlink>
    </w:p>
    <w:p>
      <w:pPr>
        <w:pStyle w:val="TOC2"/>
        <w:tabs>
          <w:tab w:val="right" w:leader="dot" w:pos="8306"/>
        </w:tabs>
      </w:pPr>
      <w:hyperlink w:anchor="_Toc31392" w:history="1">
        <w:r>
          <w:rPr>
            <w:rFonts w:ascii="仿宋" w:eastAsia="仿宋" w:hAnsi="仿宋" w:cs="仿宋" w:hint="eastAsia"/>
            <w:lang w:eastAsia="zh-CN"/>
          </w:rPr>
          <w:t>(三)、油污清洁剂项目提出的理由</w:t>
        </w:r>
        <w:r>
          <w:tab/>
        </w:r>
        <w:r>
          <w:fldChar w:fldCharType="begin"/>
        </w:r>
        <w:r>
          <w:instrText xml:space="preserve"> PAGEREF _Toc31392 \h </w:instrText>
        </w:r>
        <w:r>
          <w:fldChar w:fldCharType="separate"/>
        </w:r>
        <w:r>
          <w:t>6</w:t>
        </w:r>
        <w:r>
          <w:fldChar w:fldCharType="end"/>
        </w:r>
      </w:hyperlink>
    </w:p>
    <w:p>
      <w:pPr>
        <w:pStyle w:val="TOC2"/>
        <w:tabs>
          <w:tab w:val="right" w:leader="dot" w:pos="8306"/>
        </w:tabs>
      </w:pPr>
      <w:hyperlink w:anchor="_Toc14396" w:history="1">
        <w:r>
          <w:rPr>
            <w:rFonts w:ascii="仿宋" w:eastAsia="仿宋" w:hAnsi="仿宋" w:cs="仿宋" w:hint="eastAsia"/>
            <w:lang w:eastAsia="zh-CN"/>
          </w:rPr>
          <w:t>(四)、油污清洁剂项目意义</w:t>
        </w:r>
        <w:r>
          <w:tab/>
        </w:r>
        <w:r>
          <w:fldChar w:fldCharType="begin"/>
        </w:r>
        <w:r>
          <w:instrText xml:space="preserve"> PAGEREF _Toc14396 \h </w:instrText>
        </w:r>
        <w:r>
          <w:fldChar w:fldCharType="separate"/>
        </w:r>
        <w:r>
          <w:t>8</w:t>
        </w:r>
        <w:r>
          <w:fldChar w:fldCharType="end"/>
        </w:r>
      </w:hyperlink>
    </w:p>
    <w:p>
      <w:pPr>
        <w:pStyle w:val="TOC2"/>
        <w:tabs>
          <w:tab w:val="right" w:leader="dot" w:pos="8306"/>
        </w:tabs>
      </w:pPr>
      <w:hyperlink w:anchor="_Toc2655" w:history="1">
        <w:r>
          <w:rPr>
            <w:rFonts w:ascii="仿宋" w:eastAsia="仿宋" w:hAnsi="仿宋" w:cs="仿宋" w:hint="eastAsia"/>
            <w:lang w:eastAsia="zh-CN"/>
          </w:rPr>
          <w:t>(五)、油污清洁剂项目背景</w:t>
        </w:r>
        <w:r>
          <w:tab/>
        </w:r>
        <w:r>
          <w:fldChar w:fldCharType="begin"/>
        </w:r>
        <w:r>
          <w:instrText xml:space="preserve"> PAGEREF _Toc2655 \h </w:instrText>
        </w:r>
        <w:r>
          <w:fldChar w:fldCharType="separate"/>
        </w:r>
        <w:r>
          <w:t>9</w:t>
        </w:r>
        <w:r>
          <w:fldChar w:fldCharType="end"/>
        </w:r>
      </w:hyperlink>
    </w:p>
    <w:p>
      <w:pPr>
        <w:pStyle w:val="TOC1"/>
        <w:tabs>
          <w:tab w:val="right" w:leader="dot" w:pos="8306"/>
        </w:tabs>
      </w:pPr>
      <w:hyperlink w:anchor="_Toc11201" w:history="1">
        <w:r>
          <w:rPr>
            <w:rFonts w:ascii="仿宋" w:eastAsia="仿宋" w:hAnsi="仿宋" w:cs="仿宋" w:hint="eastAsia"/>
            <w:lang w:eastAsia="zh-CN"/>
          </w:rPr>
          <w:t>二、油污清洁剂项目建设单位说明</w:t>
        </w:r>
        <w:r>
          <w:tab/>
        </w:r>
        <w:r>
          <w:fldChar w:fldCharType="begin"/>
        </w:r>
        <w:r>
          <w:instrText xml:space="preserve"> PAGEREF _Toc11201 \h </w:instrText>
        </w:r>
        <w:r>
          <w:fldChar w:fldCharType="separate"/>
        </w:r>
        <w:r>
          <w:t>10</w:t>
        </w:r>
        <w:r>
          <w:fldChar w:fldCharType="end"/>
        </w:r>
      </w:hyperlink>
    </w:p>
    <w:p>
      <w:pPr>
        <w:pStyle w:val="TOC2"/>
        <w:tabs>
          <w:tab w:val="right" w:leader="dot" w:pos="8306"/>
        </w:tabs>
      </w:pPr>
      <w:hyperlink w:anchor="_Toc5670" w:history="1">
        <w:r>
          <w:rPr>
            <w:rFonts w:ascii="仿宋" w:eastAsia="仿宋" w:hAnsi="仿宋" w:cs="仿宋" w:hint="eastAsia"/>
            <w:lang w:eastAsia="zh-CN"/>
          </w:rPr>
          <w:t>(一)、油污清洁剂项目承办单位基本情况</w:t>
        </w:r>
        <w:r>
          <w:tab/>
        </w:r>
        <w:r>
          <w:fldChar w:fldCharType="begin"/>
        </w:r>
        <w:r>
          <w:instrText xml:space="preserve"> PAGEREF _Toc5670 \h </w:instrText>
        </w:r>
        <w:r>
          <w:fldChar w:fldCharType="separate"/>
        </w:r>
        <w:r>
          <w:t>10</w:t>
        </w:r>
        <w:r>
          <w:fldChar w:fldCharType="end"/>
        </w:r>
      </w:hyperlink>
    </w:p>
    <w:p>
      <w:pPr>
        <w:pStyle w:val="TOC2"/>
        <w:tabs>
          <w:tab w:val="right" w:leader="dot" w:pos="8306"/>
        </w:tabs>
      </w:pPr>
      <w:hyperlink w:anchor="_Toc27018" w:history="1">
        <w:r>
          <w:rPr>
            <w:rFonts w:ascii="仿宋" w:eastAsia="仿宋" w:hAnsi="仿宋" w:cs="仿宋" w:hint="eastAsia"/>
            <w:lang w:eastAsia="zh-CN"/>
          </w:rPr>
          <w:t>(二)、公司经济效益分析</w:t>
        </w:r>
        <w:r>
          <w:tab/>
        </w:r>
        <w:r>
          <w:fldChar w:fldCharType="begin"/>
        </w:r>
        <w:r>
          <w:instrText xml:space="preserve"> PAGEREF _Toc27018 \h </w:instrText>
        </w:r>
        <w:r>
          <w:fldChar w:fldCharType="separate"/>
        </w:r>
        <w:r>
          <w:t>10</w:t>
        </w:r>
        <w:r>
          <w:fldChar w:fldCharType="end"/>
        </w:r>
      </w:hyperlink>
    </w:p>
    <w:p>
      <w:pPr>
        <w:pStyle w:val="TOC1"/>
        <w:tabs>
          <w:tab w:val="right" w:leader="dot" w:pos="8306"/>
        </w:tabs>
      </w:pPr>
      <w:hyperlink w:anchor="_Toc32022" w:history="1">
        <w:r>
          <w:rPr>
            <w:rFonts w:ascii="仿宋" w:eastAsia="仿宋" w:hAnsi="仿宋" w:cs="仿宋" w:hint="eastAsia"/>
            <w:lang w:eastAsia="zh-CN"/>
          </w:rPr>
          <w:t>三、市场分析、调研</w:t>
        </w:r>
        <w:r>
          <w:tab/>
        </w:r>
        <w:r>
          <w:fldChar w:fldCharType="begin"/>
        </w:r>
        <w:r>
          <w:instrText xml:space="preserve"> PAGEREF _Toc32022 \h </w:instrText>
        </w:r>
        <w:r>
          <w:fldChar w:fldCharType="separate"/>
        </w:r>
        <w:r>
          <w:t>11</w:t>
        </w:r>
        <w:r>
          <w:fldChar w:fldCharType="end"/>
        </w:r>
      </w:hyperlink>
    </w:p>
    <w:p>
      <w:pPr>
        <w:pStyle w:val="TOC2"/>
        <w:tabs>
          <w:tab w:val="right" w:leader="dot" w:pos="8306"/>
        </w:tabs>
      </w:pPr>
      <w:hyperlink w:anchor="_Toc2296" w:history="1">
        <w:r>
          <w:rPr>
            <w:rFonts w:ascii="仿宋" w:eastAsia="仿宋" w:hAnsi="仿宋" w:cs="仿宋" w:hint="eastAsia"/>
            <w:lang w:eastAsia="zh-CN"/>
          </w:rPr>
          <w:t>(一)、油污清洁剂行业分析</w:t>
        </w:r>
        <w:r>
          <w:tab/>
        </w:r>
        <w:r>
          <w:fldChar w:fldCharType="begin"/>
        </w:r>
        <w:r>
          <w:instrText xml:space="preserve"> PAGEREF _Toc2296 \h </w:instrText>
        </w:r>
        <w:r>
          <w:fldChar w:fldCharType="separate"/>
        </w:r>
        <w:r>
          <w:t>11</w:t>
        </w:r>
        <w:r>
          <w:fldChar w:fldCharType="end"/>
        </w:r>
      </w:hyperlink>
    </w:p>
    <w:p>
      <w:pPr>
        <w:pStyle w:val="TOC2"/>
        <w:tabs>
          <w:tab w:val="right" w:leader="dot" w:pos="8306"/>
        </w:tabs>
      </w:pPr>
      <w:hyperlink w:anchor="_Toc685" w:history="1">
        <w:r>
          <w:rPr>
            <w:rFonts w:ascii="仿宋" w:eastAsia="仿宋" w:hAnsi="仿宋" w:cs="仿宋" w:hint="eastAsia"/>
            <w:lang w:eastAsia="zh-CN"/>
          </w:rPr>
          <w:t>(二)、油污清洁剂市场分析预测</w:t>
        </w:r>
        <w:r>
          <w:tab/>
        </w:r>
        <w:r>
          <w:fldChar w:fldCharType="begin"/>
        </w:r>
        <w:r>
          <w:instrText xml:space="preserve"> PAGEREF _Toc685 \h </w:instrText>
        </w:r>
        <w:r>
          <w:fldChar w:fldCharType="separate"/>
        </w:r>
        <w:r>
          <w:t>12</w:t>
        </w:r>
        <w:r>
          <w:fldChar w:fldCharType="end"/>
        </w:r>
      </w:hyperlink>
    </w:p>
    <w:p>
      <w:pPr>
        <w:pStyle w:val="TOC1"/>
        <w:tabs>
          <w:tab w:val="right" w:leader="dot" w:pos="8306"/>
        </w:tabs>
      </w:pPr>
      <w:hyperlink w:anchor="_Toc10930" w:history="1">
        <w:r>
          <w:rPr>
            <w:rFonts w:ascii="仿宋" w:eastAsia="仿宋" w:hAnsi="仿宋" w:cs="仿宋" w:hint="eastAsia"/>
            <w:lang w:eastAsia="zh-CN"/>
          </w:rPr>
          <w:t>四、油污清洁剂项目选址可行性分析</w:t>
        </w:r>
        <w:r>
          <w:tab/>
        </w:r>
        <w:r>
          <w:fldChar w:fldCharType="begin"/>
        </w:r>
        <w:r>
          <w:instrText xml:space="preserve"> PAGEREF _Toc10930 \h </w:instrText>
        </w:r>
        <w:r>
          <w:fldChar w:fldCharType="separate"/>
        </w:r>
        <w:r>
          <w:t>13</w:t>
        </w:r>
        <w:r>
          <w:fldChar w:fldCharType="end"/>
        </w:r>
      </w:hyperlink>
    </w:p>
    <w:p>
      <w:pPr>
        <w:pStyle w:val="TOC2"/>
        <w:tabs>
          <w:tab w:val="right" w:leader="dot" w:pos="8306"/>
        </w:tabs>
      </w:pPr>
      <w:hyperlink w:anchor="_Toc27561" w:history="1">
        <w:r>
          <w:rPr>
            <w:rFonts w:ascii="仿宋" w:eastAsia="仿宋" w:hAnsi="仿宋" w:cs="仿宋" w:hint="eastAsia"/>
            <w:lang w:eastAsia="zh-CN"/>
          </w:rPr>
          <w:t>(一)、油污清洁剂项目选址</w:t>
        </w:r>
        <w:r>
          <w:tab/>
        </w:r>
        <w:r>
          <w:fldChar w:fldCharType="begin"/>
        </w:r>
        <w:r>
          <w:instrText xml:space="preserve"> PAGEREF _Toc27561 \h </w:instrText>
        </w:r>
        <w:r>
          <w:fldChar w:fldCharType="separate"/>
        </w:r>
        <w:r>
          <w:t>13</w:t>
        </w:r>
        <w:r>
          <w:fldChar w:fldCharType="end"/>
        </w:r>
      </w:hyperlink>
    </w:p>
    <w:p>
      <w:pPr>
        <w:pStyle w:val="TOC2"/>
        <w:tabs>
          <w:tab w:val="right" w:leader="dot" w:pos="8306"/>
        </w:tabs>
      </w:pPr>
      <w:hyperlink w:anchor="_Toc21601" w:history="1">
        <w:r>
          <w:rPr>
            <w:rFonts w:ascii="仿宋" w:eastAsia="仿宋" w:hAnsi="仿宋" w:cs="仿宋" w:hint="eastAsia"/>
            <w:lang w:eastAsia="zh-CN"/>
          </w:rPr>
          <w:t>(二)、用地控制指标</w:t>
        </w:r>
        <w:r>
          <w:tab/>
        </w:r>
        <w:r>
          <w:fldChar w:fldCharType="begin"/>
        </w:r>
        <w:r>
          <w:instrText xml:space="preserve"> PAGEREF _Toc21601 \h </w:instrText>
        </w:r>
        <w:r>
          <w:fldChar w:fldCharType="separate"/>
        </w:r>
        <w:r>
          <w:t>13</w:t>
        </w:r>
        <w:r>
          <w:fldChar w:fldCharType="end"/>
        </w:r>
      </w:hyperlink>
    </w:p>
    <w:p>
      <w:pPr>
        <w:pStyle w:val="TOC2"/>
        <w:tabs>
          <w:tab w:val="right" w:leader="dot" w:pos="8306"/>
        </w:tabs>
      </w:pPr>
      <w:hyperlink w:anchor="_Toc21327" w:history="1">
        <w:r>
          <w:rPr>
            <w:rFonts w:ascii="仿宋" w:eastAsia="仿宋" w:hAnsi="仿宋" w:cs="仿宋" w:hint="eastAsia"/>
            <w:lang w:eastAsia="zh-CN"/>
          </w:rPr>
          <w:t>(三)、节约用地措施</w:t>
        </w:r>
        <w:r>
          <w:tab/>
        </w:r>
        <w:r>
          <w:fldChar w:fldCharType="begin"/>
        </w:r>
        <w:r>
          <w:instrText xml:space="preserve"> PAGEREF _Toc21327 \h </w:instrText>
        </w:r>
        <w:r>
          <w:fldChar w:fldCharType="separate"/>
        </w:r>
        <w:r>
          <w:t>15</w:t>
        </w:r>
        <w:r>
          <w:fldChar w:fldCharType="end"/>
        </w:r>
      </w:hyperlink>
    </w:p>
    <w:p>
      <w:pPr>
        <w:pStyle w:val="TOC2"/>
        <w:tabs>
          <w:tab w:val="right" w:leader="dot" w:pos="8306"/>
        </w:tabs>
      </w:pPr>
      <w:hyperlink w:anchor="_Toc14197" w:history="1">
        <w:r>
          <w:rPr>
            <w:rFonts w:ascii="仿宋" w:eastAsia="仿宋" w:hAnsi="仿宋" w:cs="仿宋" w:hint="eastAsia"/>
            <w:lang w:eastAsia="zh-CN"/>
          </w:rPr>
          <w:t>(四)、总图布置方案</w:t>
        </w:r>
        <w:r>
          <w:tab/>
        </w:r>
        <w:r>
          <w:fldChar w:fldCharType="begin"/>
        </w:r>
        <w:r>
          <w:instrText xml:space="preserve"> PAGEREF _Toc14197 \h </w:instrText>
        </w:r>
        <w:r>
          <w:fldChar w:fldCharType="separate"/>
        </w:r>
        <w:r>
          <w:t>16</w:t>
        </w:r>
        <w:r>
          <w:fldChar w:fldCharType="end"/>
        </w:r>
      </w:hyperlink>
    </w:p>
    <w:p>
      <w:pPr>
        <w:pStyle w:val="TOC2"/>
        <w:tabs>
          <w:tab w:val="right" w:leader="dot" w:pos="8306"/>
        </w:tabs>
      </w:pPr>
      <w:hyperlink w:anchor="_Toc930" w:history="1">
        <w:r>
          <w:rPr>
            <w:rFonts w:ascii="仿宋" w:eastAsia="仿宋" w:hAnsi="仿宋" w:cs="仿宋" w:hint="eastAsia"/>
            <w:lang w:eastAsia="zh-CN"/>
          </w:rPr>
          <w:t>(五)、选址综合评价</w:t>
        </w:r>
        <w:r>
          <w:tab/>
        </w:r>
        <w:r>
          <w:fldChar w:fldCharType="begin"/>
        </w:r>
        <w:r>
          <w:instrText xml:space="preserve"> PAGEREF _Toc930 \h </w:instrText>
        </w:r>
        <w:r>
          <w:fldChar w:fldCharType="separate"/>
        </w:r>
        <w:r>
          <w:t>17</w:t>
        </w:r>
        <w:r>
          <w:fldChar w:fldCharType="end"/>
        </w:r>
      </w:hyperlink>
    </w:p>
    <w:p>
      <w:pPr>
        <w:pStyle w:val="TOC1"/>
        <w:tabs>
          <w:tab w:val="right" w:leader="dot" w:pos="8306"/>
        </w:tabs>
      </w:pPr>
      <w:hyperlink w:anchor="_Toc8941" w:history="1">
        <w:r>
          <w:rPr>
            <w:rFonts w:ascii="仿宋" w:eastAsia="仿宋" w:hAnsi="仿宋" w:cs="仿宋" w:hint="eastAsia"/>
            <w:lang w:eastAsia="zh-CN"/>
          </w:rPr>
          <w:t>五、油污清洁剂项目文档管理</w:t>
        </w:r>
        <w:r>
          <w:tab/>
        </w:r>
        <w:r>
          <w:fldChar w:fldCharType="begin"/>
        </w:r>
        <w:r>
          <w:instrText xml:space="preserve"> PAGEREF _Toc8941 \h </w:instrText>
        </w:r>
        <w:r>
          <w:fldChar w:fldCharType="separate"/>
        </w:r>
        <w:r>
          <w:t>18</w:t>
        </w:r>
        <w:r>
          <w:fldChar w:fldCharType="end"/>
        </w:r>
      </w:hyperlink>
    </w:p>
    <w:p>
      <w:pPr>
        <w:pStyle w:val="TOC2"/>
        <w:tabs>
          <w:tab w:val="right" w:leader="dot" w:pos="8306"/>
        </w:tabs>
      </w:pPr>
      <w:hyperlink w:anchor="_Toc12423" w:history="1">
        <w:r>
          <w:rPr>
            <w:rFonts w:ascii="仿宋" w:eastAsia="仿宋" w:hAnsi="仿宋" w:cs="仿宋" w:hint="eastAsia"/>
            <w:lang w:eastAsia="zh-CN"/>
          </w:rPr>
          <w:t>(一)、文档编制与审查</w:t>
        </w:r>
        <w:r>
          <w:tab/>
        </w:r>
        <w:r>
          <w:fldChar w:fldCharType="begin"/>
        </w:r>
        <w:r>
          <w:instrText xml:space="preserve"> PAGEREF _Toc12423 \h </w:instrText>
        </w:r>
        <w:r>
          <w:fldChar w:fldCharType="separate"/>
        </w:r>
        <w:r>
          <w:t>18</w:t>
        </w:r>
        <w:r>
          <w:fldChar w:fldCharType="end"/>
        </w:r>
      </w:hyperlink>
    </w:p>
    <w:p>
      <w:pPr>
        <w:pStyle w:val="TOC2"/>
        <w:tabs>
          <w:tab w:val="right" w:leader="dot" w:pos="8306"/>
        </w:tabs>
      </w:pPr>
      <w:hyperlink w:anchor="_Toc8307" w:history="1">
        <w:r>
          <w:rPr>
            <w:rFonts w:ascii="仿宋" w:eastAsia="仿宋" w:hAnsi="仿宋" w:cs="仿宋" w:hint="eastAsia"/>
            <w:lang w:eastAsia="zh-CN"/>
          </w:rPr>
          <w:t>(二)、文档发布与分发</w:t>
        </w:r>
        <w:r>
          <w:tab/>
        </w:r>
        <w:r>
          <w:fldChar w:fldCharType="begin"/>
        </w:r>
        <w:r>
          <w:instrText xml:space="preserve"> PAGEREF _Toc8307 \h </w:instrText>
        </w:r>
        <w:r>
          <w:fldChar w:fldCharType="separate"/>
        </w:r>
        <w:r>
          <w:t>19</w:t>
        </w:r>
        <w:r>
          <w:fldChar w:fldCharType="end"/>
        </w:r>
      </w:hyperlink>
    </w:p>
    <w:p>
      <w:pPr>
        <w:pStyle w:val="TOC2"/>
        <w:tabs>
          <w:tab w:val="right" w:leader="dot" w:pos="8306"/>
        </w:tabs>
      </w:pPr>
      <w:hyperlink w:anchor="_Toc13557" w:history="1">
        <w:r>
          <w:rPr>
            <w:rFonts w:ascii="仿宋" w:eastAsia="仿宋" w:hAnsi="仿宋" w:cs="仿宋" w:hint="eastAsia"/>
            <w:lang w:eastAsia="zh-CN"/>
          </w:rPr>
          <w:t>(三)、文档存档与归档</w:t>
        </w:r>
        <w:r>
          <w:tab/>
        </w:r>
        <w:r>
          <w:fldChar w:fldCharType="begin"/>
        </w:r>
        <w:r>
          <w:instrText xml:space="preserve"> PAGEREF _Toc13557 \h </w:instrText>
        </w:r>
        <w:r>
          <w:fldChar w:fldCharType="separate"/>
        </w:r>
        <w:r>
          <w:t>20</w:t>
        </w:r>
        <w:r>
          <w:fldChar w:fldCharType="end"/>
        </w:r>
      </w:hyperlink>
    </w:p>
    <w:p>
      <w:pPr>
        <w:pStyle w:val="TOC1"/>
        <w:tabs>
          <w:tab w:val="right" w:leader="dot" w:pos="8306"/>
        </w:tabs>
      </w:pPr>
      <w:hyperlink w:anchor="_Toc32589" w:history="1">
        <w:r>
          <w:rPr>
            <w:rFonts w:ascii="仿宋" w:eastAsia="仿宋" w:hAnsi="仿宋" w:cs="仿宋" w:hint="eastAsia"/>
            <w:lang w:eastAsia="zh-CN"/>
          </w:rPr>
          <w:t>六、油污清洁剂项目土建工程</w:t>
        </w:r>
        <w:r>
          <w:tab/>
        </w:r>
        <w:r>
          <w:fldChar w:fldCharType="begin"/>
        </w:r>
        <w:r>
          <w:instrText xml:space="preserve"> PAGEREF _Toc32589 \h </w:instrText>
        </w:r>
        <w:r>
          <w:fldChar w:fldCharType="separate"/>
        </w:r>
        <w:r>
          <w:t>22</w:t>
        </w:r>
        <w:r>
          <w:fldChar w:fldCharType="end"/>
        </w:r>
      </w:hyperlink>
    </w:p>
    <w:p>
      <w:pPr>
        <w:pStyle w:val="TOC2"/>
        <w:tabs>
          <w:tab w:val="right" w:leader="dot" w:pos="8306"/>
        </w:tabs>
      </w:pPr>
      <w:hyperlink w:anchor="_Toc10902" w:history="1">
        <w:r>
          <w:rPr>
            <w:rFonts w:ascii="仿宋" w:eastAsia="仿宋" w:hAnsi="仿宋" w:cs="仿宋" w:hint="eastAsia"/>
            <w:lang w:eastAsia="zh-CN"/>
          </w:rPr>
          <w:t>(一)、建筑工程设计原则</w:t>
        </w:r>
        <w:r>
          <w:tab/>
        </w:r>
        <w:r>
          <w:fldChar w:fldCharType="begin"/>
        </w:r>
        <w:r>
          <w:instrText xml:space="preserve"> PAGEREF _Toc10902 \h </w:instrText>
        </w:r>
        <w:r>
          <w:fldChar w:fldCharType="separate"/>
        </w:r>
        <w:r>
          <w:t>22</w:t>
        </w:r>
        <w:r>
          <w:fldChar w:fldCharType="end"/>
        </w:r>
      </w:hyperlink>
    </w:p>
    <w:p>
      <w:pPr>
        <w:pStyle w:val="TOC2"/>
        <w:tabs>
          <w:tab w:val="right" w:leader="dot" w:pos="8306"/>
        </w:tabs>
      </w:pPr>
      <w:hyperlink w:anchor="_Toc25593" w:history="1">
        <w:r>
          <w:rPr>
            <w:rFonts w:ascii="仿宋" w:eastAsia="仿宋" w:hAnsi="仿宋" w:cs="仿宋" w:hint="eastAsia"/>
            <w:lang w:eastAsia="zh-CN"/>
          </w:rPr>
          <w:t>(二)、土建工程设计年限及安全等级</w:t>
        </w:r>
        <w:r>
          <w:tab/>
        </w:r>
        <w:r>
          <w:fldChar w:fldCharType="begin"/>
        </w:r>
        <w:r>
          <w:instrText xml:space="preserve"> PAGEREF _Toc25593 \h </w:instrText>
        </w:r>
        <w:r>
          <w:fldChar w:fldCharType="separate"/>
        </w:r>
        <w:r>
          <w:t>23</w:t>
        </w:r>
        <w:r>
          <w:fldChar w:fldCharType="end"/>
        </w:r>
      </w:hyperlink>
    </w:p>
    <w:p>
      <w:pPr>
        <w:pStyle w:val="TOC2"/>
        <w:tabs>
          <w:tab w:val="right" w:leader="dot" w:pos="8306"/>
        </w:tabs>
      </w:pPr>
      <w:hyperlink w:anchor="_Toc14217" w:history="1">
        <w:r>
          <w:rPr>
            <w:rFonts w:ascii="仿宋" w:eastAsia="仿宋" w:hAnsi="仿宋" w:cs="仿宋" w:hint="eastAsia"/>
            <w:lang w:eastAsia="zh-CN"/>
          </w:rPr>
          <w:t>(三)、建筑工程设计总体要求</w:t>
        </w:r>
        <w:r>
          <w:tab/>
        </w:r>
        <w:r>
          <w:fldChar w:fldCharType="begin"/>
        </w:r>
        <w:r>
          <w:instrText xml:space="preserve"> PAGEREF _Toc14217 \h </w:instrText>
        </w:r>
        <w:r>
          <w:fldChar w:fldCharType="separate"/>
        </w:r>
        <w:r>
          <w:t>24</w:t>
        </w:r>
        <w:r>
          <w:fldChar w:fldCharType="end"/>
        </w:r>
      </w:hyperlink>
    </w:p>
    <w:p>
      <w:pPr>
        <w:pStyle w:val="TOC2"/>
        <w:tabs>
          <w:tab w:val="right" w:leader="dot" w:pos="8306"/>
        </w:tabs>
      </w:pPr>
      <w:hyperlink w:anchor="_Toc26979" w:history="1">
        <w:r>
          <w:rPr>
            <w:rFonts w:ascii="仿宋" w:eastAsia="仿宋" w:hAnsi="仿宋" w:cs="仿宋" w:hint="eastAsia"/>
            <w:lang w:eastAsia="zh-CN"/>
          </w:rPr>
          <w:t>(四)、土建工程建设指标</w:t>
        </w:r>
        <w:r>
          <w:tab/>
        </w:r>
        <w:r>
          <w:fldChar w:fldCharType="begin"/>
        </w:r>
        <w:r>
          <w:instrText xml:space="preserve"> PAGEREF _Toc26979 \h </w:instrText>
        </w:r>
        <w:r>
          <w:fldChar w:fldCharType="separate"/>
        </w:r>
        <w:r>
          <w:t>25</w:t>
        </w:r>
        <w:r>
          <w:fldChar w:fldCharType="end"/>
        </w:r>
      </w:hyperlink>
    </w:p>
    <w:p>
      <w:pPr>
        <w:pStyle w:val="TOC1"/>
        <w:tabs>
          <w:tab w:val="right" w:leader="dot" w:pos="8306"/>
        </w:tabs>
      </w:pPr>
      <w:hyperlink w:anchor="_Toc2854" w:history="1">
        <w:r>
          <w:rPr>
            <w:rFonts w:ascii="仿宋" w:eastAsia="仿宋" w:hAnsi="仿宋" w:cs="仿宋" w:hint="eastAsia"/>
            <w:lang w:eastAsia="zh-CN"/>
          </w:rPr>
          <w:t>七、油污清洁剂项目经营效益</w:t>
        </w:r>
        <w:r>
          <w:tab/>
        </w:r>
        <w:r>
          <w:fldChar w:fldCharType="begin"/>
        </w:r>
        <w:r>
          <w:instrText xml:space="preserve"> PAGEREF _Toc2854 \h </w:instrText>
        </w:r>
        <w:r>
          <w:fldChar w:fldCharType="separate"/>
        </w:r>
        <w:r>
          <w:t>25</w:t>
        </w:r>
        <w:r>
          <w:fldChar w:fldCharType="end"/>
        </w:r>
      </w:hyperlink>
    </w:p>
    <w:p>
      <w:pPr>
        <w:pStyle w:val="TOC2"/>
        <w:tabs>
          <w:tab w:val="right" w:leader="dot" w:pos="8306"/>
        </w:tabs>
      </w:pPr>
      <w:hyperlink w:anchor="_Toc2330" w:history="1">
        <w:r>
          <w:rPr>
            <w:rFonts w:ascii="仿宋" w:eastAsia="仿宋" w:hAnsi="仿宋" w:cs="仿宋" w:hint="eastAsia"/>
            <w:lang w:eastAsia="zh-CN"/>
          </w:rPr>
          <w:t>(一)、经济评价财务测算</w:t>
        </w:r>
        <w:r>
          <w:tab/>
        </w:r>
        <w:r>
          <w:fldChar w:fldCharType="begin"/>
        </w:r>
        <w:r>
          <w:instrText xml:space="preserve"> PAGEREF _Toc2330 \h </w:instrText>
        </w:r>
        <w:r>
          <w:fldChar w:fldCharType="separate"/>
        </w:r>
        <w:r>
          <w:t>25</w:t>
        </w:r>
        <w:r>
          <w:fldChar w:fldCharType="end"/>
        </w:r>
      </w:hyperlink>
    </w:p>
    <w:p>
      <w:pPr>
        <w:pStyle w:val="TOC2"/>
        <w:tabs>
          <w:tab w:val="right" w:leader="dot" w:pos="8306"/>
        </w:tabs>
      </w:pPr>
      <w:hyperlink w:anchor="_Toc2548" w:history="1">
        <w:r>
          <w:rPr>
            <w:rFonts w:ascii="仿宋" w:eastAsia="仿宋" w:hAnsi="仿宋" w:cs="仿宋" w:hint="eastAsia"/>
            <w:lang w:eastAsia="zh-CN"/>
          </w:rPr>
          <w:t>(二)、油污清洁剂项目盈利能力分析</w:t>
        </w:r>
        <w:r>
          <w:tab/>
        </w:r>
        <w:r>
          <w:fldChar w:fldCharType="begin"/>
        </w:r>
        <w:r>
          <w:instrText xml:space="preserve"> PAGEREF _Toc2548 \h </w:instrText>
        </w:r>
        <w:r>
          <w:fldChar w:fldCharType="separate"/>
        </w:r>
        <w:r>
          <w:t>26</w:t>
        </w:r>
        <w:r>
          <w:fldChar w:fldCharType="end"/>
        </w:r>
      </w:hyperlink>
    </w:p>
    <w:p>
      <w:pPr>
        <w:pStyle w:val="TOC1"/>
        <w:tabs>
          <w:tab w:val="right" w:leader="dot" w:pos="8306"/>
        </w:tabs>
      </w:pPr>
      <w:hyperlink w:anchor="_Toc27126" w:history="1">
        <w:r>
          <w:rPr>
            <w:rFonts w:ascii="仿宋" w:eastAsia="仿宋" w:hAnsi="仿宋" w:cs="仿宋" w:hint="eastAsia"/>
            <w:lang w:eastAsia="zh-CN"/>
          </w:rPr>
          <w:t>八、生产安全保护</w:t>
        </w:r>
        <w:r>
          <w:tab/>
        </w:r>
        <w:r>
          <w:fldChar w:fldCharType="begin"/>
        </w:r>
        <w:r>
          <w:instrText xml:space="preserve"> PAGEREF _Toc27126 \h </w:instrText>
        </w:r>
        <w:r>
          <w:fldChar w:fldCharType="separate"/>
        </w:r>
        <w:r>
          <w:t>27</w:t>
        </w:r>
        <w:r>
          <w:fldChar w:fldCharType="end"/>
        </w:r>
      </w:hyperlink>
    </w:p>
    <w:p>
      <w:pPr>
        <w:pStyle w:val="TOC2"/>
        <w:tabs>
          <w:tab w:val="right" w:leader="dot" w:pos="8306"/>
        </w:tabs>
      </w:pPr>
      <w:hyperlink w:anchor="_Toc27182" w:history="1">
        <w:r>
          <w:rPr>
            <w:rFonts w:ascii="仿宋" w:eastAsia="仿宋" w:hAnsi="仿宋" w:cs="仿宋" w:hint="eastAsia"/>
            <w:lang w:eastAsia="zh-CN"/>
          </w:rPr>
          <w:t>(一)、消防安全</w:t>
        </w:r>
        <w:r>
          <w:tab/>
        </w:r>
        <w:r>
          <w:fldChar w:fldCharType="begin"/>
        </w:r>
        <w:r>
          <w:instrText xml:space="preserve"> PAGEREF _Toc27182 \h </w:instrText>
        </w:r>
        <w:r>
          <w:fldChar w:fldCharType="separate"/>
        </w:r>
        <w:r>
          <w:t>27</w:t>
        </w:r>
        <w:r>
          <w:fldChar w:fldCharType="end"/>
        </w:r>
      </w:hyperlink>
    </w:p>
    <w:p>
      <w:pPr>
        <w:pStyle w:val="TOC2"/>
        <w:tabs>
          <w:tab w:val="right" w:leader="dot" w:pos="8306"/>
        </w:tabs>
      </w:pPr>
      <w:hyperlink w:anchor="_Toc28929" w:history="1">
        <w:r>
          <w:rPr>
            <w:rFonts w:ascii="仿宋" w:eastAsia="仿宋" w:hAnsi="仿宋" w:cs="仿宋" w:hint="eastAsia"/>
            <w:lang w:eastAsia="zh-CN"/>
          </w:rPr>
          <w:t>(二)、防火防爆总图布置措施</w:t>
        </w:r>
        <w:r>
          <w:tab/>
        </w:r>
        <w:r>
          <w:fldChar w:fldCharType="begin"/>
        </w:r>
        <w:r>
          <w:instrText xml:space="preserve"> PAGEREF _Toc28929 \h </w:instrText>
        </w:r>
        <w:r>
          <w:fldChar w:fldCharType="separate"/>
        </w:r>
        <w:r>
          <w:t>28</w:t>
        </w:r>
        <w:r>
          <w:fldChar w:fldCharType="end"/>
        </w:r>
      </w:hyperlink>
    </w:p>
    <w:p>
      <w:pPr>
        <w:pStyle w:val="TOC2"/>
        <w:tabs>
          <w:tab w:val="right" w:leader="dot" w:pos="8306"/>
        </w:tabs>
      </w:pPr>
      <w:hyperlink w:anchor="_Toc19847" w:history="1">
        <w:r>
          <w:rPr>
            <w:rFonts w:ascii="仿宋" w:eastAsia="仿宋" w:hAnsi="仿宋" w:cs="仿宋" w:hint="eastAsia"/>
            <w:lang w:eastAsia="zh-CN"/>
          </w:rPr>
          <w:t>(三)、自然灾害防范措施</w:t>
        </w:r>
        <w:r>
          <w:tab/>
        </w:r>
        <w:r>
          <w:fldChar w:fldCharType="begin"/>
        </w:r>
        <w:r>
          <w:instrText xml:space="preserve"> PAGEREF _Toc19847 \h </w:instrText>
        </w:r>
        <w:r>
          <w:fldChar w:fldCharType="separate"/>
        </w:r>
        <w:r>
          <w:t>29</w:t>
        </w:r>
        <w:r>
          <w:fldChar w:fldCharType="end"/>
        </w:r>
      </w:hyperlink>
    </w:p>
    <w:p>
      <w:pPr>
        <w:pStyle w:val="TOC2"/>
        <w:tabs>
          <w:tab w:val="right" w:leader="dot" w:pos="8306"/>
        </w:tabs>
      </w:pPr>
      <w:hyperlink w:anchor="_Toc3753" w:history="1">
        <w:r>
          <w:rPr>
            <w:rFonts w:ascii="仿宋" w:eastAsia="仿宋" w:hAnsi="仿宋" w:cs="仿宋" w:hint="eastAsia"/>
            <w:lang w:eastAsia="zh-CN"/>
          </w:rPr>
          <w:t>(四)、安全色及安全标志使用要求</w:t>
        </w:r>
        <w:r>
          <w:tab/>
        </w:r>
        <w:r>
          <w:fldChar w:fldCharType="begin"/>
        </w:r>
        <w:r>
          <w:instrText xml:space="preserve"> PAGEREF _Toc3753 \h </w:instrText>
        </w:r>
        <w:r>
          <w:fldChar w:fldCharType="separate"/>
        </w:r>
        <w:r>
          <w:t>30</w:t>
        </w:r>
        <w:r>
          <w:fldChar w:fldCharType="end"/>
        </w:r>
      </w:hyperlink>
    </w:p>
    <w:p>
      <w:pPr>
        <w:pStyle w:val="TOC2"/>
        <w:tabs>
          <w:tab w:val="right" w:leader="dot" w:pos="8306"/>
        </w:tabs>
      </w:pPr>
      <w:hyperlink w:anchor="_Toc2581" w:history="1">
        <w:r>
          <w:rPr>
            <w:rFonts w:ascii="仿宋" w:eastAsia="仿宋" w:hAnsi="仿宋" w:cs="仿宋" w:hint="eastAsia"/>
            <w:lang w:eastAsia="zh-CN"/>
          </w:rPr>
          <w:t>(五)、防尘防毒措施</w:t>
        </w:r>
        <w:r>
          <w:tab/>
        </w:r>
        <w:r>
          <w:fldChar w:fldCharType="begin"/>
        </w:r>
        <w:r>
          <w:instrText xml:space="preserve"> PAGEREF _Toc2581 \h </w:instrText>
        </w:r>
        <w:r>
          <w:fldChar w:fldCharType="separate"/>
        </w:r>
        <w:r>
          <w:t>31</w:t>
        </w:r>
        <w:r>
          <w:fldChar w:fldCharType="end"/>
        </w:r>
      </w:hyperlink>
    </w:p>
    <w:p>
      <w:pPr>
        <w:pStyle w:val="TOC2"/>
        <w:tabs>
          <w:tab w:val="right" w:leader="dot" w:pos="8306"/>
        </w:tabs>
      </w:pPr>
      <w:hyperlink w:anchor="_Toc21125" w:history="1">
        <w:r>
          <w:rPr>
            <w:rFonts w:ascii="仿宋" w:eastAsia="仿宋" w:hAnsi="仿宋" w:cs="仿宋" w:hint="eastAsia"/>
            <w:lang w:eastAsia="zh-CN"/>
          </w:rPr>
          <w:t>(六)、防静电、触电防护及防雷措施</w:t>
        </w:r>
        <w:r>
          <w:tab/>
        </w:r>
        <w:r>
          <w:fldChar w:fldCharType="begin"/>
        </w:r>
        <w:r>
          <w:instrText xml:space="preserve"> PAGEREF _Toc21125 \h </w:instrText>
        </w:r>
        <w:r>
          <w:fldChar w:fldCharType="separate"/>
        </w:r>
        <w:r>
          <w:t>32</w:t>
        </w:r>
        <w:r>
          <w:fldChar w:fldCharType="end"/>
        </w:r>
      </w:hyperlink>
    </w:p>
    <w:p>
      <w:pPr>
        <w:pStyle w:val="TOC2"/>
        <w:tabs>
          <w:tab w:val="right" w:leader="dot" w:pos="8306"/>
        </w:tabs>
      </w:pPr>
      <w:hyperlink w:anchor="_Toc9098" w:history="1">
        <w:r>
          <w:rPr>
            <w:rFonts w:ascii="仿宋" w:eastAsia="仿宋" w:hAnsi="仿宋" w:cs="仿宋" w:hint="eastAsia"/>
            <w:lang w:eastAsia="zh-CN"/>
          </w:rPr>
          <w:t>(七)、机械设备安全保障措施</w:t>
        </w:r>
        <w:r>
          <w:tab/>
        </w:r>
        <w:r>
          <w:fldChar w:fldCharType="begin"/>
        </w:r>
        <w:r>
          <w:instrText xml:space="preserve"> PAGEREF _Toc9098 \h </w:instrText>
        </w:r>
        <w:r>
          <w:fldChar w:fldCharType="separate"/>
        </w:r>
        <w:r>
          <w:t>33</w:t>
        </w:r>
        <w:r>
          <w:fldChar w:fldCharType="end"/>
        </w:r>
      </w:hyperlink>
    </w:p>
    <w:p>
      <w:pPr>
        <w:pStyle w:val="TOC1"/>
        <w:tabs>
          <w:tab w:val="right" w:leader="dot" w:pos="8306"/>
        </w:tabs>
      </w:pPr>
      <w:hyperlink w:anchor="_Toc25134" w:history="1">
        <w:r>
          <w:rPr>
            <w:rFonts w:ascii="仿宋" w:eastAsia="仿宋" w:hAnsi="仿宋" w:cs="仿宋" w:hint="eastAsia"/>
            <w:lang w:eastAsia="zh-CN"/>
          </w:rPr>
          <w:t>九、油污清洁剂项目人力资源管理</w:t>
        </w:r>
        <w:r>
          <w:tab/>
        </w:r>
        <w:r>
          <w:fldChar w:fldCharType="begin"/>
        </w:r>
        <w:r>
          <w:instrText xml:space="preserve"> PAGEREF _Toc25134 \h </w:instrText>
        </w:r>
        <w:r>
          <w:fldChar w:fldCharType="separate"/>
        </w:r>
        <w:r>
          <w:t>35</w:t>
        </w:r>
        <w:r>
          <w:fldChar w:fldCharType="end"/>
        </w:r>
      </w:hyperlink>
    </w:p>
    <w:p>
      <w:pPr>
        <w:pStyle w:val="TOC2"/>
        <w:tabs>
          <w:tab w:val="right" w:leader="dot" w:pos="8306"/>
        </w:tabs>
      </w:pPr>
      <w:hyperlink w:anchor="_Toc16154" w:history="1">
        <w:r>
          <w:rPr>
            <w:rFonts w:ascii="仿宋" w:eastAsia="仿宋" w:hAnsi="仿宋" w:cs="仿宋" w:hint="eastAsia"/>
            <w:lang w:eastAsia="zh-CN"/>
          </w:rPr>
          <w:t>(一)、建立健全的预算管理制度</w:t>
        </w:r>
        <w:r>
          <w:tab/>
        </w:r>
        <w:r>
          <w:fldChar w:fldCharType="begin"/>
        </w:r>
        <w:r>
          <w:instrText xml:space="preserve"> PAGEREF _Toc16154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18" w:history="1">
        <w:r>
          <w:rPr>
            <w:rFonts w:ascii="仿宋" w:eastAsia="仿宋" w:hAnsi="仿宋" w:cs="仿宋" w:hint="eastAsia"/>
            <w:lang w:eastAsia="zh-CN"/>
          </w:rPr>
          <w:t>(二)、加强资金流动监控</w:t>
        </w:r>
        <w:r>
          <w:tab/>
        </w:r>
        <w:r>
          <w:fldChar w:fldCharType="begin"/>
        </w:r>
        <w:r>
          <w:instrText xml:space="preserve"> PAGEREF _Toc5118 \h </w:instrText>
        </w:r>
        <w:r>
          <w:fldChar w:fldCharType="separate"/>
        </w:r>
        <w:r>
          <w:t>37</w:t>
        </w:r>
        <w:r>
          <w:fldChar w:fldCharType="end"/>
        </w:r>
      </w:hyperlink>
    </w:p>
    <w:p>
      <w:pPr>
        <w:pStyle w:val="TOC2"/>
        <w:tabs>
          <w:tab w:val="right" w:leader="dot" w:pos="8306"/>
        </w:tabs>
      </w:pPr>
      <w:hyperlink w:anchor="_Toc28616" w:history="1">
        <w:r>
          <w:rPr>
            <w:rFonts w:ascii="仿宋" w:eastAsia="仿宋" w:hAnsi="仿宋" w:cs="仿宋" w:hint="eastAsia"/>
            <w:lang w:eastAsia="zh-CN"/>
          </w:rPr>
          <w:t>(三)、制定完善的风险控制机制</w:t>
        </w:r>
        <w:r>
          <w:tab/>
        </w:r>
        <w:r>
          <w:fldChar w:fldCharType="begin"/>
        </w:r>
        <w:r>
          <w:instrText xml:space="preserve"> PAGEREF _Toc28616 \h </w:instrText>
        </w:r>
        <w:r>
          <w:fldChar w:fldCharType="separate"/>
        </w:r>
        <w:r>
          <w:t>38</w:t>
        </w:r>
        <w:r>
          <w:fldChar w:fldCharType="end"/>
        </w:r>
      </w:hyperlink>
    </w:p>
    <w:p>
      <w:pPr>
        <w:pStyle w:val="TOC2"/>
        <w:tabs>
          <w:tab w:val="right" w:leader="dot" w:pos="8306"/>
        </w:tabs>
      </w:pPr>
      <w:hyperlink w:anchor="_Toc13495" w:history="1">
        <w:r>
          <w:rPr>
            <w:rFonts w:ascii="仿宋" w:eastAsia="仿宋" w:hAnsi="仿宋" w:cs="仿宋" w:hint="eastAsia"/>
            <w:lang w:eastAsia="zh-CN"/>
          </w:rPr>
          <w:t>(四)、优化成本管理</w:t>
        </w:r>
        <w:r>
          <w:tab/>
        </w:r>
        <w:r>
          <w:fldChar w:fldCharType="begin"/>
        </w:r>
        <w:r>
          <w:instrText xml:space="preserve"> PAGEREF _Toc13495 \h </w:instrText>
        </w:r>
        <w:r>
          <w:fldChar w:fldCharType="separate"/>
        </w:r>
        <w:r>
          <w:t>39</w:t>
        </w:r>
        <w:r>
          <w:fldChar w:fldCharType="end"/>
        </w:r>
      </w:hyperlink>
    </w:p>
    <w:p>
      <w:pPr>
        <w:pStyle w:val="TOC1"/>
        <w:tabs>
          <w:tab w:val="right" w:leader="dot" w:pos="8306"/>
        </w:tabs>
      </w:pPr>
      <w:hyperlink w:anchor="_Toc26099" w:history="1">
        <w:r>
          <w:rPr>
            <w:rFonts w:ascii="仿宋" w:eastAsia="仿宋" w:hAnsi="仿宋" w:cs="仿宋" w:hint="eastAsia"/>
            <w:lang w:eastAsia="zh-CN"/>
          </w:rPr>
          <w:t>十、油污清洁剂项目财务管理</w:t>
        </w:r>
        <w:r>
          <w:tab/>
        </w:r>
        <w:r>
          <w:fldChar w:fldCharType="begin"/>
        </w:r>
        <w:r>
          <w:instrText xml:space="preserve"> PAGEREF _Toc26099 \h </w:instrText>
        </w:r>
        <w:r>
          <w:fldChar w:fldCharType="separate"/>
        </w:r>
        <w:r>
          <w:t>40</w:t>
        </w:r>
        <w:r>
          <w:fldChar w:fldCharType="end"/>
        </w:r>
      </w:hyperlink>
    </w:p>
    <w:p>
      <w:pPr>
        <w:pStyle w:val="TOC2"/>
        <w:tabs>
          <w:tab w:val="right" w:leader="dot" w:pos="8306"/>
        </w:tabs>
      </w:pPr>
      <w:hyperlink w:anchor="_Toc30551" w:history="1">
        <w:r>
          <w:rPr>
            <w:rFonts w:ascii="仿宋" w:eastAsia="仿宋" w:hAnsi="仿宋" w:cs="仿宋" w:hint="eastAsia"/>
            <w:lang w:eastAsia="zh-CN"/>
          </w:rPr>
          <w:t>(一)、资金需求大</w:t>
        </w:r>
        <w:r>
          <w:tab/>
        </w:r>
        <w:r>
          <w:fldChar w:fldCharType="begin"/>
        </w:r>
        <w:r>
          <w:instrText xml:space="preserve"> PAGEREF _Toc30551 \h </w:instrText>
        </w:r>
        <w:r>
          <w:fldChar w:fldCharType="separate"/>
        </w:r>
        <w:r>
          <w:t>40</w:t>
        </w:r>
        <w:r>
          <w:fldChar w:fldCharType="end"/>
        </w:r>
      </w:hyperlink>
    </w:p>
    <w:p>
      <w:pPr>
        <w:pStyle w:val="TOC2"/>
        <w:tabs>
          <w:tab w:val="right" w:leader="dot" w:pos="8306"/>
        </w:tabs>
      </w:pPr>
      <w:hyperlink w:anchor="_Toc9295" w:history="1">
        <w:r>
          <w:rPr>
            <w:rFonts w:ascii="仿宋" w:eastAsia="仿宋" w:hAnsi="仿宋" w:cs="仿宋" w:hint="eastAsia"/>
            <w:lang w:eastAsia="zh-CN"/>
          </w:rPr>
          <w:t>(二)、研发周期长</w:t>
        </w:r>
        <w:r>
          <w:tab/>
        </w:r>
        <w:r>
          <w:fldChar w:fldCharType="begin"/>
        </w:r>
        <w:r>
          <w:instrText xml:space="preserve"> PAGEREF _Toc9295 \h </w:instrText>
        </w:r>
        <w:r>
          <w:fldChar w:fldCharType="separate"/>
        </w:r>
        <w:r>
          <w:t>41</w:t>
        </w:r>
        <w:r>
          <w:fldChar w:fldCharType="end"/>
        </w:r>
      </w:hyperlink>
    </w:p>
    <w:p>
      <w:pPr>
        <w:pStyle w:val="TOC2"/>
        <w:tabs>
          <w:tab w:val="right" w:leader="dot" w:pos="8306"/>
        </w:tabs>
      </w:pPr>
      <w:hyperlink w:anchor="_Toc18605" w:history="1">
        <w:r>
          <w:rPr>
            <w:rFonts w:ascii="仿宋" w:eastAsia="仿宋" w:hAnsi="仿宋" w:cs="仿宋" w:hint="eastAsia"/>
            <w:lang w:eastAsia="zh-CN"/>
          </w:rPr>
          <w:t>(三)、市场风险大</w:t>
        </w:r>
        <w:r>
          <w:tab/>
        </w:r>
        <w:r>
          <w:fldChar w:fldCharType="begin"/>
        </w:r>
        <w:r>
          <w:instrText xml:space="preserve"> PAGEREF _Toc18605 \h </w:instrText>
        </w:r>
        <w:r>
          <w:fldChar w:fldCharType="separate"/>
        </w:r>
        <w:r>
          <w:t>43</w:t>
        </w:r>
        <w:r>
          <w:fldChar w:fldCharType="end"/>
        </w:r>
      </w:hyperlink>
    </w:p>
    <w:p>
      <w:pPr>
        <w:pStyle w:val="TOC2"/>
        <w:tabs>
          <w:tab w:val="right" w:leader="dot" w:pos="8306"/>
        </w:tabs>
      </w:pPr>
      <w:hyperlink w:anchor="_Toc11700" w:history="1">
        <w:r>
          <w:rPr>
            <w:rFonts w:ascii="仿宋" w:eastAsia="仿宋" w:hAnsi="仿宋" w:cs="仿宋" w:hint="eastAsia"/>
            <w:lang w:eastAsia="zh-CN"/>
          </w:rPr>
          <w:t>(四)、利润率高</w:t>
        </w:r>
        <w:r>
          <w:tab/>
        </w:r>
        <w:r>
          <w:fldChar w:fldCharType="begin"/>
        </w:r>
        <w:r>
          <w:instrText xml:space="preserve"> PAGEREF _Toc11700 \h </w:instrText>
        </w:r>
        <w:r>
          <w:fldChar w:fldCharType="separate"/>
        </w:r>
        <w:r>
          <w:t>45</w:t>
        </w:r>
        <w:r>
          <w:fldChar w:fldCharType="end"/>
        </w:r>
      </w:hyperlink>
    </w:p>
    <w:p>
      <w:pPr>
        <w:pStyle w:val="TOC1"/>
        <w:tabs>
          <w:tab w:val="right" w:leader="dot" w:pos="8306"/>
        </w:tabs>
      </w:pPr>
      <w:hyperlink w:anchor="_Toc19557" w:history="1">
        <w:r>
          <w:rPr>
            <w:rFonts w:ascii="仿宋" w:eastAsia="仿宋" w:hAnsi="仿宋" w:cs="仿宋" w:hint="eastAsia"/>
            <w:lang w:eastAsia="zh-CN"/>
          </w:rPr>
          <w:t>十一、油污清洁剂项目人力资源培养与发展</w:t>
        </w:r>
        <w:r>
          <w:tab/>
        </w:r>
        <w:r>
          <w:fldChar w:fldCharType="begin"/>
        </w:r>
        <w:r>
          <w:instrText xml:space="preserve"> PAGEREF _Toc19557 \h </w:instrText>
        </w:r>
        <w:r>
          <w:fldChar w:fldCharType="separate"/>
        </w:r>
        <w:r>
          <w:t>47</w:t>
        </w:r>
        <w:r>
          <w:fldChar w:fldCharType="end"/>
        </w:r>
      </w:hyperlink>
    </w:p>
    <w:p>
      <w:pPr>
        <w:pStyle w:val="TOC2"/>
        <w:tabs>
          <w:tab w:val="right" w:leader="dot" w:pos="8306"/>
        </w:tabs>
      </w:pPr>
      <w:hyperlink w:anchor="_Toc31345" w:history="1">
        <w:r>
          <w:rPr>
            <w:rFonts w:ascii="仿宋" w:eastAsia="仿宋" w:hAnsi="仿宋" w:cs="仿宋" w:hint="eastAsia"/>
            <w:lang w:eastAsia="zh-CN"/>
          </w:rPr>
          <w:t>(一)、人才需求与规划</w:t>
        </w:r>
        <w:r>
          <w:tab/>
        </w:r>
        <w:r>
          <w:fldChar w:fldCharType="begin"/>
        </w:r>
        <w:r>
          <w:instrText xml:space="preserve"> PAGEREF _Toc31345 \h </w:instrText>
        </w:r>
        <w:r>
          <w:fldChar w:fldCharType="separate"/>
        </w:r>
        <w:r>
          <w:t>47</w:t>
        </w:r>
        <w:r>
          <w:fldChar w:fldCharType="end"/>
        </w:r>
      </w:hyperlink>
    </w:p>
    <w:p>
      <w:pPr>
        <w:pStyle w:val="TOC2"/>
        <w:tabs>
          <w:tab w:val="right" w:leader="dot" w:pos="8306"/>
        </w:tabs>
      </w:pPr>
      <w:hyperlink w:anchor="_Toc14245" w:history="1">
        <w:r>
          <w:rPr>
            <w:rFonts w:ascii="仿宋" w:eastAsia="仿宋" w:hAnsi="仿宋" w:cs="仿宋" w:hint="eastAsia"/>
            <w:lang w:eastAsia="zh-CN"/>
          </w:rPr>
          <w:t>(二)、培训与发展计划</w:t>
        </w:r>
        <w:r>
          <w:tab/>
        </w:r>
        <w:r>
          <w:fldChar w:fldCharType="begin"/>
        </w:r>
        <w:r>
          <w:instrText xml:space="preserve"> PAGEREF _Toc14245 \h </w:instrText>
        </w:r>
        <w:r>
          <w:fldChar w:fldCharType="separate"/>
        </w:r>
        <w:r>
          <w:t>48</w:t>
        </w:r>
        <w:r>
          <w:fldChar w:fldCharType="end"/>
        </w:r>
      </w:hyperlink>
    </w:p>
    <w:p>
      <w:pPr>
        <w:pStyle w:val="TOC1"/>
        <w:tabs>
          <w:tab w:val="right" w:leader="dot" w:pos="8306"/>
        </w:tabs>
      </w:pPr>
      <w:hyperlink w:anchor="_Toc14579" w:history="1">
        <w:r>
          <w:rPr>
            <w:rFonts w:ascii="仿宋" w:eastAsia="仿宋" w:hAnsi="仿宋" w:cs="仿宋" w:hint="eastAsia"/>
            <w:lang w:eastAsia="zh-CN"/>
          </w:rPr>
          <w:t>十二、油污清洁剂项目创新与研发</w:t>
        </w:r>
        <w:r>
          <w:tab/>
        </w:r>
        <w:r>
          <w:fldChar w:fldCharType="begin"/>
        </w:r>
        <w:r>
          <w:instrText xml:space="preserve"> PAGEREF _Toc14579 \h </w:instrText>
        </w:r>
        <w:r>
          <w:fldChar w:fldCharType="separate"/>
        </w:r>
        <w:r>
          <w:t>48</w:t>
        </w:r>
        <w:r>
          <w:fldChar w:fldCharType="end"/>
        </w:r>
      </w:hyperlink>
    </w:p>
    <w:p>
      <w:pPr>
        <w:pStyle w:val="TOC2"/>
        <w:tabs>
          <w:tab w:val="right" w:leader="dot" w:pos="8306"/>
        </w:tabs>
      </w:pPr>
      <w:hyperlink w:anchor="_Toc7543" w:history="1">
        <w:r>
          <w:rPr>
            <w:rFonts w:ascii="仿宋" w:eastAsia="仿宋" w:hAnsi="仿宋" w:cs="仿宋" w:hint="eastAsia"/>
            <w:lang w:eastAsia="zh-CN"/>
          </w:rPr>
          <w:t>(一)、创新策略与方向</w:t>
        </w:r>
        <w:r>
          <w:tab/>
        </w:r>
        <w:r>
          <w:fldChar w:fldCharType="begin"/>
        </w:r>
        <w:r>
          <w:instrText xml:space="preserve"> PAGEREF _Toc7543 \h </w:instrText>
        </w:r>
        <w:r>
          <w:fldChar w:fldCharType="separate"/>
        </w:r>
        <w:r>
          <w:t>48</w:t>
        </w:r>
        <w:r>
          <w:fldChar w:fldCharType="end"/>
        </w:r>
      </w:hyperlink>
    </w:p>
    <w:p>
      <w:pPr>
        <w:pStyle w:val="TOC2"/>
        <w:tabs>
          <w:tab w:val="right" w:leader="dot" w:pos="8306"/>
        </w:tabs>
      </w:pPr>
      <w:hyperlink w:anchor="_Toc15630" w:history="1">
        <w:r>
          <w:rPr>
            <w:rFonts w:ascii="仿宋" w:eastAsia="仿宋" w:hAnsi="仿宋" w:cs="仿宋" w:hint="eastAsia"/>
            <w:lang w:eastAsia="zh-CN"/>
          </w:rPr>
          <w:t>(二)、研发规划与投入</w:t>
        </w:r>
        <w:r>
          <w:tab/>
        </w:r>
        <w:r>
          <w:fldChar w:fldCharType="begin"/>
        </w:r>
        <w:r>
          <w:instrText xml:space="preserve"> PAGEREF _Toc15630 \h </w:instrText>
        </w:r>
        <w:r>
          <w:fldChar w:fldCharType="separate"/>
        </w:r>
        <w:r>
          <w:t>50</w:t>
        </w:r>
        <w:r>
          <w:fldChar w:fldCharType="end"/>
        </w:r>
      </w:hyperlink>
    </w:p>
    <w:p>
      <w:pPr>
        <w:pStyle w:val="TOC1"/>
        <w:tabs>
          <w:tab w:val="right" w:leader="dot" w:pos="8306"/>
        </w:tabs>
      </w:pPr>
      <w:hyperlink w:anchor="_Toc9104" w:history="1">
        <w:r>
          <w:rPr>
            <w:rFonts w:ascii="仿宋" w:eastAsia="仿宋" w:hAnsi="仿宋" w:cs="仿宋" w:hint="eastAsia"/>
            <w:lang w:eastAsia="zh-CN"/>
          </w:rPr>
          <w:t>十三、供应链管理</w:t>
        </w:r>
        <w:r>
          <w:tab/>
        </w:r>
        <w:r>
          <w:fldChar w:fldCharType="begin"/>
        </w:r>
        <w:r>
          <w:instrText xml:space="preserve"> PAGEREF _Toc9104 \h </w:instrText>
        </w:r>
        <w:r>
          <w:fldChar w:fldCharType="separate"/>
        </w:r>
        <w:r>
          <w:t>51</w:t>
        </w:r>
        <w:r>
          <w:fldChar w:fldCharType="end"/>
        </w:r>
      </w:hyperlink>
    </w:p>
    <w:p>
      <w:pPr>
        <w:pStyle w:val="TOC2"/>
        <w:tabs>
          <w:tab w:val="right" w:leader="dot" w:pos="8306"/>
        </w:tabs>
      </w:pPr>
      <w:hyperlink w:anchor="_Toc23082" w:history="1">
        <w:r>
          <w:rPr>
            <w:rFonts w:ascii="仿宋" w:eastAsia="仿宋" w:hAnsi="仿宋" w:cs="仿宋" w:hint="eastAsia"/>
            <w:lang w:eastAsia="zh-CN"/>
          </w:rPr>
          <w:t>(一)、供应链战略规划</w:t>
        </w:r>
        <w:r>
          <w:tab/>
        </w:r>
        <w:r>
          <w:fldChar w:fldCharType="begin"/>
        </w:r>
        <w:r>
          <w:instrText xml:space="preserve"> PAGEREF _Toc23082 \h </w:instrText>
        </w:r>
        <w:r>
          <w:fldChar w:fldCharType="separate"/>
        </w:r>
        <w:r>
          <w:t>51</w:t>
        </w:r>
        <w:r>
          <w:fldChar w:fldCharType="end"/>
        </w:r>
      </w:hyperlink>
    </w:p>
    <w:p>
      <w:pPr>
        <w:pStyle w:val="TOC2"/>
        <w:tabs>
          <w:tab w:val="right" w:leader="dot" w:pos="8306"/>
        </w:tabs>
      </w:pPr>
      <w:hyperlink w:anchor="_Toc2607" w:history="1">
        <w:r>
          <w:rPr>
            <w:rFonts w:ascii="仿宋" w:eastAsia="仿宋" w:hAnsi="仿宋" w:cs="仿宋" w:hint="eastAsia"/>
            <w:lang w:eastAsia="zh-CN"/>
          </w:rPr>
          <w:t>(二)、供应商选择与合作</w:t>
        </w:r>
        <w:r>
          <w:tab/>
        </w:r>
        <w:r>
          <w:fldChar w:fldCharType="begin"/>
        </w:r>
        <w:r>
          <w:instrText xml:space="preserve"> PAGEREF _Toc2607 \h </w:instrText>
        </w:r>
        <w:r>
          <w:fldChar w:fldCharType="separate"/>
        </w:r>
        <w:r>
          <w:t>53</w:t>
        </w:r>
        <w:r>
          <w:fldChar w:fldCharType="end"/>
        </w:r>
      </w:hyperlink>
    </w:p>
    <w:p>
      <w:pPr>
        <w:pStyle w:val="TOC2"/>
        <w:tabs>
          <w:tab w:val="right" w:leader="dot" w:pos="8306"/>
        </w:tabs>
      </w:pPr>
      <w:hyperlink w:anchor="_Toc2070" w:history="1">
        <w:r>
          <w:rPr>
            <w:rFonts w:ascii="仿宋" w:eastAsia="仿宋" w:hAnsi="仿宋" w:cs="仿宋" w:hint="eastAsia"/>
            <w:lang w:eastAsia="zh-CN"/>
          </w:rPr>
          <w:t>(三)、物流与库存管理</w:t>
        </w:r>
        <w:r>
          <w:tab/>
        </w:r>
        <w:r>
          <w:fldChar w:fldCharType="begin"/>
        </w:r>
        <w:r>
          <w:instrText xml:space="preserve"> PAGEREF _Toc2070 \h </w:instrText>
        </w:r>
        <w:r>
          <w:fldChar w:fldCharType="separate"/>
        </w:r>
        <w:r>
          <w:t>54</w:t>
        </w:r>
        <w:r>
          <w:fldChar w:fldCharType="end"/>
        </w:r>
      </w:hyperlink>
    </w:p>
    <w:p>
      <w:pPr>
        <w:pStyle w:val="TOC1"/>
        <w:tabs>
          <w:tab w:val="right" w:leader="dot" w:pos="8306"/>
        </w:tabs>
      </w:pPr>
      <w:hyperlink w:anchor="_Toc2097" w:history="1">
        <w:r>
          <w:rPr>
            <w:rFonts w:ascii="仿宋" w:eastAsia="仿宋" w:hAnsi="仿宋" w:cs="仿宋" w:hint="eastAsia"/>
            <w:lang w:eastAsia="zh-CN"/>
          </w:rPr>
          <w:t>十四、利益相关者分析与沟通计划</w:t>
        </w:r>
        <w:r>
          <w:tab/>
        </w:r>
        <w:r>
          <w:fldChar w:fldCharType="begin"/>
        </w:r>
        <w:r>
          <w:instrText xml:space="preserve"> PAGEREF _Toc2097 \h </w:instrText>
        </w:r>
        <w:r>
          <w:fldChar w:fldCharType="separate"/>
        </w:r>
        <w:r>
          <w:t>56</w:t>
        </w:r>
        <w:r>
          <w:fldChar w:fldCharType="end"/>
        </w:r>
      </w:hyperlink>
    </w:p>
    <w:p>
      <w:pPr>
        <w:pStyle w:val="TOC2"/>
        <w:tabs>
          <w:tab w:val="right" w:leader="dot" w:pos="8306"/>
        </w:tabs>
      </w:pPr>
      <w:hyperlink w:anchor="_Toc28508" w:history="1">
        <w:r>
          <w:rPr>
            <w:rFonts w:ascii="仿宋" w:eastAsia="仿宋" w:hAnsi="仿宋" w:cs="仿宋" w:hint="eastAsia"/>
            <w:lang w:eastAsia="zh-CN"/>
          </w:rPr>
          <w:t>(一)、利益相关者分析</w:t>
        </w:r>
        <w:r>
          <w:tab/>
        </w:r>
        <w:r>
          <w:fldChar w:fldCharType="begin"/>
        </w:r>
        <w:r>
          <w:instrText xml:space="preserve"> PAGEREF _Toc28508 \h </w:instrText>
        </w:r>
        <w:r>
          <w:fldChar w:fldCharType="separate"/>
        </w:r>
        <w:r>
          <w:t>56</w:t>
        </w:r>
        <w:r>
          <w:fldChar w:fldCharType="end"/>
        </w:r>
      </w:hyperlink>
    </w:p>
    <w:p>
      <w:pPr>
        <w:pStyle w:val="TOC2"/>
        <w:tabs>
          <w:tab w:val="right" w:leader="dot" w:pos="8306"/>
        </w:tabs>
      </w:pPr>
      <w:hyperlink w:anchor="_Toc17552" w:history="1">
        <w:r>
          <w:rPr>
            <w:rFonts w:ascii="仿宋" w:eastAsia="仿宋" w:hAnsi="仿宋" w:cs="仿宋" w:hint="eastAsia"/>
            <w:lang w:eastAsia="zh-CN"/>
          </w:rPr>
          <w:t>(二)、沟通计划</w:t>
        </w:r>
        <w:r>
          <w:tab/>
        </w:r>
        <w:r>
          <w:fldChar w:fldCharType="begin"/>
        </w:r>
        <w:r>
          <w:instrText xml:space="preserve"> PAGEREF _Toc17552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550"/>
      <w:r>
        <w:rPr>
          <w:rFonts w:ascii="仿宋" w:eastAsia="仿宋" w:hAnsi="仿宋" w:cs="仿宋" w:hint="eastAsia"/>
          <w:sz w:val="28"/>
          <w:lang w:eastAsia="zh-CN"/>
        </w:rPr>
        <w:t>一、油污清洁剂项目概论</w:t>
      </w:r>
      <w:bookmarkEnd w:id="2"/>
    </w:p>
    <w:p>
      <w:pPr>
        <w:pStyle w:val="Heading2"/>
        <w:rPr>
          <w:rFonts w:ascii="仿宋" w:eastAsia="仿宋" w:hAnsi="仿宋" w:cs="仿宋" w:hint="eastAsia"/>
          <w:lang w:eastAsia="zh-CN"/>
        </w:rPr>
      </w:pPr>
      <w:bookmarkStart w:id="3" w:name="_Toc30753"/>
      <w:r>
        <w:rPr>
          <w:rFonts w:ascii="仿宋" w:eastAsia="仿宋" w:hAnsi="仿宋" w:cs="仿宋" w:hint="eastAsia"/>
          <w:lang w:eastAsia="zh-CN"/>
        </w:rPr>
        <w:t>(一)、油污清洁剂项目概况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的起源追溯至对市场的深入洞察。市场的不断演变与变革为油污清洁剂项目提供了难得的机遇。当前市场存在的需求缺口和变革的大环境共同构成了油污清洁剂项目的背景。这个油污清洁剂项目旨在充分利用市场机遇，填补行业中尚未满足的需求，为客户提供全新的解决方案。市场的变革和需求的增长使得这个油污清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油污清洁剂项目名称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油污清洁剂项目正式命名为油污清洁剂。这个名称不仅仅是一个标识，更代表了油污清洁剂项目的核心理念和愿景。它蕴含着油污清洁剂项目所要解决问题的关键字，具有强烈的表达和辨识度，为油污清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油污清洁剂项目目标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的核心目标是提供一种全新、高效的解决方案，满足客户日益增长的需求。油污清洁剂项目追求的不仅仅是满足市场需求，更是在市场中获得卓越的竞争优势。通过不断提升产品或服务的质量和创新水平，油污清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油污清洁剂项目范围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全面涵盖了产品研发、制造、市场推广和售后服务，确保从产品设计到最终用户体验的全方位关注。这一全面的油污清洁剂项目范围是为了确保油污清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油污清洁剂项目时间表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油污清洁剂项目计划在未来18个月内完成，包括研发、测试、市场试点和正式推出等不同阶段。这个时间表的合理设计是为了确保油污清洁剂项目各个阶段的顺利推进，以便按时交付高质量的成果。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油污清洁剂项目预算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油污清洁剂项目总预算估算为XX百万美元，主要分配在研发、市场推广、人员培训和运营等方面。这一充足的预算为油污清洁剂项目提供了充足的资源，确保油污清洁剂项目在各个方面都能取得优异的表现。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油污清洁剂项目风险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可能面临的风险包括市场接受度低、技术难题、竞争激烈等。油污清洁剂项目团队已经制定了相应的风险应对计划，通过前瞻性的风险管理，确保油污清洁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油污清洁剂项目团队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油污清洁剂项目汇聚了一支经验丰富、多领域专业素养的核心团队，确保油污清洁剂项目在各个方面都能拥有高水平的执行力。团队的协同作战是油污清洁剂项目成功的关键因素之一。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油污清洁剂项目背景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油污清洁剂项目的背景根植于市场对更高效、创新产品的渴望，同时也受到科技发展对行业格局的深刻改变的影响。这为油污清洁剂项目提供了广阔的发展空间和市场需求。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油污清洁剂项目现状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截至目前，油污清洁剂项目已完成市场调研和技术验证，取得了初步的成功。这为油污清洁剂项目在未来的发展奠定了坚实的基础，为更远大的目标打下了坚实的基石。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765"/>
      <w:r>
        <w:rPr>
          <w:rFonts w:ascii="仿宋" w:eastAsia="仿宋" w:hAnsi="仿宋" w:cs="仿宋" w:hint="eastAsia"/>
          <w:sz w:val="28"/>
          <w:lang w:eastAsia="zh-CN"/>
        </w:rPr>
        <w:t>(二)、油污清洁剂项目目标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keyword》油污清洁剂项目首要业务目标是在市场中占据有利地位，实现产品/服务的成功推广和销售。通过不断提升产品质量、创新性，油污清洁剂项目追求成为行业中的领导者，赢得更多客户的青睐。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在科技迅速发展的时代，油污清洁剂项目着眼于技术创新。通过持续的研发和技术升级，油污清洁剂项目旨在推出更具创新性的产品或服务，以满足市场对新鲜、先进解决方案的需求。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为了建立可持续的客户关系，油污清洁剂项目设定了客户满意度目标。通过提供卓越的产品质量和优质的客户服务，油污清洁剂项目追求赢得客户的信任和忠诚度，确保他们的满意度达到行业领先水平。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油污清洁剂项目注重社会责任和可持续发展。通过实施环保、社会责任油污清洁剂项目，油污清洁剂项目致力于在经济发展的同时保护环境，促进社会公平，实现可持续经营。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油污清洁剂项目的团队是实现目标的核心驱动力。因此，油污清洁剂项目设定了团队发展目标，包括提升团队成员的专业技能、培养领导力，以及搭建协同高效的团队工作氛围。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392"/>
      <w:r>
        <w:rPr>
          <w:rFonts w:ascii="仿宋" w:eastAsia="仿宋" w:hAnsi="仿宋" w:cs="仿宋" w:hint="eastAsia"/>
          <w:sz w:val="28"/>
          <w:lang w:eastAsia="zh-CN"/>
        </w:rPr>
        <w:t>(三)、油污清洁剂项目提出的理由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油污清洁剂项目提出的理由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的提出源于对市场机遇的深刻洞察。当前市场中存在的需求缺口和行业发展趋势表明，有巨大的商业机会等待被开发。通过准确捕捉市场机遇，油污清洁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的理念基于对技术创新的信仰。通过持续的研发和技术投入，油污清洁剂项目有望推出更具创新性的产品或服务。在科技飞速发展的当下，油污清洁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的提出是为了增强企业的行业竞争力。通过提升产品或服务的质量和独特性，油污清洁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响应了消费者需求的变化。随着社会和科技的不断发展，消费者对产品和服务的需求也在发生变化。通过深入了解并及时回应消费者的新需求，油污清洁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油污清洁剂项目的提出是企业战略发展规划的一部分。在面对日益激烈的市场竞争和不断变化的商业环境中，油污清洁剂项目作为企业战略的一环，旨在为企业开辟新的增长领域，巩固企业在行业中的地位。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的提出不仅仅是基于商业考量，还注重社会责任。通过推出环保、社会责任等方面的油污清洁剂项目，油污清洁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油污清洁剂项目的提出反映了对利益相关者期望的关注。包括客户、员工、投资者等利益相关者在企业发展中都有着各自的期望，油污清洁剂项目力求在满足这些期望的同时，取得更大的共赢。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396"/>
      <w:r>
        <w:rPr>
          <w:rFonts w:ascii="仿宋" w:eastAsia="仿宋" w:hAnsi="仿宋" w:cs="仿宋" w:hint="eastAsia"/>
          <w:sz w:val="28"/>
          <w:lang w:eastAsia="zh-CN"/>
        </w:rPr>
        <w:t>(四)、油污清洁剂项目意义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在实施油污清洁剂项目的过程中，我们不仅仅是在追逐商业成功，更是为企业和社会的多个层面创造了深远的意义。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项目的首要意义在于提升企业的市场竞争力。通过持续的创新和对产品质量的高标准要求，油污清洁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污清洁剂项目的推进将促使行业技术水平的提升。通过引入先进技术和创新性解决方案，油污清洁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污清洁剂项目不仅创造了大量就业机会，提高了就业水平，还注重社会责任和环保。通过参与社会公益事业和推动环保油污清洁剂项目，油污清洁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综合而言，油污清洁剂项目意义重大，不仅推动了企业的发展，也为行业和社会的进步贡献了积极力量。这是一个全面而深刻的影响，将在未来产生可持续的正面效应。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55"/>
      <w:r>
        <w:rPr>
          <w:rFonts w:ascii="仿宋" w:eastAsia="仿宋" w:hAnsi="仿宋" w:cs="仿宋" w:hint="eastAsia"/>
          <w:sz w:val="28"/>
          <w:lang w:eastAsia="zh-CN"/>
        </w:rPr>
        <w:t>(五)、油污清洁剂项目背景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在当今迅猛发展的商业环境中，油污清洁剂项目的动因根植于对多方面因素的审慎考量。这个油污清洁剂项目的提出并非孤立的决策，而是对企业所处背景深入思考的产物。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污清洁剂项目背后的首要原因。科技的迅速发展和全球市场的快速变化使得企业必须灵活应对。油污清洁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竞争的激烈程度也是油污清洁剂项目背景中不可忽视的一环。企业需要在激烈竞争中脱颖而出，为此，油污清洁剂项目致力于打破常规，提供独特的价值主张，以吸引客户并确保市场份额的增长。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技术的迅速发展为企业带来了机遇与挑战。作为油污清洁剂项目启动的背景之一，对新兴技术的应用将有助于提升企业的技术水平，使其在不断演进的商业环境中保持竞争优势。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此外，社会对企业责任的期望也在逐渐升高。油污清洁剂项目充分融入了社会责任的理念，通过可持续经营和社会公益油污清洁剂项目，企图为社会贡献一份力量，在商业成功的同时关注社会价值。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201"/>
      <w:r>
        <w:rPr>
          <w:rFonts w:ascii="仿宋" w:eastAsia="仿宋" w:hAnsi="仿宋" w:cs="仿宋" w:hint="eastAsia"/>
          <w:sz w:val="28"/>
          <w:lang w:eastAsia="zh-CN"/>
        </w:rPr>
        <w:t>二、油污清洁剂项目建设单位说明</w:t>
      </w:r>
      <w:bookmarkEnd w:id="8"/>
    </w:p>
    <w:p>
      <w:pPr>
        <w:pStyle w:val="Heading2"/>
        <w:rPr>
          <w:rFonts w:ascii="仿宋" w:eastAsia="仿宋" w:hAnsi="仿宋" w:cs="仿宋" w:hint="eastAsia"/>
          <w:lang w:eastAsia="zh-CN"/>
        </w:rPr>
      </w:pPr>
      <w:bookmarkStart w:id="9" w:name="_Toc5670"/>
      <w:r>
        <w:rPr>
          <w:rFonts w:ascii="仿宋" w:eastAsia="仿宋" w:hAnsi="仿宋" w:cs="仿宋" w:hint="eastAsia"/>
          <w:lang w:eastAsia="zh-CN"/>
        </w:rPr>
        <w:t>(一)、油污清洁剂项目承办单位基本情况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701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污清洁剂项目承办单位的XXXX，我们着眼于实现可持续的经济效益。通过技术创新和解决方案的提供，公司预计在油污清洁剂项目执行期间将获得可观的收入增长。这一收入来源主要包括油污清洁剂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同时，我们注重成本控制和效率提升，以确保油污清洁剂项目的可持续盈利。透过精细的管理和资源优化，公司期望实现油污清洁剂项目利润最大化。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污清洁剂项目实施进行全面的投资评估，包括油污清洁剂项目启动阶段的资金投入和后续运营成本。通过对油污清洁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油污清洁剂项目实施过程中具备足够的资金流动性，公司将进行详尽的现金流分析。这包括资金需求的合理预测、油污清洁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02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296"/>
      <w:r>
        <w:rPr>
          <w:rFonts w:ascii="仿宋" w:eastAsia="仿宋" w:hAnsi="仿宋" w:cs="仿宋" w:hint="eastAsia"/>
          <w:lang w:eastAsia="zh-CN"/>
        </w:rPr>
        <w:t>(一)、油污清洁剂行业分析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油污清洁剂行业一直以来都是市场的关注焦点。行业内的发展趋势、竞争态势以及潜在机会都对油污清洁剂项目的推进产生深远的影响。通过深入研究行业的整体概貌，我们将更好地理解行业的核心特征，为油污清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污清洁剂行业，技术一直是推动创新和发展的关键因素。我们将对当前技术趋势进行详尽分析，包括但不限于人工智能、大数据应用、先进制造技术等。这有助于油污清洁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污清洁剂项目成功的基础。我们将对主要竞争对手进行深入研究，包括其市场份额、产品特点、市场定位等。通过全面了解竞争对手的优势和劣势，油污清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685"/>
      <w:r>
        <w:rPr>
          <w:rFonts w:ascii="仿宋" w:eastAsia="仿宋" w:hAnsi="仿宋" w:cs="仿宋" w:hint="eastAsia"/>
          <w:sz w:val="28"/>
          <w:lang w:eastAsia="zh-CN"/>
        </w:rPr>
        <w:t>(二)、油污清洁剂市场分析预测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污清洁剂市场未来的增长趋势。这包括市场的整体规模、各细分领域的发展趋势等。油污清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污清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油污清洁剂项目实施过程中需要充分考虑的因素。我们将对市场风险进行全面评估，包括但不限于政策法规风险、市场竞争风险、技术变革风险等。通过对潜在风险的深入分析，油污清洁剂项目可以制定相应的风险缓解策略，降低不确定性对油污清洁剂项目的影响。</w:t>
      </w:r>
    </w:p>
    <w:p>
      <w:pPr>
        <w:pStyle w:val="Heading1"/>
        <w:ind w:firstLine="560" w:firstLineChars="200"/>
        <w:rPr>
          <w:rFonts w:ascii="仿宋" w:eastAsia="仿宋" w:hAnsi="仿宋" w:cs="仿宋" w:hint="eastAsia"/>
          <w:sz w:val="28"/>
          <w:lang w:eastAsia="zh-CN"/>
        </w:rPr>
      </w:pPr>
      <w:bookmarkStart w:id="14" w:name="_Toc10930"/>
      <w:r>
        <w:rPr>
          <w:rFonts w:ascii="仿宋" w:eastAsia="仿宋" w:hAnsi="仿宋" w:cs="仿宋" w:hint="eastAsia"/>
          <w:sz w:val="28"/>
          <w:lang w:eastAsia="zh-CN"/>
        </w:rPr>
        <w:t>四、油污清洁剂项目选址可行性分析</w:t>
      </w:r>
      <w:bookmarkEnd w:id="14"/>
    </w:p>
    <w:p>
      <w:pPr>
        <w:pStyle w:val="Heading2"/>
        <w:rPr>
          <w:rFonts w:ascii="仿宋" w:eastAsia="仿宋" w:hAnsi="仿宋" w:cs="仿宋" w:hint="eastAsia"/>
          <w:lang w:eastAsia="zh-CN"/>
        </w:rPr>
      </w:pPr>
      <w:bookmarkStart w:id="15" w:name="_Toc27561"/>
      <w:r>
        <w:rPr>
          <w:rFonts w:ascii="仿宋" w:eastAsia="仿宋" w:hAnsi="仿宋" w:cs="仿宋" w:hint="eastAsia"/>
          <w:lang w:eastAsia="zh-CN"/>
        </w:rPr>
        <w:t>(一)、油污清洁剂项目选址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该油污清洁剂项目选址位于XX省XX市XX区XXX街道</w:t>
      </w:r>
    </w:p>
    <w:p>
      <w:pPr>
        <w:pStyle w:val="Heading2"/>
        <w:ind w:firstLine="560" w:firstLineChars="200"/>
        <w:rPr>
          <w:rFonts w:ascii="仿宋" w:eastAsia="仿宋" w:hAnsi="仿宋" w:cs="仿宋" w:hint="eastAsia"/>
          <w:sz w:val="28"/>
          <w:lang w:eastAsia="zh-CN"/>
        </w:rPr>
      </w:pPr>
      <w:bookmarkStart w:id="16" w:name="_Toc2160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油污清洁剂项目的征地面积将根据油污清洁剂项目的实际规模和需求进行精确规划。具体面积XXX平方米，旨在确保油污清洁剂项目不仅能够满足当前的发展需求，还能够预留空间以适应未来的扩展。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净用地面积是在征地面积基础上去除不可利用面积后的实际可开发用地。具体面积XXX平方米，考虑到环保、交通、安全等多方面因素，以确保油污清洁剂项目在整体利用效率上达到最优。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油污清洁剂项目计划建设的建筑总规模具体面积XXX平方米。这一规模的确定综合考虑了油污清洁剂项目的性质、规模，以及城市规划的相关要求，确保建筑布局与周边环境协调一致。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绿地率是油污清洁剂项目用地中被规划为绿地的比例。具体面积XXX平方米，旨在通过合理规划绿地，改善油污清洁剂项目周边环境，提升居民生活质量，并符合城市整体绿化规划。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容积率是用地上可以建设的建筑总体积与用地面积之比。具体面积XXX，通过合理的容积率规划，确保油污清洁剂项目建筑规模与周边环境和谐共生。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污清洁剂项目选址与当地城市规划相一致，具体面积XXX平方米。通过与城市规划部门深入沟通，确保油污清洁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油污清洁剂项目选址符合当地产业政策，具体面积XXX平方米。这包括油污清洁剂项目对当地经济的促进作用，以及对相关产业的带动效应，确保油污清洁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用地总体要求必须符合环保和可持续发展的原则，具体面积XXX平方米。通过采用绿色建筑设计、节能减排等措施，确保油污清洁剂项目在建设和运营过程中对环境的影响最小化，达到可持续发展的要求。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确保油污清洁剂项目选址具备必要的公共设施配套，具体面积XXX平方米。这包括交通便利性、教育、医疗等基础设施，以提高居民生活品质，使得油污清洁剂项目选址更具吸引力。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考虑用地总体要求对当地社会稳定性的影响，具体面积XXX平方米。通过深入了解当地社区反馈，确保油污清洁剂项目的选址和建设过程对当地社会和谐稳定产生积极作用。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油污清洁剂项目选址不仅符合法规和规划，还在实际操作中具有可行性。这一全面规划将为油污清洁剂项目的成功实施提供坚实的基础，确保油污清洁剂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132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污清洁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污清洁剂项目的设备规划和空间设计中，我们将采取灵活设备布局的措施。设备布局将根据实际需求进行灵活设计，避免不必要的浪费。通过合理规划设备摆放位置，我们将提高设备的利用率，减少设备间距，以确保油污清洁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污清洁剂项目内部引入共享设施的概念，例如共享会议室、办公区等。通过这种方式，我们可以减少对资源的重复建设，提高资源共享效率，从而减小油污清洁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419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油污清洁剂项目的总图布置中，我们将不同功能区域进行明确的规划，以最大程度满足油污清洁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https://d.book118.com/165221331300011122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油污清洁剂项目规划设计蓝图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227C73"/>
    <w:rsid w:val="35227C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221331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2024-03-02T00:47:00Z</dcterms:created>
  <dcterms:modified xsi:type="dcterms:W3CDTF">2024-03-02T00:47:19Z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DE688AC3269E4B6FAE9F0136DC372B98_11</vt:lpwstr>
  </property>
  <property fmtid="{D5CDD505-2E9C-101B-9397-08002B2CF9AE}" pid="3" name="KSOProductBuildVer">
    <vt:lpwstr>2052-12.1.0.16388</vt:lpwstr>
  </property>
</Properties>
</file>