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不停电电源(UPS)项目规划设计蓝图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46" w:history="1">
        <w:r>
          <w:rPr>
            <w:rFonts w:ascii="仿宋" w:eastAsia="仿宋" w:hAnsi="仿宋" w:cs="仿宋" w:hint="eastAsia"/>
            <w:lang w:eastAsia="zh-CN"/>
          </w:rPr>
          <w:t>序言</w:t>
        </w:r>
        <w:r>
          <w:tab/>
        </w:r>
        <w:r>
          <w:fldChar w:fldCharType="begin"/>
        </w:r>
        <w:r>
          <w:instrText xml:space="preserve"> PAGEREF _Toc28046 \h </w:instrText>
        </w:r>
        <w:r>
          <w:fldChar w:fldCharType="separate"/>
        </w:r>
        <w:r>
          <w:t>3</w:t>
        </w:r>
        <w:r>
          <w:fldChar w:fldCharType="end"/>
        </w:r>
      </w:hyperlink>
    </w:p>
    <w:p>
      <w:pPr>
        <w:pStyle w:val="TOC1"/>
        <w:tabs>
          <w:tab w:val="right" w:leader="dot" w:pos="8306"/>
        </w:tabs>
      </w:pPr>
      <w:hyperlink w:anchor="_Toc24820" w:history="1">
        <w:r>
          <w:rPr>
            <w:rFonts w:ascii="仿宋" w:eastAsia="仿宋" w:hAnsi="仿宋" w:cs="仿宋" w:hint="eastAsia"/>
            <w:lang w:eastAsia="zh-CN"/>
          </w:rPr>
          <w:t>一、不停电电源(UPS)项目建设背景及必要性分析</w:t>
        </w:r>
        <w:r>
          <w:tab/>
        </w:r>
        <w:r>
          <w:fldChar w:fldCharType="begin"/>
        </w:r>
        <w:r>
          <w:instrText xml:space="preserve"> PAGEREF _Toc24820 \h </w:instrText>
        </w:r>
        <w:r>
          <w:fldChar w:fldCharType="separate"/>
        </w:r>
        <w:r>
          <w:t>3</w:t>
        </w:r>
        <w:r>
          <w:fldChar w:fldCharType="end"/>
        </w:r>
      </w:hyperlink>
    </w:p>
    <w:p>
      <w:pPr>
        <w:pStyle w:val="TOC2"/>
        <w:tabs>
          <w:tab w:val="right" w:leader="dot" w:pos="8306"/>
        </w:tabs>
      </w:pPr>
      <w:hyperlink w:anchor="_Toc31120" w:history="1">
        <w:r>
          <w:rPr>
            <w:rFonts w:ascii="仿宋" w:eastAsia="仿宋" w:hAnsi="仿宋" w:cs="仿宋" w:hint="eastAsia"/>
            <w:lang w:eastAsia="zh-CN"/>
          </w:rPr>
          <w:t>(一)、不停电电源(UPS)项目背景分析</w:t>
        </w:r>
        <w:r>
          <w:tab/>
        </w:r>
        <w:r>
          <w:fldChar w:fldCharType="begin"/>
        </w:r>
        <w:r>
          <w:instrText xml:space="preserve"> PAGEREF _Toc31120 \h </w:instrText>
        </w:r>
        <w:r>
          <w:fldChar w:fldCharType="separate"/>
        </w:r>
        <w:r>
          <w:t>3</w:t>
        </w:r>
        <w:r>
          <w:fldChar w:fldCharType="end"/>
        </w:r>
      </w:hyperlink>
    </w:p>
    <w:p>
      <w:pPr>
        <w:pStyle w:val="TOC2"/>
        <w:tabs>
          <w:tab w:val="right" w:leader="dot" w:pos="8306"/>
        </w:tabs>
      </w:pPr>
      <w:hyperlink w:anchor="_Toc22658" w:history="1">
        <w:r>
          <w:rPr>
            <w:rFonts w:ascii="仿宋" w:eastAsia="仿宋" w:hAnsi="仿宋" w:cs="仿宋" w:hint="eastAsia"/>
            <w:lang w:eastAsia="zh-CN"/>
          </w:rPr>
          <w:t>(二)、不停电电源(UPS)项目建设必要性分析</w:t>
        </w:r>
        <w:r>
          <w:tab/>
        </w:r>
        <w:r>
          <w:fldChar w:fldCharType="begin"/>
        </w:r>
        <w:r>
          <w:instrText xml:space="preserve"> PAGEREF _Toc22658 \h </w:instrText>
        </w:r>
        <w:r>
          <w:fldChar w:fldCharType="separate"/>
        </w:r>
        <w:r>
          <w:t>5</w:t>
        </w:r>
        <w:r>
          <w:fldChar w:fldCharType="end"/>
        </w:r>
      </w:hyperlink>
    </w:p>
    <w:p>
      <w:pPr>
        <w:pStyle w:val="TOC1"/>
        <w:tabs>
          <w:tab w:val="right" w:leader="dot" w:pos="8306"/>
        </w:tabs>
      </w:pPr>
      <w:hyperlink w:anchor="_Toc32206" w:history="1">
        <w:r>
          <w:rPr>
            <w:rFonts w:ascii="仿宋" w:eastAsia="仿宋" w:hAnsi="仿宋" w:cs="仿宋" w:hint="eastAsia"/>
            <w:lang w:eastAsia="zh-CN"/>
          </w:rPr>
          <w:t>二、市场分析、调研</w:t>
        </w:r>
        <w:r>
          <w:tab/>
        </w:r>
        <w:r>
          <w:fldChar w:fldCharType="begin"/>
        </w:r>
        <w:r>
          <w:instrText xml:space="preserve"> PAGEREF _Toc32206 \h </w:instrText>
        </w:r>
        <w:r>
          <w:fldChar w:fldCharType="separate"/>
        </w:r>
        <w:r>
          <w:t>6</w:t>
        </w:r>
        <w:r>
          <w:fldChar w:fldCharType="end"/>
        </w:r>
      </w:hyperlink>
    </w:p>
    <w:p>
      <w:pPr>
        <w:pStyle w:val="TOC2"/>
        <w:tabs>
          <w:tab w:val="right" w:leader="dot" w:pos="8306"/>
        </w:tabs>
      </w:pPr>
      <w:hyperlink w:anchor="_Toc21042" w:history="1">
        <w:r>
          <w:rPr>
            <w:rFonts w:ascii="仿宋" w:eastAsia="仿宋" w:hAnsi="仿宋" w:cs="仿宋" w:hint="eastAsia"/>
            <w:lang w:eastAsia="zh-CN"/>
          </w:rPr>
          <w:t>(一)、不停电电源(UPS)行业分析</w:t>
        </w:r>
        <w:r>
          <w:tab/>
        </w:r>
        <w:r>
          <w:fldChar w:fldCharType="begin"/>
        </w:r>
        <w:r>
          <w:instrText xml:space="preserve"> PAGEREF _Toc21042 \h </w:instrText>
        </w:r>
        <w:r>
          <w:fldChar w:fldCharType="separate"/>
        </w:r>
        <w:r>
          <w:t>6</w:t>
        </w:r>
        <w:r>
          <w:fldChar w:fldCharType="end"/>
        </w:r>
      </w:hyperlink>
    </w:p>
    <w:p>
      <w:pPr>
        <w:pStyle w:val="TOC2"/>
        <w:tabs>
          <w:tab w:val="right" w:leader="dot" w:pos="8306"/>
        </w:tabs>
      </w:pPr>
      <w:hyperlink w:anchor="_Toc10271" w:history="1">
        <w:r>
          <w:rPr>
            <w:rFonts w:ascii="仿宋" w:eastAsia="仿宋" w:hAnsi="仿宋" w:cs="仿宋" w:hint="eastAsia"/>
            <w:lang w:eastAsia="zh-CN"/>
          </w:rPr>
          <w:t>(二)、不停电电源(UPS)市场分析预测</w:t>
        </w:r>
        <w:r>
          <w:tab/>
        </w:r>
        <w:r>
          <w:fldChar w:fldCharType="begin"/>
        </w:r>
        <w:r>
          <w:instrText xml:space="preserve"> PAGEREF _Toc10271 \h </w:instrText>
        </w:r>
        <w:r>
          <w:fldChar w:fldCharType="separate"/>
        </w:r>
        <w:r>
          <w:t>7</w:t>
        </w:r>
        <w:r>
          <w:fldChar w:fldCharType="end"/>
        </w:r>
      </w:hyperlink>
    </w:p>
    <w:p>
      <w:pPr>
        <w:pStyle w:val="TOC1"/>
        <w:tabs>
          <w:tab w:val="right" w:leader="dot" w:pos="8306"/>
        </w:tabs>
      </w:pPr>
      <w:hyperlink w:anchor="_Toc3386" w:history="1">
        <w:r>
          <w:rPr>
            <w:rFonts w:ascii="仿宋" w:eastAsia="仿宋" w:hAnsi="仿宋" w:cs="仿宋" w:hint="eastAsia"/>
            <w:lang w:eastAsia="zh-CN"/>
          </w:rPr>
          <w:t>三、不停电电源(UPS)项目可持续发展</w:t>
        </w:r>
        <w:r>
          <w:tab/>
        </w:r>
        <w:r>
          <w:fldChar w:fldCharType="begin"/>
        </w:r>
        <w:r>
          <w:instrText xml:space="preserve"> PAGEREF _Toc3386 \h </w:instrText>
        </w:r>
        <w:r>
          <w:fldChar w:fldCharType="separate"/>
        </w:r>
        <w:r>
          <w:t>8</w:t>
        </w:r>
        <w:r>
          <w:fldChar w:fldCharType="end"/>
        </w:r>
      </w:hyperlink>
    </w:p>
    <w:p>
      <w:pPr>
        <w:pStyle w:val="TOC2"/>
        <w:tabs>
          <w:tab w:val="right" w:leader="dot" w:pos="8306"/>
        </w:tabs>
      </w:pPr>
      <w:hyperlink w:anchor="_Toc18613" w:history="1">
        <w:r>
          <w:rPr>
            <w:rFonts w:ascii="仿宋" w:eastAsia="仿宋" w:hAnsi="仿宋" w:cs="仿宋" w:hint="eastAsia"/>
            <w:lang w:eastAsia="zh-CN"/>
          </w:rPr>
          <w:t>(一)、可持续战略与实践</w:t>
        </w:r>
        <w:r>
          <w:tab/>
        </w:r>
        <w:r>
          <w:fldChar w:fldCharType="begin"/>
        </w:r>
        <w:r>
          <w:instrText xml:space="preserve"> PAGEREF _Toc18613 \h </w:instrText>
        </w:r>
        <w:r>
          <w:fldChar w:fldCharType="separate"/>
        </w:r>
        <w:r>
          <w:t>8</w:t>
        </w:r>
        <w:r>
          <w:fldChar w:fldCharType="end"/>
        </w:r>
      </w:hyperlink>
    </w:p>
    <w:p>
      <w:pPr>
        <w:pStyle w:val="TOC2"/>
        <w:tabs>
          <w:tab w:val="right" w:leader="dot" w:pos="8306"/>
        </w:tabs>
      </w:pPr>
      <w:hyperlink w:anchor="_Toc14221" w:history="1">
        <w:r>
          <w:rPr>
            <w:rFonts w:ascii="仿宋" w:eastAsia="仿宋" w:hAnsi="仿宋" w:cs="仿宋" w:hint="eastAsia"/>
            <w:lang w:eastAsia="zh-CN"/>
          </w:rPr>
          <w:t>(二)、环保与社会责任</w:t>
        </w:r>
        <w:r>
          <w:tab/>
        </w:r>
        <w:r>
          <w:fldChar w:fldCharType="begin"/>
        </w:r>
        <w:r>
          <w:instrText xml:space="preserve"> PAGEREF _Toc14221 \h </w:instrText>
        </w:r>
        <w:r>
          <w:fldChar w:fldCharType="separate"/>
        </w:r>
        <w:r>
          <w:t>8</w:t>
        </w:r>
        <w:r>
          <w:fldChar w:fldCharType="end"/>
        </w:r>
      </w:hyperlink>
    </w:p>
    <w:p>
      <w:pPr>
        <w:pStyle w:val="TOC1"/>
        <w:tabs>
          <w:tab w:val="right" w:leader="dot" w:pos="8306"/>
        </w:tabs>
      </w:pPr>
      <w:hyperlink w:anchor="_Toc8728" w:history="1">
        <w:r>
          <w:rPr>
            <w:rFonts w:ascii="仿宋" w:eastAsia="仿宋" w:hAnsi="仿宋" w:cs="仿宋" w:hint="eastAsia"/>
            <w:lang w:eastAsia="zh-CN"/>
          </w:rPr>
          <w:t>四、不停电电源(UPS)项目文档管理</w:t>
        </w:r>
        <w:r>
          <w:tab/>
        </w:r>
        <w:r>
          <w:fldChar w:fldCharType="begin"/>
        </w:r>
        <w:r>
          <w:instrText xml:space="preserve"> PAGEREF _Toc8728 \h </w:instrText>
        </w:r>
        <w:r>
          <w:fldChar w:fldCharType="separate"/>
        </w:r>
        <w:r>
          <w:t>9</w:t>
        </w:r>
        <w:r>
          <w:fldChar w:fldCharType="end"/>
        </w:r>
      </w:hyperlink>
    </w:p>
    <w:p>
      <w:pPr>
        <w:pStyle w:val="TOC2"/>
        <w:tabs>
          <w:tab w:val="right" w:leader="dot" w:pos="8306"/>
        </w:tabs>
      </w:pPr>
      <w:hyperlink w:anchor="_Toc11377" w:history="1">
        <w:r>
          <w:rPr>
            <w:rFonts w:ascii="仿宋" w:eastAsia="仿宋" w:hAnsi="仿宋" w:cs="仿宋" w:hint="eastAsia"/>
            <w:lang w:eastAsia="zh-CN"/>
          </w:rPr>
          <w:t>(一)、文档编制与审查</w:t>
        </w:r>
        <w:r>
          <w:tab/>
        </w:r>
        <w:r>
          <w:fldChar w:fldCharType="begin"/>
        </w:r>
        <w:r>
          <w:instrText xml:space="preserve"> PAGEREF _Toc11377 \h </w:instrText>
        </w:r>
        <w:r>
          <w:fldChar w:fldCharType="separate"/>
        </w:r>
        <w:r>
          <w:t>9</w:t>
        </w:r>
        <w:r>
          <w:fldChar w:fldCharType="end"/>
        </w:r>
      </w:hyperlink>
    </w:p>
    <w:p>
      <w:pPr>
        <w:pStyle w:val="TOC2"/>
        <w:tabs>
          <w:tab w:val="right" w:leader="dot" w:pos="8306"/>
        </w:tabs>
      </w:pPr>
      <w:hyperlink w:anchor="_Toc8682" w:history="1">
        <w:r>
          <w:rPr>
            <w:rFonts w:ascii="仿宋" w:eastAsia="仿宋" w:hAnsi="仿宋" w:cs="仿宋" w:hint="eastAsia"/>
            <w:lang w:eastAsia="zh-CN"/>
          </w:rPr>
          <w:t>(二)、文档发布与分发</w:t>
        </w:r>
        <w:r>
          <w:tab/>
        </w:r>
        <w:r>
          <w:fldChar w:fldCharType="begin"/>
        </w:r>
        <w:r>
          <w:instrText xml:space="preserve"> PAGEREF _Toc8682 \h </w:instrText>
        </w:r>
        <w:r>
          <w:fldChar w:fldCharType="separate"/>
        </w:r>
        <w:r>
          <w:t>11</w:t>
        </w:r>
        <w:r>
          <w:fldChar w:fldCharType="end"/>
        </w:r>
      </w:hyperlink>
    </w:p>
    <w:p>
      <w:pPr>
        <w:pStyle w:val="TOC2"/>
        <w:tabs>
          <w:tab w:val="right" w:leader="dot" w:pos="8306"/>
        </w:tabs>
      </w:pPr>
      <w:hyperlink w:anchor="_Toc27816" w:history="1">
        <w:r>
          <w:rPr>
            <w:rFonts w:ascii="仿宋" w:eastAsia="仿宋" w:hAnsi="仿宋" w:cs="仿宋" w:hint="eastAsia"/>
            <w:lang w:eastAsia="zh-CN"/>
          </w:rPr>
          <w:t>(三)、文档存档与归档</w:t>
        </w:r>
        <w:r>
          <w:tab/>
        </w:r>
        <w:r>
          <w:fldChar w:fldCharType="begin"/>
        </w:r>
        <w:r>
          <w:instrText xml:space="preserve"> PAGEREF _Toc27816 \h </w:instrText>
        </w:r>
        <w:r>
          <w:fldChar w:fldCharType="separate"/>
        </w:r>
        <w:r>
          <w:t>12</w:t>
        </w:r>
        <w:r>
          <w:fldChar w:fldCharType="end"/>
        </w:r>
      </w:hyperlink>
    </w:p>
    <w:p>
      <w:pPr>
        <w:pStyle w:val="TOC1"/>
        <w:tabs>
          <w:tab w:val="right" w:leader="dot" w:pos="8306"/>
        </w:tabs>
      </w:pPr>
      <w:hyperlink w:anchor="_Toc4323" w:history="1">
        <w:r>
          <w:rPr>
            <w:rFonts w:ascii="仿宋" w:eastAsia="仿宋" w:hAnsi="仿宋" w:cs="仿宋" w:hint="eastAsia"/>
            <w:lang w:eastAsia="zh-CN"/>
          </w:rPr>
          <w:t>五、不停电电源(UPS)项目建设单位说明</w:t>
        </w:r>
        <w:r>
          <w:tab/>
        </w:r>
        <w:r>
          <w:fldChar w:fldCharType="begin"/>
        </w:r>
        <w:r>
          <w:instrText xml:space="preserve"> PAGEREF _Toc4323 \h </w:instrText>
        </w:r>
        <w:r>
          <w:fldChar w:fldCharType="separate"/>
        </w:r>
        <w:r>
          <w:t>13</w:t>
        </w:r>
        <w:r>
          <w:fldChar w:fldCharType="end"/>
        </w:r>
      </w:hyperlink>
    </w:p>
    <w:p>
      <w:pPr>
        <w:pStyle w:val="TOC2"/>
        <w:tabs>
          <w:tab w:val="right" w:leader="dot" w:pos="8306"/>
        </w:tabs>
      </w:pPr>
      <w:hyperlink w:anchor="_Toc17664" w:history="1">
        <w:r>
          <w:rPr>
            <w:rFonts w:ascii="仿宋" w:eastAsia="仿宋" w:hAnsi="仿宋" w:cs="仿宋" w:hint="eastAsia"/>
            <w:lang w:eastAsia="zh-CN"/>
          </w:rPr>
          <w:t>(一)、不停电电源(UPS)项目承办单位基本情况</w:t>
        </w:r>
        <w:r>
          <w:tab/>
        </w:r>
        <w:r>
          <w:fldChar w:fldCharType="begin"/>
        </w:r>
        <w:r>
          <w:instrText xml:space="preserve"> PAGEREF _Toc17664 \h </w:instrText>
        </w:r>
        <w:r>
          <w:fldChar w:fldCharType="separate"/>
        </w:r>
        <w:r>
          <w:t>13</w:t>
        </w:r>
        <w:r>
          <w:fldChar w:fldCharType="end"/>
        </w:r>
      </w:hyperlink>
    </w:p>
    <w:p>
      <w:pPr>
        <w:pStyle w:val="TOC2"/>
        <w:tabs>
          <w:tab w:val="right" w:leader="dot" w:pos="8306"/>
        </w:tabs>
      </w:pPr>
      <w:hyperlink w:anchor="_Toc31662" w:history="1">
        <w:r>
          <w:rPr>
            <w:rFonts w:ascii="仿宋" w:eastAsia="仿宋" w:hAnsi="仿宋" w:cs="仿宋" w:hint="eastAsia"/>
            <w:lang w:eastAsia="zh-CN"/>
          </w:rPr>
          <w:t>(二)、公司经济效益分析</w:t>
        </w:r>
        <w:r>
          <w:tab/>
        </w:r>
        <w:r>
          <w:fldChar w:fldCharType="begin"/>
        </w:r>
        <w:r>
          <w:instrText xml:space="preserve"> PAGEREF _Toc31662 \h </w:instrText>
        </w:r>
        <w:r>
          <w:fldChar w:fldCharType="separate"/>
        </w:r>
        <w:r>
          <w:t>13</w:t>
        </w:r>
        <w:r>
          <w:fldChar w:fldCharType="end"/>
        </w:r>
      </w:hyperlink>
    </w:p>
    <w:p>
      <w:pPr>
        <w:pStyle w:val="TOC1"/>
        <w:tabs>
          <w:tab w:val="right" w:leader="dot" w:pos="8306"/>
        </w:tabs>
      </w:pPr>
      <w:hyperlink w:anchor="_Toc32327" w:history="1">
        <w:r>
          <w:rPr>
            <w:rFonts w:ascii="仿宋" w:eastAsia="仿宋" w:hAnsi="仿宋" w:cs="仿宋" w:hint="eastAsia"/>
            <w:lang w:eastAsia="zh-CN"/>
          </w:rPr>
          <w:t>六、不停电电源(UPS)项目土建工程</w:t>
        </w:r>
        <w:r>
          <w:tab/>
        </w:r>
        <w:r>
          <w:fldChar w:fldCharType="begin"/>
        </w:r>
        <w:r>
          <w:instrText xml:space="preserve"> PAGEREF _Toc32327 \h </w:instrText>
        </w:r>
        <w:r>
          <w:fldChar w:fldCharType="separate"/>
        </w:r>
        <w:r>
          <w:t>14</w:t>
        </w:r>
        <w:r>
          <w:fldChar w:fldCharType="end"/>
        </w:r>
      </w:hyperlink>
    </w:p>
    <w:p>
      <w:pPr>
        <w:pStyle w:val="TOC2"/>
        <w:tabs>
          <w:tab w:val="right" w:leader="dot" w:pos="8306"/>
        </w:tabs>
      </w:pPr>
      <w:hyperlink w:anchor="_Toc25472" w:history="1">
        <w:r>
          <w:rPr>
            <w:rFonts w:ascii="仿宋" w:eastAsia="仿宋" w:hAnsi="仿宋" w:cs="仿宋" w:hint="eastAsia"/>
            <w:lang w:eastAsia="zh-CN"/>
          </w:rPr>
          <w:t>(一)、建筑工程设计原则</w:t>
        </w:r>
        <w:r>
          <w:tab/>
        </w:r>
        <w:r>
          <w:fldChar w:fldCharType="begin"/>
        </w:r>
        <w:r>
          <w:instrText xml:space="preserve"> PAGEREF _Toc25472 \h </w:instrText>
        </w:r>
        <w:r>
          <w:fldChar w:fldCharType="separate"/>
        </w:r>
        <w:r>
          <w:t>14</w:t>
        </w:r>
        <w:r>
          <w:fldChar w:fldCharType="end"/>
        </w:r>
      </w:hyperlink>
    </w:p>
    <w:p>
      <w:pPr>
        <w:pStyle w:val="TOC2"/>
        <w:tabs>
          <w:tab w:val="right" w:leader="dot" w:pos="8306"/>
        </w:tabs>
      </w:pPr>
      <w:hyperlink w:anchor="_Toc2549" w:history="1">
        <w:r>
          <w:rPr>
            <w:rFonts w:ascii="仿宋" w:eastAsia="仿宋" w:hAnsi="仿宋" w:cs="仿宋" w:hint="eastAsia"/>
            <w:lang w:eastAsia="zh-CN"/>
          </w:rPr>
          <w:t>(二)、土建工程设计年限及安全等级</w:t>
        </w:r>
        <w:r>
          <w:tab/>
        </w:r>
        <w:r>
          <w:fldChar w:fldCharType="begin"/>
        </w:r>
        <w:r>
          <w:instrText xml:space="preserve"> PAGEREF _Toc2549 \h </w:instrText>
        </w:r>
        <w:r>
          <w:fldChar w:fldCharType="separate"/>
        </w:r>
        <w:r>
          <w:t>16</w:t>
        </w:r>
        <w:r>
          <w:fldChar w:fldCharType="end"/>
        </w:r>
      </w:hyperlink>
    </w:p>
    <w:p>
      <w:pPr>
        <w:pStyle w:val="TOC2"/>
        <w:tabs>
          <w:tab w:val="right" w:leader="dot" w:pos="8306"/>
        </w:tabs>
      </w:pPr>
      <w:hyperlink w:anchor="_Toc31913" w:history="1">
        <w:r>
          <w:rPr>
            <w:rFonts w:ascii="仿宋" w:eastAsia="仿宋" w:hAnsi="仿宋" w:cs="仿宋" w:hint="eastAsia"/>
            <w:lang w:eastAsia="zh-CN"/>
          </w:rPr>
          <w:t>(三)、建筑工程设计总体要求</w:t>
        </w:r>
        <w:r>
          <w:tab/>
        </w:r>
        <w:r>
          <w:fldChar w:fldCharType="begin"/>
        </w:r>
        <w:r>
          <w:instrText xml:space="preserve"> PAGEREF _Toc31913 \h </w:instrText>
        </w:r>
        <w:r>
          <w:fldChar w:fldCharType="separate"/>
        </w:r>
        <w:r>
          <w:t>17</w:t>
        </w:r>
        <w:r>
          <w:fldChar w:fldCharType="end"/>
        </w:r>
      </w:hyperlink>
    </w:p>
    <w:p>
      <w:pPr>
        <w:pStyle w:val="TOC2"/>
        <w:tabs>
          <w:tab w:val="right" w:leader="dot" w:pos="8306"/>
        </w:tabs>
      </w:pPr>
      <w:hyperlink w:anchor="_Toc30983" w:history="1">
        <w:r>
          <w:rPr>
            <w:rFonts w:ascii="仿宋" w:eastAsia="仿宋" w:hAnsi="仿宋" w:cs="仿宋" w:hint="eastAsia"/>
            <w:lang w:eastAsia="zh-CN"/>
          </w:rPr>
          <w:t>(四)、土建工程建设指标</w:t>
        </w:r>
        <w:r>
          <w:tab/>
        </w:r>
        <w:r>
          <w:fldChar w:fldCharType="begin"/>
        </w:r>
        <w:r>
          <w:instrText xml:space="preserve"> PAGEREF _Toc30983 \h </w:instrText>
        </w:r>
        <w:r>
          <w:fldChar w:fldCharType="separate"/>
        </w:r>
        <w:r>
          <w:t>17</w:t>
        </w:r>
        <w:r>
          <w:fldChar w:fldCharType="end"/>
        </w:r>
      </w:hyperlink>
    </w:p>
    <w:p>
      <w:pPr>
        <w:pStyle w:val="TOC1"/>
        <w:tabs>
          <w:tab w:val="right" w:leader="dot" w:pos="8306"/>
        </w:tabs>
      </w:pPr>
      <w:hyperlink w:anchor="_Toc12910" w:history="1">
        <w:r>
          <w:rPr>
            <w:rFonts w:ascii="仿宋" w:eastAsia="仿宋" w:hAnsi="仿宋" w:cs="仿宋" w:hint="eastAsia"/>
            <w:lang w:eastAsia="zh-CN"/>
          </w:rPr>
          <w:t>七、不停电电源(UPS)项目财务管理</w:t>
        </w:r>
        <w:r>
          <w:tab/>
        </w:r>
        <w:r>
          <w:fldChar w:fldCharType="begin"/>
        </w:r>
        <w:r>
          <w:instrText xml:space="preserve"> PAGEREF _Toc12910 \h </w:instrText>
        </w:r>
        <w:r>
          <w:fldChar w:fldCharType="separate"/>
        </w:r>
        <w:r>
          <w:t>18</w:t>
        </w:r>
        <w:r>
          <w:fldChar w:fldCharType="end"/>
        </w:r>
      </w:hyperlink>
    </w:p>
    <w:p>
      <w:pPr>
        <w:pStyle w:val="TOC2"/>
        <w:tabs>
          <w:tab w:val="right" w:leader="dot" w:pos="8306"/>
        </w:tabs>
      </w:pPr>
      <w:hyperlink w:anchor="_Toc14054" w:history="1">
        <w:r>
          <w:rPr>
            <w:rFonts w:ascii="仿宋" w:eastAsia="仿宋" w:hAnsi="仿宋" w:cs="仿宋" w:hint="eastAsia"/>
            <w:lang w:eastAsia="zh-CN"/>
          </w:rPr>
          <w:t>(一)、资金需求大</w:t>
        </w:r>
        <w:r>
          <w:tab/>
        </w:r>
        <w:r>
          <w:fldChar w:fldCharType="begin"/>
        </w:r>
        <w:r>
          <w:instrText xml:space="preserve"> PAGEREF _Toc14054 \h </w:instrText>
        </w:r>
        <w:r>
          <w:fldChar w:fldCharType="separate"/>
        </w:r>
        <w:r>
          <w:t>18</w:t>
        </w:r>
        <w:r>
          <w:fldChar w:fldCharType="end"/>
        </w:r>
      </w:hyperlink>
    </w:p>
    <w:p>
      <w:pPr>
        <w:pStyle w:val="TOC2"/>
        <w:tabs>
          <w:tab w:val="right" w:leader="dot" w:pos="8306"/>
        </w:tabs>
      </w:pPr>
      <w:hyperlink w:anchor="_Toc8937" w:history="1">
        <w:r>
          <w:rPr>
            <w:rFonts w:ascii="仿宋" w:eastAsia="仿宋" w:hAnsi="仿宋" w:cs="仿宋" w:hint="eastAsia"/>
            <w:lang w:eastAsia="zh-CN"/>
          </w:rPr>
          <w:t>(二)、研发周期长</w:t>
        </w:r>
        <w:r>
          <w:tab/>
        </w:r>
        <w:r>
          <w:fldChar w:fldCharType="begin"/>
        </w:r>
        <w:r>
          <w:instrText xml:space="preserve"> PAGEREF _Toc8937 \h </w:instrText>
        </w:r>
        <w:r>
          <w:fldChar w:fldCharType="separate"/>
        </w:r>
        <w:r>
          <w:t>19</w:t>
        </w:r>
        <w:r>
          <w:fldChar w:fldCharType="end"/>
        </w:r>
      </w:hyperlink>
    </w:p>
    <w:p>
      <w:pPr>
        <w:pStyle w:val="TOC2"/>
        <w:tabs>
          <w:tab w:val="right" w:leader="dot" w:pos="8306"/>
        </w:tabs>
      </w:pPr>
      <w:hyperlink w:anchor="_Toc4173" w:history="1">
        <w:r>
          <w:rPr>
            <w:rFonts w:ascii="仿宋" w:eastAsia="仿宋" w:hAnsi="仿宋" w:cs="仿宋" w:hint="eastAsia"/>
            <w:lang w:eastAsia="zh-CN"/>
          </w:rPr>
          <w:t>(三)、市场风险大</w:t>
        </w:r>
        <w:r>
          <w:tab/>
        </w:r>
        <w:r>
          <w:fldChar w:fldCharType="begin"/>
        </w:r>
        <w:r>
          <w:instrText xml:space="preserve"> PAGEREF _Toc4173 \h </w:instrText>
        </w:r>
        <w:r>
          <w:fldChar w:fldCharType="separate"/>
        </w:r>
        <w:r>
          <w:t>20</w:t>
        </w:r>
        <w:r>
          <w:fldChar w:fldCharType="end"/>
        </w:r>
      </w:hyperlink>
    </w:p>
    <w:p>
      <w:pPr>
        <w:pStyle w:val="TOC2"/>
        <w:tabs>
          <w:tab w:val="right" w:leader="dot" w:pos="8306"/>
        </w:tabs>
      </w:pPr>
      <w:hyperlink w:anchor="_Toc6859" w:history="1">
        <w:r>
          <w:rPr>
            <w:rFonts w:ascii="仿宋" w:eastAsia="仿宋" w:hAnsi="仿宋" w:cs="仿宋" w:hint="eastAsia"/>
            <w:lang w:eastAsia="zh-CN"/>
          </w:rPr>
          <w:t>(四)、利润率高</w:t>
        </w:r>
        <w:r>
          <w:tab/>
        </w:r>
        <w:r>
          <w:fldChar w:fldCharType="begin"/>
        </w:r>
        <w:r>
          <w:instrText xml:space="preserve"> PAGEREF _Toc6859 \h </w:instrText>
        </w:r>
        <w:r>
          <w:fldChar w:fldCharType="separate"/>
        </w:r>
        <w:r>
          <w:t>23</w:t>
        </w:r>
        <w:r>
          <w:fldChar w:fldCharType="end"/>
        </w:r>
      </w:hyperlink>
    </w:p>
    <w:p>
      <w:pPr>
        <w:pStyle w:val="TOC1"/>
        <w:tabs>
          <w:tab w:val="right" w:leader="dot" w:pos="8306"/>
        </w:tabs>
      </w:pPr>
      <w:hyperlink w:anchor="_Toc3717" w:history="1">
        <w:r>
          <w:rPr>
            <w:rFonts w:ascii="仿宋" w:eastAsia="仿宋" w:hAnsi="仿宋" w:cs="仿宋" w:hint="eastAsia"/>
            <w:lang w:eastAsia="zh-CN"/>
          </w:rPr>
          <w:t>八、不停电电源(UPS)项目风险管理</w:t>
        </w:r>
        <w:r>
          <w:tab/>
        </w:r>
        <w:r>
          <w:fldChar w:fldCharType="begin"/>
        </w:r>
        <w:r>
          <w:instrText xml:space="preserve"> PAGEREF _Toc3717 \h </w:instrText>
        </w:r>
        <w:r>
          <w:fldChar w:fldCharType="separate"/>
        </w:r>
        <w:r>
          <w:t>25</w:t>
        </w:r>
        <w:r>
          <w:fldChar w:fldCharType="end"/>
        </w:r>
      </w:hyperlink>
    </w:p>
    <w:p>
      <w:pPr>
        <w:pStyle w:val="TOC2"/>
        <w:tabs>
          <w:tab w:val="right" w:leader="dot" w:pos="8306"/>
        </w:tabs>
      </w:pPr>
      <w:hyperlink w:anchor="_Toc6184" w:history="1">
        <w:r>
          <w:rPr>
            <w:rFonts w:ascii="仿宋" w:eastAsia="仿宋" w:hAnsi="仿宋" w:cs="仿宋" w:hint="eastAsia"/>
            <w:lang w:eastAsia="zh-CN"/>
          </w:rPr>
          <w:t>(一)、风险识别与评估</w:t>
        </w:r>
        <w:r>
          <w:tab/>
        </w:r>
        <w:r>
          <w:fldChar w:fldCharType="begin"/>
        </w:r>
        <w:r>
          <w:instrText xml:space="preserve"> PAGEREF _Toc6184 \h </w:instrText>
        </w:r>
        <w:r>
          <w:fldChar w:fldCharType="separate"/>
        </w:r>
        <w:r>
          <w:t>25</w:t>
        </w:r>
        <w:r>
          <w:fldChar w:fldCharType="end"/>
        </w:r>
      </w:hyperlink>
    </w:p>
    <w:p>
      <w:pPr>
        <w:pStyle w:val="TOC2"/>
        <w:tabs>
          <w:tab w:val="right" w:leader="dot" w:pos="8306"/>
        </w:tabs>
      </w:pPr>
      <w:hyperlink w:anchor="_Toc12668" w:history="1">
        <w:r>
          <w:rPr>
            <w:rFonts w:ascii="仿宋" w:eastAsia="仿宋" w:hAnsi="仿宋" w:cs="仿宋" w:hint="eastAsia"/>
            <w:lang w:eastAsia="zh-CN"/>
          </w:rPr>
          <w:t>(二)、风险应对策略</w:t>
        </w:r>
        <w:r>
          <w:tab/>
        </w:r>
        <w:r>
          <w:fldChar w:fldCharType="begin"/>
        </w:r>
        <w:r>
          <w:instrText xml:space="preserve"> PAGEREF _Toc12668 \h </w:instrText>
        </w:r>
        <w:r>
          <w:fldChar w:fldCharType="separate"/>
        </w:r>
        <w:r>
          <w:t>26</w:t>
        </w:r>
        <w:r>
          <w:fldChar w:fldCharType="end"/>
        </w:r>
      </w:hyperlink>
    </w:p>
    <w:p>
      <w:pPr>
        <w:pStyle w:val="TOC2"/>
        <w:tabs>
          <w:tab w:val="right" w:leader="dot" w:pos="8306"/>
        </w:tabs>
      </w:pPr>
      <w:hyperlink w:anchor="_Toc21692" w:history="1">
        <w:r>
          <w:rPr>
            <w:rFonts w:ascii="仿宋" w:eastAsia="仿宋" w:hAnsi="仿宋" w:cs="仿宋" w:hint="eastAsia"/>
            <w:lang w:eastAsia="zh-CN"/>
          </w:rPr>
          <w:t>(三)、风险监控与控制</w:t>
        </w:r>
        <w:r>
          <w:tab/>
        </w:r>
        <w:r>
          <w:fldChar w:fldCharType="begin"/>
        </w:r>
        <w:r>
          <w:instrText xml:space="preserve"> PAGEREF _Toc21692 \h </w:instrText>
        </w:r>
        <w:r>
          <w:fldChar w:fldCharType="separate"/>
        </w:r>
        <w:r>
          <w:t>28</w:t>
        </w:r>
        <w:r>
          <w:fldChar w:fldCharType="end"/>
        </w:r>
      </w:hyperlink>
    </w:p>
    <w:p>
      <w:pPr>
        <w:pStyle w:val="TOC1"/>
        <w:tabs>
          <w:tab w:val="right" w:leader="dot" w:pos="8306"/>
        </w:tabs>
      </w:pPr>
      <w:hyperlink w:anchor="_Toc10101" w:history="1">
        <w:r>
          <w:rPr>
            <w:rFonts w:ascii="仿宋" w:eastAsia="仿宋" w:hAnsi="仿宋" w:cs="仿宋" w:hint="eastAsia"/>
            <w:lang w:eastAsia="zh-CN"/>
          </w:rPr>
          <w:t>九、生产安全保护</w:t>
        </w:r>
        <w:r>
          <w:tab/>
        </w:r>
        <w:r>
          <w:fldChar w:fldCharType="begin"/>
        </w:r>
        <w:r>
          <w:instrText xml:space="preserve"> PAGEREF _Toc10101 \h </w:instrText>
        </w:r>
        <w:r>
          <w:fldChar w:fldCharType="separate"/>
        </w:r>
        <w:r>
          <w:t>29</w:t>
        </w:r>
        <w:r>
          <w:fldChar w:fldCharType="end"/>
        </w:r>
      </w:hyperlink>
    </w:p>
    <w:p>
      <w:pPr>
        <w:pStyle w:val="TOC2"/>
        <w:tabs>
          <w:tab w:val="right" w:leader="dot" w:pos="8306"/>
        </w:tabs>
      </w:pPr>
      <w:hyperlink w:anchor="_Toc6989" w:history="1">
        <w:r>
          <w:rPr>
            <w:rFonts w:ascii="仿宋" w:eastAsia="仿宋" w:hAnsi="仿宋" w:cs="仿宋" w:hint="eastAsia"/>
            <w:lang w:eastAsia="zh-CN"/>
          </w:rPr>
          <w:t>(一)、消防安全</w:t>
        </w:r>
        <w:r>
          <w:tab/>
        </w:r>
        <w:r>
          <w:fldChar w:fldCharType="begin"/>
        </w:r>
        <w:r>
          <w:instrText xml:space="preserve"> PAGEREF _Toc6989 \h </w:instrText>
        </w:r>
        <w:r>
          <w:fldChar w:fldCharType="separate"/>
        </w:r>
        <w:r>
          <w:t>29</w:t>
        </w:r>
        <w:r>
          <w:fldChar w:fldCharType="end"/>
        </w:r>
      </w:hyperlink>
    </w:p>
    <w:p>
      <w:pPr>
        <w:pStyle w:val="TOC2"/>
        <w:tabs>
          <w:tab w:val="right" w:leader="dot" w:pos="8306"/>
        </w:tabs>
      </w:pPr>
      <w:hyperlink w:anchor="_Toc22379" w:history="1">
        <w:r>
          <w:rPr>
            <w:rFonts w:ascii="仿宋" w:eastAsia="仿宋" w:hAnsi="仿宋" w:cs="仿宋" w:hint="eastAsia"/>
            <w:lang w:eastAsia="zh-CN"/>
          </w:rPr>
          <w:t>(二)、防火防爆总图布置措施</w:t>
        </w:r>
        <w:r>
          <w:tab/>
        </w:r>
        <w:r>
          <w:fldChar w:fldCharType="begin"/>
        </w:r>
        <w:r>
          <w:instrText xml:space="preserve"> PAGEREF _Toc22379 \h </w:instrText>
        </w:r>
        <w:r>
          <w:fldChar w:fldCharType="separate"/>
        </w:r>
        <w:r>
          <w:t>31</w:t>
        </w:r>
        <w:r>
          <w:fldChar w:fldCharType="end"/>
        </w:r>
      </w:hyperlink>
    </w:p>
    <w:p>
      <w:pPr>
        <w:pStyle w:val="TOC2"/>
        <w:tabs>
          <w:tab w:val="right" w:leader="dot" w:pos="8306"/>
        </w:tabs>
      </w:pPr>
      <w:hyperlink w:anchor="_Toc2319" w:history="1">
        <w:r>
          <w:rPr>
            <w:rFonts w:ascii="仿宋" w:eastAsia="仿宋" w:hAnsi="仿宋" w:cs="仿宋" w:hint="eastAsia"/>
            <w:lang w:eastAsia="zh-CN"/>
          </w:rPr>
          <w:t>(三)、自然灾害防范措施</w:t>
        </w:r>
        <w:r>
          <w:tab/>
        </w:r>
        <w:r>
          <w:fldChar w:fldCharType="begin"/>
        </w:r>
        <w:r>
          <w:instrText xml:space="preserve"> PAGEREF _Toc2319 \h </w:instrText>
        </w:r>
        <w:r>
          <w:fldChar w:fldCharType="separate"/>
        </w:r>
        <w:r>
          <w:t>31</w:t>
        </w:r>
        <w:r>
          <w:fldChar w:fldCharType="end"/>
        </w:r>
      </w:hyperlink>
    </w:p>
    <w:p>
      <w:pPr>
        <w:pStyle w:val="TOC2"/>
        <w:tabs>
          <w:tab w:val="right" w:leader="dot" w:pos="8306"/>
        </w:tabs>
      </w:pPr>
      <w:hyperlink w:anchor="_Toc31580" w:history="1">
        <w:r>
          <w:rPr>
            <w:rFonts w:ascii="仿宋" w:eastAsia="仿宋" w:hAnsi="仿宋" w:cs="仿宋" w:hint="eastAsia"/>
            <w:lang w:eastAsia="zh-CN"/>
          </w:rPr>
          <w:t>(四)、安全色及安全标志使用要求</w:t>
        </w:r>
        <w:r>
          <w:tab/>
        </w:r>
        <w:r>
          <w:fldChar w:fldCharType="begin"/>
        </w:r>
        <w:r>
          <w:instrText xml:space="preserve"> PAGEREF _Toc31580 \h </w:instrText>
        </w:r>
        <w:r>
          <w:fldChar w:fldCharType="separate"/>
        </w:r>
        <w:r>
          <w:t>33</w:t>
        </w:r>
        <w:r>
          <w:fldChar w:fldCharType="end"/>
        </w:r>
      </w:hyperlink>
    </w:p>
    <w:p>
      <w:pPr>
        <w:pStyle w:val="TOC2"/>
        <w:tabs>
          <w:tab w:val="right" w:leader="dot" w:pos="8306"/>
        </w:tabs>
      </w:pPr>
      <w:hyperlink w:anchor="_Toc9014" w:history="1">
        <w:r>
          <w:rPr>
            <w:rFonts w:ascii="仿宋" w:eastAsia="仿宋" w:hAnsi="仿宋" w:cs="仿宋" w:hint="eastAsia"/>
            <w:lang w:eastAsia="zh-CN"/>
          </w:rPr>
          <w:t>(五)、防尘防毒措施</w:t>
        </w:r>
        <w:r>
          <w:tab/>
        </w:r>
        <w:r>
          <w:fldChar w:fldCharType="begin"/>
        </w:r>
        <w:r>
          <w:instrText xml:space="preserve"> PAGEREF _Toc9014 \h </w:instrText>
        </w:r>
        <w:r>
          <w:fldChar w:fldCharType="separate"/>
        </w:r>
        <w:r>
          <w:t>34</w:t>
        </w:r>
        <w:r>
          <w:fldChar w:fldCharType="end"/>
        </w:r>
      </w:hyperlink>
    </w:p>
    <w:p>
      <w:pPr>
        <w:pStyle w:val="TOC2"/>
        <w:tabs>
          <w:tab w:val="right" w:leader="dot" w:pos="8306"/>
        </w:tabs>
      </w:pPr>
      <w:hyperlink w:anchor="_Toc12822" w:history="1">
        <w:r>
          <w:rPr>
            <w:rFonts w:ascii="仿宋" w:eastAsia="仿宋" w:hAnsi="仿宋" w:cs="仿宋" w:hint="eastAsia"/>
            <w:lang w:eastAsia="zh-CN"/>
          </w:rPr>
          <w:t>(六)、防静电、触电防护及防雷措施</w:t>
        </w:r>
        <w:r>
          <w:tab/>
        </w:r>
        <w:r>
          <w:fldChar w:fldCharType="begin"/>
        </w:r>
        <w:r>
          <w:instrText xml:space="preserve"> PAGEREF _Toc12822 \h </w:instrText>
        </w:r>
        <w:r>
          <w:fldChar w:fldCharType="separate"/>
        </w:r>
        <w:r>
          <w:t>35</w:t>
        </w:r>
        <w:r>
          <w:fldChar w:fldCharType="end"/>
        </w:r>
      </w:hyperlink>
    </w:p>
    <w:p>
      <w:pPr>
        <w:pStyle w:val="TOC2"/>
        <w:tabs>
          <w:tab w:val="right" w:leader="dot" w:pos="8306"/>
        </w:tabs>
      </w:pPr>
      <w:hyperlink w:anchor="_Toc10783" w:history="1">
        <w:r>
          <w:rPr>
            <w:rFonts w:ascii="仿宋" w:eastAsia="仿宋" w:hAnsi="仿宋" w:cs="仿宋" w:hint="eastAsia"/>
            <w:lang w:eastAsia="zh-CN"/>
          </w:rPr>
          <w:t>(七)、机械设备安全保障措施</w:t>
        </w:r>
        <w:r>
          <w:tab/>
        </w:r>
        <w:r>
          <w:fldChar w:fldCharType="begin"/>
        </w:r>
        <w:r>
          <w:instrText xml:space="preserve"> PAGEREF _Toc10783 \h </w:instrText>
        </w:r>
        <w:r>
          <w:fldChar w:fldCharType="separate"/>
        </w:r>
        <w:r>
          <w:t>36</w:t>
        </w:r>
        <w:r>
          <w:fldChar w:fldCharType="end"/>
        </w:r>
      </w:hyperlink>
    </w:p>
    <w:p>
      <w:pPr>
        <w:pStyle w:val="TOC1"/>
        <w:tabs>
          <w:tab w:val="right" w:leader="dot" w:pos="8306"/>
        </w:tabs>
      </w:pPr>
      <w:hyperlink w:anchor="_Toc27706" w:history="1">
        <w:r>
          <w:rPr>
            <w:rFonts w:ascii="仿宋" w:eastAsia="仿宋" w:hAnsi="仿宋" w:cs="仿宋" w:hint="eastAsia"/>
            <w:lang w:eastAsia="zh-CN"/>
          </w:rPr>
          <w:t>十、不停电电源(UPS)项目环境影响分析</w:t>
        </w:r>
        <w:r>
          <w:tab/>
        </w:r>
        <w:r>
          <w:fldChar w:fldCharType="begin"/>
        </w:r>
        <w:r>
          <w:instrText xml:space="preserve"> PAGEREF _Toc27706 \h </w:instrText>
        </w:r>
        <w:r>
          <w:fldChar w:fldCharType="separate"/>
        </w:r>
        <w:r>
          <w:t>37</w:t>
        </w:r>
        <w:r>
          <w:fldChar w:fldCharType="end"/>
        </w:r>
      </w:hyperlink>
    </w:p>
    <w:p>
      <w:pPr>
        <w:pStyle w:val="TOC2"/>
        <w:tabs>
          <w:tab w:val="right" w:leader="dot" w:pos="8306"/>
        </w:tabs>
      </w:pPr>
      <w:hyperlink w:anchor="_Toc7861" w:history="1">
        <w:r>
          <w:rPr>
            <w:rFonts w:ascii="仿宋" w:eastAsia="仿宋" w:hAnsi="仿宋" w:cs="仿宋" w:hint="eastAsia"/>
            <w:lang w:eastAsia="zh-CN"/>
          </w:rPr>
          <w:t>(一)、建设区域环境质量现状</w:t>
        </w:r>
        <w:r>
          <w:tab/>
        </w:r>
        <w:r>
          <w:fldChar w:fldCharType="begin"/>
        </w:r>
        <w:r>
          <w:instrText xml:space="preserve"> PAGEREF _Toc7861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55" w:history="1">
        <w:r>
          <w:rPr>
            <w:rFonts w:ascii="仿宋" w:eastAsia="仿宋" w:hAnsi="仿宋" w:cs="仿宋" w:hint="eastAsia"/>
            <w:lang w:eastAsia="zh-CN"/>
          </w:rPr>
          <w:t>(二)、建设期环境保护</w:t>
        </w:r>
        <w:r>
          <w:tab/>
        </w:r>
        <w:r>
          <w:fldChar w:fldCharType="begin"/>
        </w:r>
        <w:r>
          <w:instrText xml:space="preserve"> PAGEREF _Toc30355 \h </w:instrText>
        </w:r>
        <w:r>
          <w:fldChar w:fldCharType="separate"/>
        </w:r>
        <w:r>
          <w:t>39</w:t>
        </w:r>
        <w:r>
          <w:fldChar w:fldCharType="end"/>
        </w:r>
      </w:hyperlink>
    </w:p>
    <w:p>
      <w:pPr>
        <w:pStyle w:val="TOC2"/>
        <w:tabs>
          <w:tab w:val="right" w:leader="dot" w:pos="8306"/>
        </w:tabs>
      </w:pPr>
      <w:hyperlink w:anchor="_Toc21496" w:history="1">
        <w:r>
          <w:rPr>
            <w:rFonts w:ascii="仿宋" w:eastAsia="仿宋" w:hAnsi="仿宋" w:cs="仿宋" w:hint="eastAsia"/>
            <w:lang w:eastAsia="zh-CN"/>
          </w:rPr>
          <w:t>(三)、运营期环境保护</w:t>
        </w:r>
        <w:r>
          <w:tab/>
        </w:r>
        <w:r>
          <w:fldChar w:fldCharType="begin"/>
        </w:r>
        <w:r>
          <w:instrText xml:space="preserve"> PAGEREF _Toc21496 \h </w:instrText>
        </w:r>
        <w:r>
          <w:fldChar w:fldCharType="separate"/>
        </w:r>
        <w:r>
          <w:t>40</w:t>
        </w:r>
        <w:r>
          <w:fldChar w:fldCharType="end"/>
        </w:r>
      </w:hyperlink>
    </w:p>
    <w:p>
      <w:pPr>
        <w:pStyle w:val="TOC2"/>
        <w:tabs>
          <w:tab w:val="right" w:leader="dot" w:pos="8306"/>
        </w:tabs>
      </w:pPr>
      <w:hyperlink w:anchor="_Toc13305" w:history="1">
        <w:r>
          <w:rPr>
            <w:rFonts w:ascii="仿宋" w:eastAsia="仿宋" w:hAnsi="仿宋" w:cs="仿宋" w:hint="eastAsia"/>
            <w:lang w:eastAsia="zh-CN"/>
          </w:rPr>
          <w:t>(四)、不停电电源(UPS)项目建设对区域经济的影响</w:t>
        </w:r>
        <w:r>
          <w:tab/>
        </w:r>
        <w:r>
          <w:fldChar w:fldCharType="begin"/>
        </w:r>
        <w:r>
          <w:instrText xml:space="preserve"> PAGEREF _Toc13305 \h </w:instrText>
        </w:r>
        <w:r>
          <w:fldChar w:fldCharType="separate"/>
        </w:r>
        <w:r>
          <w:t>42</w:t>
        </w:r>
        <w:r>
          <w:fldChar w:fldCharType="end"/>
        </w:r>
      </w:hyperlink>
    </w:p>
    <w:p>
      <w:pPr>
        <w:pStyle w:val="TOC2"/>
        <w:tabs>
          <w:tab w:val="right" w:leader="dot" w:pos="8306"/>
        </w:tabs>
      </w:pPr>
      <w:hyperlink w:anchor="_Toc30168" w:history="1">
        <w:r>
          <w:rPr>
            <w:rFonts w:ascii="仿宋" w:eastAsia="仿宋" w:hAnsi="仿宋" w:cs="仿宋" w:hint="eastAsia"/>
            <w:lang w:eastAsia="zh-CN"/>
          </w:rPr>
          <w:t>(五)、废弃物处理</w:t>
        </w:r>
        <w:r>
          <w:tab/>
        </w:r>
        <w:r>
          <w:fldChar w:fldCharType="begin"/>
        </w:r>
        <w:r>
          <w:instrText xml:space="preserve"> PAGEREF _Toc30168 \h </w:instrText>
        </w:r>
        <w:r>
          <w:fldChar w:fldCharType="separate"/>
        </w:r>
        <w:r>
          <w:t>43</w:t>
        </w:r>
        <w:r>
          <w:fldChar w:fldCharType="end"/>
        </w:r>
      </w:hyperlink>
    </w:p>
    <w:p>
      <w:pPr>
        <w:pStyle w:val="TOC2"/>
        <w:tabs>
          <w:tab w:val="right" w:leader="dot" w:pos="8306"/>
        </w:tabs>
      </w:pPr>
      <w:hyperlink w:anchor="_Toc27464" w:history="1">
        <w:r>
          <w:rPr>
            <w:rFonts w:ascii="仿宋" w:eastAsia="仿宋" w:hAnsi="仿宋" w:cs="仿宋" w:hint="eastAsia"/>
            <w:lang w:eastAsia="zh-CN"/>
          </w:rPr>
          <w:t>(六)、特殊环境影响分析</w:t>
        </w:r>
        <w:r>
          <w:tab/>
        </w:r>
        <w:r>
          <w:fldChar w:fldCharType="begin"/>
        </w:r>
        <w:r>
          <w:instrText xml:space="preserve"> PAGEREF _Toc27464 \h </w:instrText>
        </w:r>
        <w:r>
          <w:fldChar w:fldCharType="separate"/>
        </w:r>
        <w:r>
          <w:t>45</w:t>
        </w:r>
        <w:r>
          <w:fldChar w:fldCharType="end"/>
        </w:r>
      </w:hyperlink>
    </w:p>
    <w:p>
      <w:pPr>
        <w:pStyle w:val="TOC2"/>
        <w:tabs>
          <w:tab w:val="right" w:leader="dot" w:pos="8306"/>
        </w:tabs>
      </w:pPr>
      <w:hyperlink w:anchor="_Toc30652" w:history="1">
        <w:r>
          <w:rPr>
            <w:rFonts w:ascii="仿宋" w:eastAsia="仿宋" w:hAnsi="仿宋" w:cs="仿宋" w:hint="eastAsia"/>
            <w:lang w:eastAsia="zh-CN"/>
          </w:rPr>
          <w:t>(七)、清洁生产</w:t>
        </w:r>
        <w:r>
          <w:tab/>
        </w:r>
        <w:r>
          <w:fldChar w:fldCharType="begin"/>
        </w:r>
        <w:r>
          <w:instrText xml:space="preserve"> PAGEREF _Toc30652 \h </w:instrText>
        </w:r>
        <w:r>
          <w:fldChar w:fldCharType="separate"/>
        </w:r>
        <w:r>
          <w:t>46</w:t>
        </w:r>
        <w:r>
          <w:fldChar w:fldCharType="end"/>
        </w:r>
      </w:hyperlink>
    </w:p>
    <w:p>
      <w:pPr>
        <w:pStyle w:val="TOC2"/>
        <w:tabs>
          <w:tab w:val="right" w:leader="dot" w:pos="8306"/>
        </w:tabs>
      </w:pPr>
      <w:hyperlink w:anchor="_Toc29253" w:history="1">
        <w:r>
          <w:rPr>
            <w:rFonts w:ascii="仿宋" w:eastAsia="仿宋" w:hAnsi="仿宋" w:cs="仿宋" w:hint="eastAsia"/>
            <w:lang w:eastAsia="zh-CN"/>
          </w:rPr>
          <w:t>(八)、环境保护综合评价</w:t>
        </w:r>
        <w:r>
          <w:tab/>
        </w:r>
        <w:r>
          <w:fldChar w:fldCharType="begin"/>
        </w:r>
        <w:r>
          <w:instrText xml:space="preserve"> PAGEREF _Toc29253 \h </w:instrText>
        </w:r>
        <w:r>
          <w:fldChar w:fldCharType="separate"/>
        </w:r>
        <w:r>
          <w:t>47</w:t>
        </w:r>
        <w:r>
          <w:fldChar w:fldCharType="end"/>
        </w:r>
      </w:hyperlink>
    </w:p>
    <w:p>
      <w:pPr>
        <w:pStyle w:val="TOC1"/>
        <w:tabs>
          <w:tab w:val="right" w:leader="dot" w:pos="8306"/>
        </w:tabs>
      </w:pPr>
      <w:hyperlink w:anchor="_Toc12398" w:history="1">
        <w:r>
          <w:rPr>
            <w:rFonts w:ascii="仿宋" w:eastAsia="仿宋" w:hAnsi="仿宋" w:cs="仿宋" w:hint="eastAsia"/>
            <w:lang w:eastAsia="zh-CN"/>
          </w:rPr>
          <w:t>十一、不停电电源(UPS)项目计划安排</w:t>
        </w:r>
        <w:r>
          <w:tab/>
        </w:r>
        <w:r>
          <w:fldChar w:fldCharType="begin"/>
        </w:r>
        <w:r>
          <w:instrText xml:space="preserve"> PAGEREF _Toc12398 \h </w:instrText>
        </w:r>
        <w:r>
          <w:fldChar w:fldCharType="separate"/>
        </w:r>
        <w:r>
          <w:t>49</w:t>
        </w:r>
        <w:r>
          <w:fldChar w:fldCharType="end"/>
        </w:r>
      </w:hyperlink>
    </w:p>
    <w:p>
      <w:pPr>
        <w:pStyle w:val="TOC2"/>
        <w:tabs>
          <w:tab w:val="right" w:leader="dot" w:pos="8306"/>
        </w:tabs>
      </w:pPr>
      <w:hyperlink w:anchor="_Toc1116" w:history="1">
        <w:r>
          <w:rPr>
            <w:rFonts w:ascii="仿宋" w:eastAsia="仿宋" w:hAnsi="仿宋" w:cs="仿宋" w:hint="eastAsia"/>
            <w:lang w:eastAsia="zh-CN"/>
          </w:rPr>
          <w:t>(一)、建设周期</w:t>
        </w:r>
        <w:r>
          <w:tab/>
        </w:r>
        <w:r>
          <w:fldChar w:fldCharType="begin"/>
        </w:r>
        <w:r>
          <w:instrText xml:space="preserve"> PAGEREF _Toc1116 \h </w:instrText>
        </w:r>
        <w:r>
          <w:fldChar w:fldCharType="separate"/>
        </w:r>
        <w:r>
          <w:t>49</w:t>
        </w:r>
        <w:r>
          <w:fldChar w:fldCharType="end"/>
        </w:r>
      </w:hyperlink>
    </w:p>
    <w:p>
      <w:pPr>
        <w:pStyle w:val="TOC2"/>
        <w:tabs>
          <w:tab w:val="right" w:leader="dot" w:pos="8306"/>
        </w:tabs>
      </w:pPr>
      <w:hyperlink w:anchor="_Toc22086" w:history="1">
        <w:r>
          <w:rPr>
            <w:rFonts w:ascii="仿宋" w:eastAsia="仿宋" w:hAnsi="仿宋" w:cs="仿宋" w:hint="eastAsia"/>
            <w:lang w:eastAsia="zh-CN"/>
          </w:rPr>
          <w:t>(二)、建设进度</w:t>
        </w:r>
        <w:r>
          <w:tab/>
        </w:r>
        <w:r>
          <w:fldChar w:fldCharType="begin"/>
        </w:r>
        <w:r>
          <w:instrText xml:space="preserve"> PAGEREF _Toc22086 \h </w:instrText>
        </w:r>
        <w:r>
          <w:fldChar w:fldCharType="separate"/>
        </w:r>
        <w:r>
          <w:t>50</w:t>
        </w:r>
        <w:r>
          <w:fldChar w:fldCharType="end"/>
        </w:r>
      </w:hyperlink>
    </w:p>
    <w:p>
      <w:pPr>
        <w:pStyle w:val="TOC2"/>
        <w:tabs>
          <w:tab w:val="right" w:leader="dot" w:pos="8306"/>
        </w:tabs>
      </w:pPr>
      <w:hyperlink w:anchor="_Toc19613" w:history="1">
        <w:r>
          <w:rPr>
            <w:rFonts w:ascii="仿宋" w:eastAsia="仿宋" w:hAnsi="仿宋" w:cs="仿宋" w:hint="eastAsia"/>
            <w:lang w:eastAsia="zh-CN"/>
          </w:rPr>
          <w:t>(三)、进度安排注意事项</w:t>
        </w:r>
        <w:r>
          <w:tab/>
        </w:r>
        <w:r>
          <w:fldChar w:fldCharType="begin"/>
        </w:r>
        <w:r>
          <w:instrText xml:space="preserve"> PAGEREF _Toc19613 \h </w:instrText>
        </w:r>
        <w:r>
          <w:fldChar w:fldCharType="separate"/>
        </w:r>
        <w:r>
          <w:t>51</w:t>
        </w:r>
        <w:r>
          <w:fldChar w:fldCharType="end"/>
        </w:r>
      </w:hyperlink>
    </w:p>
    <w:p>
      <w:pPr>
        <w:pStyle w:val="TOC2"/>
        <w:tabs>
          <w:tab w:val="right" w:leader="dot" w:pos="8306"/>
        </w:tabs>
      </w:pPr>
      <w:hyperlink w:anchor="_Toc26054" w:history="1">
        <w:r>
          <w:rPr>
            <w:rFonts w:ascii="仿宋" w:eastAsia="仿宋" w:hAnsi="仿宋" w:cs="仿宋" w:hint="eastAsia"/>
            <w:lang w:eastAsia="zh-CN"/>
          </w:rPr>
          <w:t>(四)、人力资源配置</w:t>
        </w:r>
        <w:r>
          <w:tab/>
        </w:r>
        <w:r>
          <w:fldChar w:fldCharType="begin"/>
        </w:r>
        <w:r>
          <w:instrText xml:space="preserve"> PAGEREF _Toc26054 \h </w:instrText>
        </w:r>
        <w:r>
          <w:fldChar w:fldCharType="separate"/>
        </w:r>
        <w:r>
          <w:t>52</w:t>
        </w:r>
        <w:r>
          <w:fldChar w:fldCharType="end"/>
        </w:r>
      </w:hyperlink>
    </w:p>
    <w:p>
      <w:pPr>
        <w:pStyle w:val="TOC1"/>
        <w:tabs>
          <w:tab w:val="right" w:leader="dot" w:pos="8306"/>
        </w:tabs>
      </w:pPr>
      <w:hyperlink w:anchor="_Toc9323" w:history="1">
        <w:r>
          <w:rPr>
            <w:rFonts w:ascii="仿宋" w:eastAsia="仿宋" w:hAnsi="仿宋" w:cs="仿宋" w:hint="eastAsia"/>
            <w:lang w:eastAsia="zh-CN"/>
          </w:rPr>
          <w:t>十二、不停电电源(UPS)项目人力资源管理</w:t>
        </w:r>
        <w:r>
          <w:tab/>
        </w:r>
        <w:r>
          <w:fldChar w:fldCharType="begin"/>
        </w:r>
        <w:r>
          <w:instrText xml:space="preserve"> PAGEREF _Toc9323 \h </w:instrText>
        </w:r>
        <w:r>
          <w:fldChar w:fldCharType="separate"/>
        </w:r>
        <w:r>
          <w:t>53</w:t>
        </w:r>
        <w:r>
          <w:fldChar w:fldCharType="end"/>
        </w:r>
      </w:hyperlink>
    </w:p>
    <w:p>
      <w:pPr>
        <w:pStyle w:val="TOC2"/>
        <w:tabs>
          <w:tab w:val="right" w:leader="dot" w:pos="8306"/>
        </w:tabs>
      </w:pPr>
      <w:hyperlink w:anchor="_Toc3596" w:history="1">
        <w:r>
          <w:rPr>
            <w:rFonts w:ascii="仿宋" w:eastAsia="仿宋" w:hAnsi="仿宋" w:cs="仿宋" w:hint="eastAsia"/>
            <w:lang w:eastAsia="zh-CN"/>
          </w:rPr>
          <w:t>(一)、建立健全的预算管理制度</w:t>
        </w:r>
        <w:r>
          <w:tab/>
        </w:r>
        <w:r>
          <w:fldChar w:fldCharType="begin"/>
        </w:r>
        <w:r>
          <w:instrText xml:space="preserve"> PAGEREF _Toc3596 \h </w:instrText>
        </w:r>
        <w:r>
          <w:fldChar w:fldCharType="separate"/>
        </w:r>
        <w:r>
          <w:t>53</w:t>
        </w:r>
        <w:r>
          <w:fldChar w:fldCharType="end"/>
        </w:r>
      </w:hyperlink>
    </w:p>
    <w:p>
      <w:pPr>
        <w:pStyle w:val="TOC2"/>
        <w:tabs>
          <w:tab w:val="right" w:leader="dot" w:pos="8306"/>
        </w:tabs>
      </w:pPr>
      <w:hyperlink w:anchor="_Toc21674" w:history="1">
        <w:r>
          <w:rPr>
            <w:rFonts w:ascii="仿宋" w:eastAsia="仿宋" w:hAnsi="仿宋" w:cs="仿宋" w:hint="eastAsia"/>
            <w:lang w:eastAsia="zh-CN"/>
          </w:rPr>
          <w:t>(二)、加强资金流动监控</w:t>
        </w:r>
        <w:r>
          <w:tab/>
        </w:r>
        <w:r>
          <w:fldChar w:fldCharType="begin"/>
        </w:r>
        <w:r>
          <w:instrText xml:space="preserve"> PAGEREF _Toc21674 \h </w:instrText>
        </w:r>
        <w:r>
          <w:fldChar w:fldCharType="separate"/>
        </w:r>
        <w:r>
          <w:t>55</w:t>
        </w:r>
        <w:r>
          <w:fldChar w:fldCharType="end"/>
        </w:r>
      </w:hyperlink>
    </w:p>
    <w:p>
      <w:pPr>
        <w:pStyle w:val="TOC2"/>
        <w:tabs>
          <w:tab w:val="right" w:leader="dot" w:pos="8306"/>
        </w:tabs>
      </w:pPr>
      <w:hyperlink w:anchor="_Toc22970" w:history="1">
        <w:r>
          <w:rPr>
            <w:rFonts w:ascii="仿宋" w:eastAsia="仿宋" w:hAnsi="仿宋" w:cs="仿宋" w:hint="eastAsia"/>
            <w:lang w:eastAsia="zh-CN"/>
          </w:rPr>
          <w:t>(三)、制定完善的风险控制机制</w:t>
        </w:r>
        <w:r>
          <w:tab/>
        </w:r>
        <w:r>
          <w:fldChar w:fldCharType="begin"/>
        </w:r>
        <w:r>
          <w:instrText xml:space="preserve"> PAGEREF _Toc22970 \h </w:instrText>
        </w:r>
        <w:r>
          <w:fldChar w:fldCharType="separate"/>
        </w:r>
        <w:r>
          <w:t>56</w:t>
        </w:r>
        <w:r>
          <w:fldChar w:fldCharType="end"/>
        </w:r>
      </w:hyperlink>
    </w:p>
    <w:p>
      <w:pPr>
        <w:pStyle w:val="TOC2"/>
        <w:tabs>
          <w:tab w:val="right" w:leader="dot" w:pos="8306"/>
        </w:tabs>
      </w:pPr>
      <w:hyperlink w:anchor="_Toc21886" w:history="1">
        <w:r>
          <w:rPr>
            <w:rFonts w:ascii="仿宋" w:eastAsia="仿宋" w:hAnsi="仿宋" w:cs="仿宋" w:hint="eastAsia"/>
            <w:lang w:eastAsia="zh-CN"/>
          </w:rPr>
          <w:t>(四)、优化成本管理</w:t>
        </w:r>
        <w:r>
          <w:tab/>
        </w:r>
        <w:r>
          <w:fldChar w:fldCharType="begin"/>
        </w:r>
        <w:r>
          <w:instrText xml:space="preserve"> PAGEREF _Toc21886 \h </w:instrText>
        </w:r>
        <w:r>
          <w:fldChar w:fldCharType="separate"/>
        </w:r>
        <w:r>
          <w:t>57</w:t>
        </w:r>
        <w:r>
          <w:fldChar w:fldCharType="end"/>
        </w:r>
      </w:hyperlink>
    </w:p>
    <w:p>
      <w:pPr>
        <w:pStyle w:val="TOC1"/>
        <w:tabs>
          <w:tab w:val="right" w:leader="dot" w:pos="8306"/>
        </w:tabs>
      </w:pPr>
      <w:hyperlink w:anchor="_Toc16458" w:history="1">
        <w:r>
          <w:rPr>
            <w:rFonts w:ascii="仿宋" w:eastAsia="仿宋" w:hAnsi="仿宋" w:cs="仿宋" w:hint="eastAsia"/>
            <w:lang w:eastAsia="zh-CN"/>
          </w:rPr>
          <w:t>十三、质量管理体系</w:t>
        </w:r>
        <w:r>
          <w:tab/>
        </w:r>
        <w:r>
          <w:fldChar w:fldCharType="begin"/>
        </w:r>
        <w:r>
          <w:instrText xml:space="preserve"> PAGEREF _Toc16458 \h </w:instrText>
        </w:r>
        <w:r>
          <w:fldChar w:fldCharType="separate"/>
        </w:r>
        <w:r>
          <w:t>59</w:t>
        </w:r>
        <w:r>
          <w:fldChar w:fldCharType="end"/>
        </w:r>
      </w:hyperlink>
    </w:p>
    <w:p>
      <w:pPr>
        <w:pStyle w:val="TOC2"/>
        <w:tabs>
          <w:tab w:val="right" w:leader="dot" w:pos="8306"/>
        </w:tabs>
      </w:pPr>
      <w:hyperlink w:anchor="_Toc10448" w:history="1">
        <w:r>
          <w:rPr>
            <w:rFonts w:ascii="仿宋" w:eastAsia="仿宋" w:hAnsi="仿宋" w:cs="仿宋" w:hint="eastAsia"/>
            <w:lang w:eastAsia="zh-CN"/>
          </w:rPr>
          <w:t>(一)、质量目标与方针</w:t>
        </w:r>
        <w:r>
          <w:tab/>
        </w:r>
        <w:r>
          <w:fldChar w:fldCharType="begin"/>
        </w:r>
        <w:r>
          <w:instrText xml:space="preserve"> PAGEREF _Toc10448 \h </w:instrText>
        </w:r>
        <w:r>
          <w:fldChar w:fldCharType="separate"/>
        </w:r>
        <w:r>
          <w:t>59</w:t>
        </w:r>
        <w:r>
          <w:fldChar w:fldCharType="end"/>
        </w:r>
      </w:hyperlink>
    </w:p>
    <w:p>
      <w:pPr>
        <w:pStyle w:val="TOC2"/>
        <w:tabs>
          <w:tab w:val="right" w:leader="dot" w:pos="8306"/>
        </w:tabs>
      </w:pPr>
      <w:hyperlink w:anchor="_Toc27372" w:history="1">
        <w:r>
          <w:rPr>
            <w:rFonts w:ascii="仿宋" w:eastAsia="仿宋" w:hAnsi="仿宋" w:cs="仿宋" w:hint="eastAsia"/>
            <w:lang w:eastAsia="zh-CN"/>
          </w:rPr>
          <w:t>(二)、质量管理责任</w:t>
        </w:r>
        <w:r>
          <w:tab/>
        </w:r>
        <w:r>
          <w:fldChar w:fldCharType="begin"/>
        </w:r>
        <w:r>
          <w:instrText xml:space="preserve"> PAGEREF _Toc27372 \h </w:instrText>
        </w:r>
        <w:r>
          <w:fldChar w:fldCharType="separate"/>
        </w:r>
        <w:r>
          <w:t>60</w:t>
        </w:r>
        <w:r>
          <w:fldChar w:fldCharType="end"/>
        </w:r>
      </w:hyperlink>
    </w:p>
    <w:p>
      <w:pPr>
        <w:pStyle w:val="TOC2"/>
        <w:tabs>
          <w:tab w:val="right" w:leader="dot" w:pos="8306"/>
        </w:tabs>
      </w:pPr>
      <w:hyperlink w:anchor="_Toc3642" w:history="1">
        <w:r>
          <w:rPr>
            <w:rFonts w:ascii="仿宋" w:eastAsia="仿宋" w:hAnsi="仿宋" w:cs="仿宋" w:hint="eastAsia"/>
            <w:lang w:eastAsia="zh-CN"/>
          </w:rPr>
          <w:t>(三)、质量管理体系文件</w:t>
        </w:r>
        <w:r>
          <w:tab/>
        </w:r>
        <w:r>
          <w:fldChar w:fldCharType="begin"/>
        </w:r>
        <w:r>
          <w:instrText xml:space="preserve"> PAGEREF _Toc3642 \h </w:instrText>
        </w:r>
        <w:r>
          <w:fldChar w:fldCharType="separate"/>
        </w:r>
        <w:r>
          <w:t>61</w:t>
        </w:r>
        <w:r>
          <w:fldChar w:fldCharType="end"/>
        </w:r>
      </w:hyperlink>
    </w:p>
    <w:p>
      <w:pPr>
        <w:pStyle w:val="TOC2"/>
        <w:tabs>
          <w:tab w:val="right" w:leader="dot" w:pos="8306"/>
        </w:tabs>
      </w:pPr>
      <w:hyperlink w:anchor="_Toc4445" w:history="1">
        <w:r>
          <w:rPr>
            <w:rFonts w:ascii="仿宋" w:eastAsia="仿宋" w:hAnsi="仿宋" w:cs="仿宋" w:hint="eastAsia"/>
            <w:lang w:eastAsia="zh-CN"/>
          </w:rPr>
          <w:t>(四)、质量培训与教育</w:t>
        </w:r>
        <w:r>
          <w:tab/>
        </w:r>
        <w:r>
          <w:fldChar w:fldCharType="begin"/>
        </w:r>
        <w:r>
          <w:instrText xml:space="preserve"> PAGEREF _Toc4445 \h </w:instrText>
        </w:r>
        <w:r>
          <w:fldChar w:fldCharType="separate"/>
        </w:r>
        <w:r>
          <w:t>63</w:t>
        </w:r>
        <w:r>
          <w:fldChar w:fldCharType="end"/>
        </w:r>
      </w:hyperlink>
    </w:p>
    <w:p>
      <w:pPr>
        <w:pStyle w:val="TOC2"/>
        <w:tabs>
          <w:tab w:val="right" w:leader="dot" w:pos="8306"/>
        </w:tabs>
      </w:pPr>
      <w:hyperlink w:anchor="_Toc772" w:history="1">
        <w:r>
          <w:rPr>
            <w:rFonts w:ascii="仿宋" w:eastAsia="仿宋" w:hAnsi="仿宋" w:cs="仿宋" w:hint="eastAsia"/>
            <w:lang w:eastAsia="zh-CN"/>
          </w:rPr>
          <w:t>(五)、质量审核与评价</w:t>
        </w:r>
        <w:r>
          <w:tab/>
        </w:r>
        <w:r>
          <w:fldChar w:fldCharType="begin"/>
        </w:r>
        <w:r>
          <w:instrText xml:space="preserve"> PAGEREF _Toc772 \h </w:instrText>
        </w:r>
        <w:r>
          <w:fldChar w:fldCharType="separate"/>
        </w:r>
        <w:r>
          <w:t>64</w:t>
        </w:r>
        <w:r>
          <w:fldChar w:fldCharType="end"/>
        </w:r>
      </w:hyperlink>
    </w:p>
    <w:p>
      <w:pPr>
        <w:pStyle w:val="TOC2"/>
        <w:tabs>
          <w:tab w:val="right" w:leader="dot" w:pos="8306"/>
        </w:tabs>
      </w:pPr>
      <w:hyperlink w:anchor="_Toc13904" w:history="1">
        <w:r>
          <w:rPr>
            <w:rFonts w:ascii="仿宋" w:eastAsia="仿宋" w:hAnsi="仿宋" w:cs="仿宋" w:hint="eastAsia"/>
            <w:lang w:eastAsia="zh-CN"/>
          </w:rPr>
          <w:t>(六)、不符合与纠正措施</w:t>
        </w:r>
        <w:r>
          <w:tab/>
        </w:r>
        <w:r>
          <w:fldChar w:fldCharType="begin"/>
        </w:r>
        <w:r>
          <w:instrText xml:space="preserve"> PAGEREF _Toc13904 \h </w:instrText>
        </w:r>
        <w:r>
          <w:fldChar w:fldCharType="separate"/>
        </w:r>
        <w:r>
          <w:t>66</w:t>
        </w:r>
        <w:r>
          <w:fldChar w:fldCharType="end"/>
        </w:r>
      </w:hyperlink>
    </w:p>
    <w:p>
      <w:pPr>
        <w:pStyle w:val="TOC1"/>
        <w:tabs>
          <w:tab w:val="right" w:leader="dot" w:pos="8306"/>
        </w:tabs>
      </w:pPr>
      <w:hyperlink w:anchor="_Toc22359" w:history="1">
        <w:r>
          <w:rPr>
            <w:rFonts w:ascii="仿宋" w:eastAsia="仿宋" w:hAnsi="仿宋" w:cs="仿宋" w:hint="eastAsia"/>
            <w:lang w:eastAsia="zh-CN"/>
          </w:rPr>
          <w:t>十四、不停电电源(UPS)项目实施保障措施</w:t>
        </w:r>
        <w:r>
          <w:tab/>
        </w:r>
        <w:r>
          <w:fldChar w:fldCharType="begin"/>
        </w:r>
        <w:r>
          <w:instrText xml:space="preserve"> PAGEREF _Toc22359 \h </w:instrText>
        </w:r>
        <w:r>
          <w:fldChar w:fldCharType="separate"/>
        </w:r>
        <w:r>
          <w:t>67</w:t>
        </w:r>
        <w:r>
          <w:fldChar w:fldCharType="end"/>
        </w:r>
      </w:hyperlink>
    </w:p>
    <w:p>
      <w:pPr>
        <w:pStyle w:val="TOC2"/>
        <w:tabs>
          <w:tab w:val="right" w:leader="dot" w:pos="8306"/>
        </w:tabs>
      </w:pPr>
      <w:hyperlink w:anchor="_Toc2156" w:history="1">
        <w:r>
          <w:rPr>
            <w:rFonts w:ascii="仿宋" w:eastAsia="仿宋" w:hAnsi="仿宋" w:cs="仿宋" w:hint="eastAsia"/>
            <w:lang w:eastAsia="zh-CN"/>
          </w:rPr>
          <w:t>(一)、不停电电源(UPS)项目实施保障机制</w:t>
        </w:r>
        <w:r>
          <w:tab/>
        </w:r>
        <w:r>
          <w:fldChar w:fldCharType="begin"/>
        </w:r>
        <w:r>
          <w:instrText xml:space="preserve"> PAGEREF _Toc2156 \h </w:instrText>
        </w:r>
        <w:r>
          <w:fldChar w:fldCharType="separate"/>
        </w:r>
        <w:r>
          <w:t>67</w:t>
        </w:r>
        <w:r>
          <w:fldChar w:fldCharType="end"/>
        </w:r>
      </w:hyperlink>
    </w:p>
    <w:p>
      <w:pPr>
        <w:pStyle w:val="TOC2"/>
        <w:tabs>
          <w:tab w:val="right" w:leader="dot" w:pos="8306"/>
        </w:tabs>
      </w:pPr>
      <w:hyperlink w:anchor="_Toc10717" w:history="1">
        <w:r>
          <w:rPr>
            <w:rFonts w:ascii="仿宋" w:eastAsia="仿宋" w:hAnsi="仿宋" w:cs="仿宋" w:hint="eastAsia"/>
            <w:lang w:eastAsia="zh-CN"/>
          </w:rPr>
          <w:t>(二)、不停电电源(UPS)项目法律合规要求</w:t>
        </w:r>
        <w:r>
          <w:tab/>
        </w:r>
        <w:r>
          <w:fldChar w:fldCharType="begin"/>
        </w:r>
        <w:r>
          <w:instrText xml:space="preserve"> PAGEREF _Toc10717 \h </w:instrText>
        </w:r>
        <w:r>
          <w:fldChar w:fldCharType="separate"/>
        </w:r>
        <w:r>
          <w:t>71</w:t>
        </w:r>
        <w:r>
          <w:fldChar w:fldCharType="end"/>
        </w:r>
      </w:hyperlink>
    </w:p>
    <w:p>
      <w:pPr>
        <w:pStyle w:val="TOC2"/>
        <w:tabs>
          <w:tab w:val="right" w:leader="dot" w:pos="8306"/>
        </w:tabs>
      </w:pPr>
      <w:hyperlink w:anchor="_Toc5099" w:history="1">
        <w:r>
          <w:rPr>
            <w:rFonts w:ascii="仿宋" w:eastAsia="仿宋" w:hAnsi="仿宋" w:cs="仿宋" w:hint="eastAsia"/>
            <w:lang w:eastAsia="zh-CN"/>
          </w:rPr>
          <w:t>(三)、不停电电源(UPS)项目合同管理与法律事务</w:t>
        </w:r>
        <w:r>
          <w:tab/>
        </w:r>
        <w:r>
          <w:fldChar w:fldCharType="begin"/>
        </w:r>
        <w:r>
          <w:instrText xml:space="preserve"> PAGEREF _Toc5099 \h </w:instrText>
        </w:r>
        <w:r>
          <w:fldChar w:fldCharType="separate"/>
        </w:r>
        <w:r>
          <w:t>75</w:t>
        </w:r>
        <w:r>
          <w:fldChar w:fldCharType="end"/>
        </w:r>
      </w:hyperlink>
    </w:p>
    <w:p>
      <w:pPr>
        <w:pStyle w:val="TOC2"/>
        <w:tabs>
          <w:tab w:val="right" w:leader="dot" w:pos="8306"/>
        </w:tabs>
      </w:pPr>
      <w:hyperlink w:anchor="_Toc25940" w:history="1">
        <w:r>
          <w:rPr>
            <w:rFonts w:ascii="仿宋" w:eastAsia="仿宋" w:hAnsi="仿宋" w:cs="仿宋" w:hint="eastAsia"/>
            <w:lang w:eastAsia="zh-CN"/>
          </w:rPr>
          <w:t>(四)、不停电电源(UPS)项目知识产权保护策略</w:t>
        </w:r>
        <w:r>
          <w:tab/>
        </w:r>
        <w:r>
          <w:fldChar w:fldCharType="begin"/>
        </w:r>
        <w:r>
          <w:instrText xml:space="preserve"> PAGEREF _Toc25940 \h </w:instrText>
        </w:r>
        <w:r>
          <w:fldChar w:fldCharType="separate"/>
        </w:r>
        <w:r>
          <w:t>82</w:t>
        </w:r>
        <w:r>
          <w:fldChar w:fldCharType="end"/>
        </w:r>
      </w:hyperlink>
    </w:p>
    <w:p>
      <w:pPr>
        <w:pStyle w:val="TOC1"/>
        <w:tabs>
          <w:tab w:val="right" w:leader="dot" w:pos="8306"/>
        </w:tabs>
      </w:pPr>
      <w:hyperlink w:anchor="_Toc4686" w:history="1">
        <w:r>
          <w:rPr>
            <w:rFonts w:ascii="仿宋" w:eastAsia="仿宋" w:hAnsi="仿宋" w:cs="仿宋" w:hint="eastAsia"/>
            <w:lang w:eastAsia="zh-CN"/>
          </w:rPr>
          <w:t>十五、不停电电源(UPS)项目治理与监督</w:t>
        </w:r>
        <w:r>
          <w:tab/>
        </w:r>
        <w:r>
          <w:fldChar w:fldCharType="begin"/>
        </w:r>
        <w:r>
          <w:instrText xml:space="preserve"> PAGEREF _Toc4686 \h </w:instrText>
        </w:r>
        <w:r>
          <w:fldChar w:fldCharType="separate"/>
        </w:r>
        <w:r>
          <w:t>84</w:t>
        </w:r>
        <w:r>
          <w:fldChar w:fldCharType="end"/>
        </w:r>
      </w:hyperlink>
    </w:p>
    <w:p>
      <w:pPr>
        <w:pStyle w:val="TOC2"/>
        <w:tabs>
          <w:tab w:val="right" w:leader="dot" w:pos="8306"/>
        </w:tabs>
      </w:pPr>
      <w:hyperlink w:anchor="_Toc30701" w:history="1">
        <w:r>
          <w:rPr>
            <w:rFonts w:ascii="仿宋" w:eastAsia="仿宋" w:hAnsi="仿宋" w:cs="仿宋" w:hint="eastAsia"/>
            <w:lang w:eastAsia="zh-CN"/>
          </w:rPr>
          <w:t>(一)、不停电电源(UPS)项目治理结构</w:t>
        </w:r>
        <w:r>
          <w:tab/>
        </w:r>
        <w:r>
          <w:fldChar w:fldCharType="begin"/>
        </w:r>
        <w:r>
          <w:instrText xml:space="preserve"> PAGEREF _Toc30701 \h </w:instrText>
        </w:r>
        <w:r>
          <w:fldChar w:fldCharType="separate"/>
        </w:r>
        <w:r>
          <w:t>84</w:t>
        </w:r>
        <w:r>
          <w:fldChar w:fldCharType="end"/>
        </w:r>
      </w:hyperlink>
    </w:p>
    <w:p>
      <w:pPr>
        <w:pStyle w:val="TOC2"/>
        <w:tabs>
          <w:tab w:val="right" w:leader="dot" w:pos="8306"/>
        </w:tabs>
      </w:pPr>
      <w:hyperlink w:anchor="_Toc20698" w:history="1">
        <w:r>
          <w:rPr>
            <w:rFonts w:ascii="仿宋" w:eastAsia="仿宋" w:hAnsi="仿宋" w:cs="仿宋" w:hint="eastAsia"/>
            <w:lang w:eastAsia="zh-CN"/>
          </w:rPr>
          <w:t>(二)、监督与审计</w:t>
        </w:r>
        <w:r>
          <w:tab/>
        </w:r>
        <w:r>
          <w:fldChar w:fldCharType="begin"/>
        </w:r>
        <w:r>
          <w:instrText xml:space="preserve"> PAGEREF _Toc20698 \h </w:instrText>
        </w:r>
        <w:r>
          <w:fldChar w:fldCharType="separate"/>
        </w:r>
        <w:r>
          <w:t>86</w:t>
        </w:r>
        <w:r>
          <w:fldChar w:fldCharType="end"/>
        </w:r>
      </w:hyperlink>
    </w:p>
    <w:p>
      <w:pPr>
        <w:pStyle w:val="TOC1"/>
        <w:tabs>
          <w:tab w:val="right" w:leader="dot" w:pos="8306"/>
        </w:tabs>
      </w:pPr>
      <w:hyperlink w:anchor="_Toc31337" w:history="1">
        <w:r>
          <w:rPr>
            <w:rFonts w:ascii="仿宋" w:eastAsia="仿宋" w:hAnsi="仿宋" w:cs="仿宋" w:hint="eastAsia"/>
            <w:lang w:eastAsia="zh-CN"/>
          </w:rPr>
          <w:t>十六、不停电电源(UPS)项目工程方案分析</w:t>
        </w:r>
        <w:r>
          <w:tab/>
        </w:r>
        <w:r>
          <w:fldChar w:fldCharType="begin"/>
        </w:r>
        <w:r>
          <w:instrText xml:space="preserve"> PAGEREF _Toc31337 \h </w:instrText>
        </w:r>
        <w:r>
          <w:fldChar w:fldCharType="separate"/>
        </w:r>
        <w:r>
          <w:t>87</w:t>
        </w:r>
        <w:r>
          <w:fldChar w:fldCharType="end"/>
        </w:r>
      </w:hyperlink>
    </w:p>
    <w:p>
      <w:pPr>
        <w:pStyle w:val="TOC2"/>
        <w:tabs>
          <w:tab w:val="right" w:leader="dot" w:pos="8306"/>
        </w:tabs>
      </w:pPr>
      <w:hyperlink w:anchor="_Toc11176" w:history="1">
        <w:r>
          <w:rPr>
            <w:rFonts w:ascii="仿宋" w:eastAsia="仿宋" w:hAnsi="仿宋" w:cs="仿宋" w:hint="eastAsia"/>
            <w:lang w:eastAsia="zh-CN"/>
          </w:rPr>
          <w:t>(一)、建筑工程设计原则</w:t>
        </w:r>
        <w:r>
          <w:tab/>
        </w:r>
        <w:r>
          <w:fldChar w:fldCharType="begin"/>
        </w:r>
        <w:r>
          <w:instrText xml:space="preserve"> PAGEREF _Toc11176 \h </w:instrText>
        </w:r>
        <w:r>
          <w:fldChar w:fldCharType="separate"/>
        </w:r>
        <w:r>
          <w:t>87</w:t>
        </w:r>
        <w:r>
          <w:fldChar w:fldCharType="end"/>
        </w:r>
      </w:hyperlink>
    </w:p>
    <w:p>
      <w:pPr>
        <w:pStyle w:val="TOC2"/>
        <w:tabs>
          <w:tab w:val="right" w:leader="dot" w:pos="8306"/>
        </w:tabs>
      </w:pPr>
      <w:hyperlink w:anchor="_Toc27985" w:history="1">
        <w:r>
          <w:rPr>
            <w:rFonts w:ascii="仿宋" w:eastAsia="仿宋" w:hAnsi="仿宋" w:cs="仿宋" w:hint="eastAsia"/>
            <w:lang w:eastAsia="zh-CN"/>
          </w:rPr>
          <w:t>(二)、土建工程建设指标</w:t>
        </w:r>
        <w:r>
          <w:tab/>
        </w:r>
        <w:r>
          <w:fldChar w:fldCharType="begin"/>
        </w:r>
        <w:r>
          <w:instrText xml:space="preserve"> PAGEREF _Toc27985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820"/>
      <w:r>
        <w:rPr>
          <w:rFonts w:ascii="仿宋" w:eastAsia="仿宋" w:hAnsi="仿宋" w:cs="仿宋" w:hint="eastAsia"/>
          <w:sz w:val="28"/>
          <w:lang w:eastAsia="zh-CN"/>
        </w:rPr>
        <w:t>一、不停电电源(UPS)项目建设背景及必要性分析</w:t>
      </w:r>
      <w:bookmarkEnd w:id="2"/>
    </w:p>
    <w:p>
      <w:pPr>
        <w:pStyle w:val="Heading2"/>
        <w:rPr>
          <w:rFonts w:ascii="仿宋" w:eastAsia="仿宋" w:hAnsi="仿宋" w:cs="仿宋" w:hint="eastAsia"/>
          <w:lang w:eastAsia="zh-CN"/>
        </w:rPr>
      </w:pPr>
      <w:bookmarkStart w:id="3" w:name="_Toc31120"/>
      <w:r>
        <w:rPr>
          <w:rFonts w:ascii="仿宋" w:eastAsia="仿宋" w:hAnsi="仿宋" w:cs="仿宋" w:hint="eastAsia"/>
          <w:lang w:eastAsia="zh-CN"/>
        </w:rPr>
        <w:t>(一)、不停电电源(UPS)项目背景分析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停电电源(UP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停电电源(UPS)项目在这个潮流中的定位。同时，我们将关注行业内涌现的新兴机遇，以便不停电电源(UP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停电电源(UPS)项目提供了强大的发展动力。我们将聚焦于行业内最新的技术发展趋势，包括但不限于人工智能、大数据分析、物联网等领域。通过深度的技术研究，我们将确保不停电电源(UP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停电电源(UPS)项目发展的源泉。我们将投入更多的精力对市场需求进行深入剖析，超越表面的需求，深入挖掘潜在的市场痛点和机遇。通过对市场需求的细致了解，不停电电源(UPS)项目将更有针对性地设计解决方案，满足市场的多样化需求，从而更好地促进不停电电源(UP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停电电源(UPS)项目战略至关重要。我们将对竞争态势进行更为深入的分析，包括但不限于市场份额、产品特点、客户满意度等多个维度。通过深度的竞争分析，不停电电源(UPS)项目将能够更准确地把握市场脉搏，制定具有竞争力的不停电电源(UP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不停电电源(UPS)项目的发展具有直接的影响。我们将进行更为全面的法规和政策分析，了解行业发展中的潜在法律风险和合规挑战。通过充分了解和遵守相关法规，不停电电源(UPS)项目将确保在法律框架内合法合规运营，为不停电电源(UPS)项目的稳健发展提供有力支持。</w:t>
      </w:r>
    </w:p>
    <w:p>
      <w:pPr>
        <w:pStyle w:val="Heading2"/>
        <w:ind w:firstLine="560" w:firstLineChars="200"/>
        <w:rPr>
          <w:rFonts w:ascii="仿宋" w:eastAsia="仿宋" w:hAnsi="仿宋" w:cs="仿宋" w:hint="eastAsia"/>
          <w:sz w:val="28"/>
          <w:lang w:eastAsia="zh-CN"/>
        </w:rPr>
      </w:pPr>
      <w:bookmarkStart w:id="4" w:name="_Toc22658"/>
      <w:r>
        <w:rPr>
          <w:rFonts w:ascii="仿宋" w:eastAsia="仿宋" w:hAnsi="仿宋" w:cs="仿宋" w:hint="eastAsia"/>
          <w:sz w:val="28"/>
          <w:lang w:eastAsia="zh-CN"/>
        </w:rPr>
        <w:t>(二)、不停电电源(UPS)项目建设必要性分析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建设的迫切性源于对行业发展趋势的深刻洞察。我们正处于一个行业变革的时代，科技创新、数字化转型成为企业发展的关键动力。不停电电源(UP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建设不仅仅是为了跟上潮流，更是为了通过技术创新推动企业的持续发展。通过引入先进的技术和解决方案，不停电电源(UP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停电电源(UPS)项目的建设成为必然选择，通过提高产品质量、拓展服务领域，从而在竞争中获得更多的机会。不停电电源(UP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停电电源(UPS)项目建设的必要性体现在对客户需求更精准的满足。通过不停电电源(UP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建设的背后是对企业持续创新的追求。只有通过不断创新，企业才能在竞争中立于不败之地。不停电电源(UP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20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1042"/>
      <w:r>
        <w:rPr>
          <w:rFonts w:ascii="仿宋" w:eastAsia="仿宋" w:hAnsi="仿宋" w:cs="仿宋" w:hint="eastAsia"/>
          <w:lang w:eastAsia="zh-CN"/>
        </w:rPr>
        <w:t>(一)、不停电电源(UPS)行业分析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行业一直以来都是市场的关注焦点。行业内的发展趋势、竞争态势以及潜在机会都对不停电电源(UPS)项目的推进产生深远的影响。通过深入研究行业的整体概貌，我们将更好地理解行业的核心特征，为不停电电源(UP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停电电源(UPS)行业，技术一直是推动创新和发展的关键因素。我们将对当前技术趋势进行详尽分析，包括但不限于人工智能、大数据应用、先进制造技术等。这有助于不停电电源(UPS)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停电电源(UPS)项目成功的基础。我们将对主要竞争对手进行深入研究，包括其市场份额、产品特点、市场定位等。通过全面了解竞争对手的优势和劣势，不停电电源(UP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271"/>
      <w:r>
        <w:rPr>
          <w:rFonts w:ascii="仿宋" w:eastAsia="仿宋" w:hAnsi="仿宋" w:cs="仿宋" w:hint="eastAsia"/>
          <w:sz w:val="28"/>
          <w:lang w:eastAsia="zh-CN"/>
        </w:rPr>
        <w:t>(二)、不停电电源(UPS)市场分析预测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停电电源(UPS)市场未来的增长趋势。这包括市场的整体规模、各细分领域的发展趋势等。不停电电源(UP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停电电源(UP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不停电电源(UPS)项目实施过程中需要充分考虑的因素。我们将对市场风险进行全面评估，包括但不限于政策法规风险、市场竞争风险、技术变革风险等。通过对潜在风险的深入分析，不停电电源(UPS)项目可以制定相应的风险缓解策略，降低不确定性对不停电电源(UPS)项目的影响。</w:t>
      </w:r>
    </w:p>
    <w:p>
      <w:pPr>
        <w:pStyle w:val="Heading1"/>
        <w:ind w:firstLine="560" w:firstLineChars="200"/>
        <w:rPr>
          <w:rFonts w:ascii="仿宋" w:eastAsia="仿宋" w:hAnsi="仿宋" w:cs="仿宋" w:hint="eastAsia"/>
          <w:sz w:val="28"/>
          <w:lang w:eastAsia="zh-CN"/>
        </w:rPr>
      </w:pPr>
      <w:bookmarkStart w:id="8" w:name="_Toc3386"/>
      <w:r>
        <w:rPr>
          <w:rFonts w:ascii="仿宋" w:eastAsia="仿宋" w:hAnsi="仿宋" w:cs="仿宋" w:hint="eastAsia"/>
          <w:sz w:val="28"/>
          <w:lang w:eastAsia="zh-CN"/>
        </w:rPr>
        <w:t>三、不停电电源(UPS)项目可持续发展</w:t>
      </w:r>
      <w:bookmarkEnd w:id="8"/>
    </w:p>
    <w:p>
      <w:pPr>
        <w:pStyle w:val="Heading2"/>
        <w:rPr>
          <w:rFonts w:ascii="仿宋" w:eastAsia="仿宋" w:hAnsi="仿宋" w:cs="仿宋" w:hint="eastAsia"/>
          <w:lang w:eastAsia="zh-CN"/>
        </w:rPr>
      </w:pPr>
      <w:bookmarkStart w:id="9" w:name="_Toc1861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停电电源(UPS)项目中，不停电电源(UPS)项目团队着眼于未来，明确了可持续发展的战略方向。制定的具体可持续发展目标包括降低资源使用、采用环保技术、最大化社会效益等。这一步骤不仅有助于不停电电源(UPS)项目在环保和社会责任方面达到最高标准，也为未来提供了明确的指引，确保不停电电源(UP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可持续实践的融入不停电电源(UPS)项目管理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停电电源(UPS)项目管理周期。从不停电电源(UPS)项目规划开始，不停电电源(UPS)项目团队就考虑了环境和社会的因素。在执行阶段，不停电电源(UPS)项目团队积极推动绿色技术的应用，优化资源利用。此外，关注员工的社会责任，通过培训和沟通活动提高员工对可持续发展的认知，使他们能够在日常工作中践行可持续实践。这些举措不仅为不停电电源(UP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422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扎根于不停电电源(UPS)项目的可持续发展理念，我们深信环保与社会责任是不停电电源(UPS)项目成功的关键支柱。在不停电电源(UPS)项目的每一步，我们都致力于通过创新和实践，履行对环境和社会的坚定责任。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团队通过引入先进的环保技术、建立高效的废物处理系统以及推动能源节约措施，积极履行环保责任。定期的环保监测和评估确保不停电电源(UP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不仅致力于自身可持续发展，还注重对社会的回馈。通过支持社区不停电电源(UPS)项目、参与慈善事业、提供培训机会等方式，不停电电源(UPS)项目积极履行社会责任。与当地社区建立积极互动，关注员工的工作与生活平衡，以及员工的身心健康，是不停电电源(UPS)项目在社会责任层面的关键举措。这样的实践不仅增强了不停电电源(UP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8728"/>
      <w:r>
        <w:rPr>
          <w:rFonts w:ascii="仿宋" w:eastAsia="仿宋" w:hAnsi="仿宋" w:cs="仿宋" w:hint="eastAsia"/>
          <w:sz w:val="28"/>
          <w:lang w:eastAsia="zh-CN"/>
        </w:rPr>
        <w:t>四、不停电电源(UPS)项目文档管理</w:t>
      </w:r>
      <w:bookmarkEnd w:id="11"/>
    </w:p>
    <w:p>
      <w:pPr>
        <w:pStyle w:val="Heading2"/>
        <w:rPr>
          <w:rFonts w:ascii="仿宋" w:eastAsia="仿宋" w:hAnsi="仿宋" w:cs="仿宋" w:hint="eastAsia"/>
          <w:lang w:eastAsia="zh-CN"/>
        </w:rPr>
      </w:pPr>
      <w:bookmarkStart w:id="12" w:name="_Toc1137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不停电电源(UPS)项目高度重视文档的质量和准确性，以支持不停电电源(UPS)项目的各项活动和决策。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文档的编制始于不停电电源(UPS)项目计划的初期，我们制定了详细的文档编制计划，明确了每个文档的内容、格式和编写责任人。在不停电电源(UPS)项目启动阶段，我们首先编制了不停电电源(UPS)项目章程，明确定义了不停电电源(UPS)项目的目标、范围、风险等关键要素。随后，不停电电源(UPS)项目团队根据计划陆续编制了需求文档、设计文档、测试文档等各类文档，确保不停电电源(UP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停电电源(UPS)项目管理中的重要环节，旨在确保不停电电源(UPS)项目文档符合质量标准和不停电电源(UPS)项目需求。在不停电电源(UP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不停电电源(UPS)项目相关利益方和专业领域的专家对文档进行独立审查。这有助于获取更全面、客观的反馈，确保不停电电源(UP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不停电电源(UPS)项目在文档编制与审查方面建立了严格的管理机制，通过规范的流程和多维度的审查，确保不停电电源(UPS)项目文档的质量、准确性和可靠性，为不停电电源(UPS)项目的顺利推进提供了有力支持。</w:t>
      </w:r>
    </w:p>
    <w:p>
      <w:pPr>
        <w:pStyle w:val="Heading2"/>
        <w:ind w:firstLine="560" w:firstLineChars="200"/>
        <w:rPr>
          <w:rFonts w:ascii="仿宋" w:eastAsia="仿宋" w:hAnsi="仿宋" w:cs="仿宋" w:hint="eastAsia"/>
          <w:sz w:val="28"/>
          <w:lang w:eastAsia="zh-CN"/>
        </w:rPr>
      </w:pPr>
      <w:bookmarkStart w:id="13" w:name="_Toc868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在不停电电源(UPS)项目中，我们致力于优化文档发布与分发过程，以确保信息的高效传递和团队间协作的顺畅进行。以下是我们采取的关键优化策略：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我们通过多渠道发布文档，包括电子邮件、不停电电源(UPS)项目管理平台、内部网站等，以满足不同团队成员的偏好和需求。多渠道发布确保了信息的全面覆盖。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我们采用了精细的权限控制，确保只有授权人员可以访问敏感信息。这种安全措施保护了不停电电源(UPS)项目文档的机密性，防止了未经授权的信息泄露。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81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停电电源(UPS)项目生命周期中一个至关重要的环节，直接关系到不停电电源(UPS)项目信息的长期保存和历史记录的完整性。在不停电电源(UP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4323"/>
      <w:r>
        <w:rPr>
          <w:rFonts w:ascii="仿宋" w:eastAsia="仿宋" w:hAnsi="仿宋" w:cs="仿宋" w:hint="eastAsia"/>
          <w:sz w:val="28"/>
          <w:lang w:eastAsia="zh-CN"/>
        </w:rPr>
        <w:t>五、不停电电源(UPS)项目建设单位说明</w:t>
      </w:r>
      <w:bookmarkEnd w:id="15"/>
    </w:p>
    <w:p>
      <w:pPr>
        <w:pStyle w:val="Heading2"/>
        <w:rPr>
          <w:rFonts w:ascii="仿宋" w:eastAsia="仿宋" w:hAnsi="仿宋" w:cs="仿宋" w:hint="eastAsia"/>
          <w:lang w:eastAsia="zh-CN"/>
        </w:rPr>
      </w:pPr>
      <w:bookmarkStart w:id="16" w:name="_Toc17664"/>
      <w:r>
        <w:rPr>
          <w:rFonts w:ascii="仿宋" w:eastAsia="仿宋" w:hAnsi="仿宋" w:cs="仿宋" w:hint="eastAsia"/>
          <w:lang w:eastAsia="zh-CN"/>
        </w:rPr>
        <w:t>(一)、不停电电源(UPS)项目承办单位基本情况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166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停电电源(UPS)项目承办单位的XXXX，我们着眼于实现可持续的经济效益。通过技术创新和解决方案的提供，公司预计在不停电电源(UPS)项目执行期间将获得可观的收入增长。这一收入来源主要包括不停电电源(UP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同时，我们注重成本控制和效率提升，以确保不停电电源(UPS)项目的可持续盈利。透过精细的管理和资源优化，公司期望实现不停电电源(UPS)项目利润最大化。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停电电源(UPS)项目实施进行全面的投资评估，包括不停电电源(UPS)项目启动阶段的资金投入和后续运营成本。通过对不停电电源(UP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不停电电源(UPS)项目实施过程中具备足够的资金流动性，公司将进行详尽的现金流分析。这包括资金需求的合理预测、不停电电源(UP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2327"/>
      <w:r>
        <w:rPr>
          <w:rFonts w:ascii="仿宋" w:eastAsia="仿宋" w:hAnsi="仿宋" w:cs="仿宋" w:hint="eastAsia"/>
          <w:sz w:val="28"/>
          <w:lang w:eastAsia="zh-CN"/>
        </w:rPr>
        <w:t>六、不停电电源(UPS)项目土建工程</w:t>
      </w:r>
      <w:bookmarkEnd w:id="18"/>
    </w:p>
    <w:p>
      <w:pPr>
        <w:pStyle w:val="Heading2"/>
        <w:rPr>
          <w:rFonts w:ascii="仿宋" w:eastAsia="仿宋" w:hAnsi="仿宋" w:cs="仿宋" w:hint="eastAsia"/>
          <w:lang w:eastAsia="zh-CN"/>
        </w:rPr>
      </w:pPr>
      <w:bookmarkStart w:id="19" w:name="_Toc2547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在不停电电源(UPS)项目的建筑工程设计中，我们将秉承一系列重要的设计原则，以确保不停电电源(UPS)项目建筑在功能、美观、可持续性等方面达到最佳效果。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首要原则是确保建筑的功能性得到最大化的发挥。我们将充分理解不停电电源(UPS)项目的实际需求，合理布局各个功能区域，保证建筑在满足业务需求的同时，提供高效的工作环境。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在建筑设计中，我们将综合考虑建设和运营成本。通过精细的经济效益分析，确保设计方案在高效利用资源的同时，对不停电电源(UPS)项目的长期盈利能力有积极的贡献。</w:t>
      </w:r>
    </w:p>
    <w:p>
      <w:pPr>
        <w:pStyle w:val="Heading2"/>
        <w:ind w:firstLine="560" w:firstLineChars="200"/>
        <w:rPr>
          <w:rFonts w:ascii="仿宋" w:eastAsia="仿宋" w:hAnsi="仿宋" w:cs="仿宋" w:hint="eastAsia"/>
          <w:sz w:val="28"/>
          <w:lang w:eastAsia="zh-CN"/>
        </w:rPr>
      </w:pPr>
      <w:bookmarkStart w:id="20" w:name="_Toc2549"/>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停电电源(UPS)项目的土建工程设计中，我们将精准设定设计年限，结合不停电电源(UP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https://d.book118.com/165303300343011033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不停电电源(UPS)项目规划设计蓝图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95E"/>
    <w:rsid w:val="006A79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30330034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2023-12-30T19:10:00Z</dcterms:created>
  <dcterms:modified xsi:type="dcterms:W3CDTF">2023-12-30T19:11:05Z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CF60873FC0514083AEE4BDD031F2F16A_11</vt:lpwstr>
  </property>
  <property fmtid="{D5CDD505-2E9C-101B-9397-08002B2CF9AE}" pid="3" name="KSOProductBuildVer">
    <vt:lpwstr>2052-12.1.0.16120</vt:lpwstr>
  </property>
</Properties>
</file>