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微波辐射计、微波散射计、测高计项目规划设计蓝图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81" w:history="1">
        <w:r>
          <w:rPr>
            <w:rFonts w:ascii="仿宋" w:eastAsia="仿宋" w:hAnsi="仿宋" w:cs="仿宋" w:hint="eastAsia"/>
            <w:lang w:eastAsia="zh-CN"/>
          </w:rPr>
          <w:t>概论</w:t>
        </w:r>
        <w:r>
          <w:tab/>
        </w:r>
        <w:r>
          <w:fldChar w:fldCharType="begin"/>
        </w:r>
        <w:r>
          <w:instrText xml:space="preserve"> PAGEREF _Toc12981 \h </w:instrText>
        </w:r>
        <w:r>
          <w:fldChar w:fldCharType="separate"/>
        </w:r>
        <w:r>
          <w:t>3</w:t>
        </w:r>
        <w:r>
          <w:fldChar w:fldCharType="end"/>
        </w:r>
      </w:hyperlink>
    </w:p>
    <w:p>
      <w:pPr>
        <w:pStyle w:val="TOC1"/>
        <w:tabs>
          <w:tab w:val="right" w:leader="dot" w:pos="8306"/>
        </w:tabs>
      </w:pPr>
      <w:hyperlink w:anchor="_Toc9485" w:history="1">
        <w:r>
          <w:rPr>
            <w:rFonts w:ascii="仿宋" w:eastAsia="仿宋" w:hAnsi="仿宋" w:cs="仿宋" w:hint="eastAsia"/>
            <w:lang w:eastAsia="zh-CN"/>
          </w:rPr>
          <w:t>一、微波辐射计、微波散射计、测高计项目危机管理</w:t>
        </w:r>
        <w:r>
          <w:tab/>
        </w:r>
        <w:r>
          <w:fldChar w:fldCharType="begin"/>
        </w:r>
        <w:r>
          <w:instrText xml:space="preserve"> PAGEREF _Toc9485 \h </w:instrText>
        </w:r>
        <w:r>
          <w:fldChar w:fldCharType="separate"/>
        </w:r>
        <w:r>
          <w:t>3</w:t>
        </w:r>
        <w:r>
          <w:fldChar w:fldCharType="end"/>
        </w:r>
      </w:hyperlink>
    </w:p>
    <w:p>
      <w:pPr>
        <w:pStyle w:val="TOC2"/>
        <w:tabs>
          <w:tab w:val="right" w:leader="dot" w:pos="8306"/>
        </w:tabs>
      </w:pPr>
      <w:hyperlink w:anchor="_Toc204" w:history="1">
        <w:r>
          <w:rPr>
            <w:rFonts w:ascii="仿宋" w:eastAsia="仿宋" w:hAnsi="仿宋" w:cs="仿宋" w:hint="eastAsia"/>
            <w:lang w:eastAsia="zh-CN"/>
          </w:rPr>
          <w:t>(一)、危机预警与识别</w:t>
        </w:r>
        <w:r>
          <w:tab/>
        </w:r>
        <w:r>
          <w:fldChar w:fldCharType="begin"/>
        </w:r>
        <w:r>
          <w:instrText xml:space="preserve"> PAGEREF _Toc204 \h </w:instrText>
        </w:r>
        <w:r>
          <w:fldChar w:fldCharType="separate"/>
        </w:r>
        <w:r>
          <w:t>3</w:t>
        </w:r>
        <w:r>
          <w:fldChar w:fldCharType="end"/>
        </w:r>
      </w:hyperlink>
    </w:p>
    <w:p>
      <w:pPr>
        <w:pStyle w:val="TOC2"/>
        <w:tabs>
          <w:tab w:val="right" w:leader="dot" w:pos="8306"/>
        </w:tabs>
      </w:pPr>
      <w:hyperlink w:anchor="_Toc23976" w:history="1">
        <w:r>
          <w:rPr>
            <w:rFonts w:ascii="仿宋" w:eastAsia="仿宋" w:hAnsi="仿宋" w:cs="仿宋" w:hint="eastAsia"/>
            <w:lang w:eastAsia="zh-CN"/>
          </w:rPr>
          <w:t>(二)、危机应对与恢复</w:t>
        </w:r>
        <w:r>
          <w:tab/>
        </w:r>
        <w:r>
          <w:fldChar w:fldCharType="begin"/>
        </w:r>
        <w:r>
          <w:instrText xml:space="preserve"> PAGEREF _Toc23976 \h </w:instrText>
        </w:r>
        <w:r>
          <w:fldChar w:fldCharType="separate"/>
        </w:r>
        <w:r>
          <w:t>4</w:t>
        </w:r>
        <w:r>
          <w:fldChar w:fldCharType="end"/>
        </w:r>
      </w:hyperlink>
    </w:p>
    <w:p>
      <w:pPr>
        <w:pStyle w:val="TOC1"/>
        <w:tabs>
          <w:tab w:val="right" w:leader="dot" w:pos="8306"/>
        </w:tabs>
      </w:pPr>
      <w:hyperlink w:anchor="_Toc7544" w:history="1">
        <w:r>
          <w:rPr>
            <w:rFonts w:ascii="仿宋" w:eastAsia="仿宋" w:hAnsi="仿宋" w:cs="仿宋" w:hint="eastAsia"/>
            <w:lang w:eastAsia="zh-CN"/>
          </w:rPr>
          <w:t>二、微波辐射计、微波散射计、测高计项目建设单位说明</w:t>
        </w:r>
        <w:r>
          <w:tab/>
        </w:r>
        <w:r>
          <w:fldChar w:fldCharType="begin"/>
        </w:r>
        <w:r>
          <w:instrText xml:space="preserve"> PAGEREF _Toc7544 \h </w:instrText>
        </w:r>
        <w:r>
          <w:fldChar w:fldCharType="separate"/>
        </w:r>
        <w:r>
          <w:t>6</w:t>
        </w:r>
        <w:r>
          <w:fldChar w:fldCharType="end"/>
        </w:r>
      </w:hyperlink>
    </w:p>
    <w:p>
      <w:pPr>
        <w:pStyle w:val="TOC2"/>
        <w:tabs>
          <w:tab w:val="right" w:leader="dot" w:pos="8306"/>
        </w:tabs>
      </w:pPr>
      <w:hyperlink w:anchor="_Toc9937" w:history="1">
        <w:r>
          <w:rPr>
            <w:rFonts w:ascii="仿宋" w:eastAsia="仿宋" w:hAnsi="仿宋" w:cs="仿宋" w:hint="eastAsia"/>
            <w:lang w:eastAsia="zh-CN"/>
          </w:rPr>
          <w:t>(一)、微波辐射计、微波散射计、测高计项目承办单位基本情况</w:t>
        </w:r>
        <w:r>
          <w:tab/>
        </w:r>
        <w:r>
          <w:fldChar w:fldCharType="begin"/>
        </w:r>
        <w:r>
          <w:instrText xml:space="preserve"> PAGEREF _Toc9937 \h </w:instrText>
        </w:r>
        <w:r>
          <w:fldChar w:fldCharType="separate"/>
        </w:r>
        <w:r>
          <w:t>6</w:t>
        </w:r>
        <w:r>
          <w:fldChar w:fldCharType="end"/>
        </w:r>
      </w:hyperlink>
    </w:p>
    <w:p>
      <w:pPr>
        <w:pStyle w:val="TOC2"/>
        <w:tabs>
          <w:tab w:val="right" w:leader="dot" w:pos="8306"/>
        </w:tabs>
      </w:pPr>
      <w:hyperlink w:anchor="_Toc3226" w:history="1">
        <w:r>
          <w:rPr>
            <w:rFonts w:ascii="仿宋" w:eastAsia="仿宋" w:hAnsi="仿宋" w:cs="仿宋" w:hint="eastAsia"/>
            <w:lang w:eastAsia="zh-CN"/>
          </w:rPr>
          <w:t>(二)、公司经济效益分析</w:t>
        </w:r>
        <w:r>
          <w:tab/>
        </w:r>
        <w:r>
          <w:fldChar w:fldCharType="begin"/>
        </w:r>
        <w:r>
          <w:instrText xml:space="preserve"> PAGEREF _Toc3226 \h </w:instrText>
        </w:r>
        <w:r>
          <w:fldChar w:fldCharType="separate"/>
        </w:r>
        <w:r>
          <w:t>6</w:t>
        </w:r>
        <w:r>
          <w:fldChar w:fldCharType="end"/>
        </w:r>
      </w:hyperlink>
    </w:p>
    <w:p>
      <w:pPr>
        <w:pStyle w:val="TOC1"/>
        <w:tabs>
          <w:tab w:val="right" w:leader="dot" w:pos="8306"/>
        </w:tabs>
      </w:pPr>
      <w:hyperlink w:anchor="_Toc305" w:history="1">
        <w:r>
          <w:rPr>
            <w:rFonts w:ascii="仿宋" w:eastAsia="仿宋" w:hAnsi="仿宋" w:cs="仿宋" w:hint="eastAsia"/>
            <w:lang w:eastAsia="zh-CN"/>
          </w:rPr>
          <w:t>三、微波辐射计、微波散射计、测高计项目文档管理</w:t>
        </w:r>
        <w:r>
          <w:tab/>
        </w:r>
        <w:r>
          <w:fldChar w:fldCharType="begin"/>
        </w:r>
        <w:r>
          <w:instrText xml:space="preserve"> PAGEREF _Toc305 \h </w:instrText>
        </w:r>
        <w:r>
          <w:fldChar w:fldCharType="separate"/>
        </w:r>
        <w:r>
          <w:t>8</w:t>
        </w:r>
        <w:r>
          <w:fldChar w:fldCharType="end"/>
        </w:r>
      </w:hyperlink>
    </w:p>
    <w:p>
      <w:pPr>
        <w:pStyle w:val="TOC2"/>
        <w:tabs>
          <w:tab w:val="right" w:leader="dot" w:pos="8306"/>
        </w:tabs>
      </w:pPr>
      <w:hyperlink w:anchor="_Toc28482" w:history="1">
        <w:r>
          <w:rPr>
            <w:rFonts w:ascii="仿宋" w:eastAsia="仿宋" w:hAnsi="仿宋" w:cs="仿宋" w:hint="eastAsia"/>
            <w:lang w:eastAsia="zh-CN"/>
          </w:rPr>
          <w:t>(一)、文档编制与审查</w:t>
        </w:r>
        <w:r>
          <w:tab/>
        </w:r>
        <w:r>
          <w:fldChar w:fldCharType="begin"/>
        </w:r>
        <w:r>
          <w:instrText xml:space="preserve"> PAGEREF _Toc28482 \h </w:instrText>
        </w:r>
        <w:r>
          <w:fldChar w:fldCharType="separate"/>
        </w:r>
        <w:r>
          <w:t>8</w:t>
        </w:r>
        <w:r>
          <w:fldChar w:fldCharType="end"/>
        </w:r>
      </w:hyperlink>
    </w:p>
    <w:p>
      <w:pPr>
        <w:pStyle w:val="TOC2"/>
        <w:tabs>
          <w:tab w:val="right" w:leader="dot" w:pos="8306"/>
        </w:tabs>
      </w:pPr>
      <w:hyperlink w:anchor="_Toc18560" w:history="1">
        <w:r>
          <w:rPr>
            <w:rFonts w:ascii="仿宋" w:eastAsia="仿宋" w:hAnsi="仿宋" w:cs="仿宋" w:hint="eastAsia"/>
            <w:lang w:eastAsia="zh-CN"/>
          </w:rPr>
          <w:t>(二)、文档发布与分发</w:t>
        </w:r>
        <w:r>
          <w:tab/>
        </w:r>
        <w:r>
          <w:fldChar w:fldCharType="begin"/>
        </w:r>
        <w:r>
          <w:instrText xml:space="preserve"> PAGEREF _Toc18560 \h </w:instrText>
        </w:r>
        <w:r>
          <w:fldChar w:fldCharType="separate"/>
        </w:r>
        <w:r>
          <w:t>9</w:t>
        </w:r>
        <w:r>
          <w:fldChar w:fldCharType="end"/>
        </w:r>
      </w:hyperlink>
    </w:p>
    <w:p>
      <w:pPr>
        <w:pStyle w:val="TOC2"/>
        <w:tabs>
          <w:tab w:val="right" w:leader="dot" w:pos="8306"/>
        </w:tabs>
      </w:pPr>
      <w:hyperlink w:anchor="_Toc32164" w:history="1">
        <w:r>
          <w:rPr>
            <w:rFonts w:ascii="仿宋" w:eastAsia="仿宋" w:hAnsi="仿宋" w:cs="仿宋" w:hint="eastAsia"/>
            <w:lang w:eastAsia="zh-CN"/>
          </w:rPr>
          <w:t>(三)、文档存档与归档</w:t>
        </w:r>
        <w:r>
          <w:tab/>
        </w:r>
        <w:r>
          <w:fldChar w:fldCharType="begin"/>
        </w:r>
        <w:r>
          <w:instrText xml:space="preserve"> PAGEREF _Toc32164 \h </w:instrText>
        </w:r>
        <w:r>
          <w:fldChar w:fldCharType="separate"/>
        </w:r>
        <w:r>
          <w:t>10</w:t>
        </w:r>
        <w:r>
          <w:fldChar w:fldCharType="end"/>
        </w:r>
      </w:hyperlink>
    </w:p>
    <w:p>
      <w:pPr>
        <w:pStyle w:val="TOC1"/>
        <w:tabs>
          <w:tab w:val="right" w:leader="dot" w:pos="8306"/>
        </w:tabs>
      </w:pPr>
      <w:hyperlink w:anchor="_Toc23056" w:history="1">
        <w:r>
          <w:rPr>
            <w:rFonts w:ascii="仿宋" w:eastAsia="仿宋" w:hAnsi="仿宋" w:cs="仿宋" w:hint="eastAsia"/>
            <w:lang w:eastAsia="zh-CN"/>
          </w:rPr>
          <w:t>四、微波辐射计、微波散射计、测高计项目建设背景及必要性分析</w:t>
        </w:r>
        <w:r>
          <w:tab/>
        </w:r>
        <w:r>
          <w:fldChar w:fldCharType="begin"/>
        </w:r>
        <w:r>
          <w:instrText xml:space="preserve"> PAGEREF _Toc23056 \h </w:instrText>
        </w:r>
        <w:r>
          <w:fldChar w:fldCharType="separate"/>
        </w:r>
        <w:r>
          <w:t>11</w:t>
        </w:r>
        <w:r>
          <w:fldChar w:fldCharType="end"/>
        </w:r>
      </w:hyperlink>
    </w:p>
    <w:p>
      <w:pPr>
        <w:pStyle w:val="TOC2"/>
        <w:tabs>
          <w:tab w:val="right" w:leader="dot" w:pos="8306"/>
        </w:tabs>
      </w:pPr>
      <w:hyperlink w:anchor="_Toc22000" w:history="1">
        <w:r>
          <w:rPr>
            <w:rFonts w:ascii="仿宋" w:eastAsia="仿宋" w:hAnsi="仿宋" w:cs="仿宋" w:hint="eastAsia"/>
            <w:lang w:eastAsia="zh-CN"/>
          </w:rPr>
          <w:t>(一)、微波辐射计、微波散射计、测高计项目背景分析</w:t>
        </w:r>
        <w:r>
          <w:tab/>
        </w:r>
        <w:r>
          <w:fldChar w:fldCharType="begin"/>
        </w:r>
        <w:r>
          <w:instrText xml:space="preserve"> PAGEREF _Toc22000 \h </w:instrText>
        </w:r>
        <w:r>
          <w:fldChar w:fldCharType="separate"/>
        </w:r>
        <w:r>
          <w:t>11</w:t>
        </w:r>
        <w:r>
          <w:fldChar w:fldCharType="end"/>
        </w:r>
      </w:hyperlink>
    </w:p>
    <w:p>
      <w:pPr>
        <w:pStyle w:val="TOC2"/>
        <w:tabs>
          <w:tab w:val="right" w:leader="dot" w:pos="8306"/>
        </w:tabs>
      </w:pPr>
      <w:hyperlink w:anchor="_Toc24790" w:history="1">
        <w:r>
          <w:rPr>
            <w:rFonts w:ascii="仿宋" w:eastAsia="仿宋" w:hAnsi="仿宋" w:cs="仿宋" w:hint="eastAsia"/>
            <w:lang w:eastAsia="zh-CN"/>
          </w:rPr>
          <w:t>(二)、微波辐射计、微波散射计、测高计项目建设必要性分析</w:t>
        </w:r>
        <w:r>
          <w:tab/>
        </w:r>
        <w:r>
          <w:fldChar w:fldCharType="begin"/>
        </w:r>
        <w:r>
          <w:instrText xml:space="preserve"> PAGEREF _Toc24790 \h </w:instrText>
        </w:r>
        <w:r>
          <w:fldChar w:fldCharType="separate"/>
        </w:r>
        <w:r>
          <w:t>13</w:t>
        </w:r>
        <w:r>
          <w:fldChar w:fldCharType="end"/>
        </w:r>
      </w:hyperlink>
    </w:p>
    <w:p>
      <w:pPr>
        <w:pStyle w:val="TOC1"/>
        <w:tabs>
          <w:tab w:val="right" w:leader="dot" w:pos="8306"/>
        </w:tabs>
      </w:pPr>
      <w:hyperlink w:anchor="_Toc28356" w:history="1">
        <w:r>
          <w:rPr>
            <w:rFonts w:ascii="仿宋" w:eastAsia="仿宋" w:hAnsi="仿宋" w:cs="仿宋" w:hint="eastAsia"/>
            <w:lang w:eastAsia="zh-CN"/>
          </w:rPr>
          <w:t>五、微波辐射计、微波散射计、测高计项目绩效评估</w:t>
        </w:r>
        <w:r>
          <w:tab/>
        </w:r>
        <w:r>
          <w:fldChar w:fldCharType="begin"/>
        </w:r>
        <w:r>
          <w:instrText xml:space="preserve"> PAGEREF _Toc28356 \h </w:instrText>
        </w:r>
        <w:r>
          <w:fldChar w:fldCharType="separate"/>
        </w:r>
        <w:r>
          <w:t>15</w:t>
        </w:r>
        <w:r>
          <w:fldChar w:fldCharType="end"/>
        </w:r>
      </w:hyperlink>
    </w:p>
    <w:p>
      <w:pPr>
        <w:pStyle w:val="TOC2"/>
        <w:tabs>
          <w:tab w:val="right" w:leader="dot" w:pos="8306"/>
        </w:tabs>
      </w:pPr>
      <w:hyperlink w:anchor="_Toc31366" w:history="1">
        <w:r>
          <w:rPr>
            <w:rFonts w:ascii="仿宋" w:eastAsia="仿宋" w:hAnsi="仿宋" w:cs="仿宋" w:hint="eastAsia"/>
            <w:lang w:eastAsia="zh-CN"/>
          </w:rPr>
          <w:t>(一)、绩效评估指标</w:t>
        </w:r>
        <w:r>
          <w:tab/>
        </w:r>
        <w:r>
          <w:fldChar w:fldCharType="begin"/>
        </w:r>
        <w:r>
          <w:instrText xml:space="preserve"> PAGEREF _Toc31366 \h </w:instrText>
        </w:r>
        <w:r>
          <w:fldChar w:fldCharType="separate"/>
        </w:r>
        <w:r>
          <w:t>15</w:t>
        </w:r>
        <w:r>
          <w:fldChar w:fldCharType="end"/>
        </w:r>
      </w:hyperlink>
    </w:p>
    <w:p>
      <w:pPr>
        <w:pStyle w:val="TOC2"/>
        <w:tabs>
          <w:tab w:val="right" w:leader="dot" w:pos="8306"/>
        </w:tabs>
      </w:pPr>
      <w:hyperlink w:anchor="_Toc12878" w:history="1">
        <w:r>
          <w:rPr>
            <w:rFonts w:ascii="仿宋" w:eastAsia="仿宋" w:hAnsi="仿宋" w:cs="仿宋" w:hint="eastAsia"/>
            <w:lang w:eastAsia="zh-CN"/>
          </w:rPr>
          <w:t>(二)、绩效评估方法</w:t>
        </w:r>
        <w:r>
          <w:tab/>
        </w:r>
        <w:r>
          <w:fldChar w:fldCharType="begin"/>
        </w:r>
        <w:r>
          <w:instrText xml:space="preserve"> PAGEREF _Toc12878 \h </w:instrText>
        </w:r>
        <w:r>
          <w:fldChar w:fldCharType="separate"/>
        </w:r>
        <w:r>
          <w:t>16</w:t>
        </w:r>
        <w:r>
          <w:fldChar w:fldCharType="end"/>
        </w:r>
      </w:hyperlink>
    </w:p>
    <w:p>
      <w:pPr>
        <w:pStyle w:val="TOC2"/>
        <w:tabs>
          <w:tab w:val="right" w:leader="dot" w:pos="8306"/>
        </w:tabs>
      </w:pPr>
      <w:hyperlink w:anchor="_Toc18106" w:history="1">
        <w:r>
          <w:rPr>
            <w:rFonts w:ascii="仿宋" w:eastAsia="仿宋" w:hAnsi="仿宋" w:cs="仿宋" w:hint="eastAsia"/>
            <w:lang w:eastAsia="zh-CN"/>
          </w:rPr>
          <w:t>(三)、绩效评估周期</w:t>
        </w:r>
        <w:r>
          <w:tab/>
        </w:r>
        <w:r>
          <w:fldChar w:fldCharType="begin"/>
        </w:r>
        <w:r>
          <w:instrText xml:space="preserve"> PAGEREF _Toc18106 \h </w:instrText>
        </w:r>
        <w:r>
          <w:fldChar w:fldCharType="separate"/>
        </w:r>
        <w:r>
          <w:t>17</w:t>
        </w:r>
        <w:r>
          <w:fldChar w:fldCharType="end"/>
        </w:r>
      </w:hyperlink>
    </w:p>
    <w:p>
      <w:pPr>
        <w:pStyle w:val="TOC1"/>
        <w:tabs>
          <w:tab w:val="right" w:leader="dot" w:pos="8306"/>
        </w:tabs>
      </w:pPr>
      <w:hyperlink w:anchor="_Toc12121" w:history="1">
        <w:r>
          <w:rPr>
            <w:rFonts w:ascii="仿宋" w:eastAsia="仿宋" w:hAnsi="仿宋" w:cs="仿宋" w:hint="eastAsia"/>
            <w:lang w:eastAsia="zh-CN"/>
          </w:rPr>
          <w:t>六、工艺说明</w:t>
        </w:r>
        <w:r>
          <w:tab/>
        </w:r>
        <w:r>
          <w:fldChar w:fldCharType="begin"/>
        </w:r>
        <w:r>
          <w:instrText xml:space="preserve"> PAGEREF _Toc12121 \h </w:instrText>
        </w:r>
        <w:r>
          <w:fldChar w:fldCharType="separate"/>
        </w:r>
        <w:r>
          <w:t>19</w:t>
        </w:r>
        <w:r>
          <w:fldChar w:fldCharType="end"/>
        </w:r>
      </w:hyperlink>
    </w:p>
    <w:p>
      <w:pPr>
        <w:pStyle w:val="TOC2"/>
        <w:tabs>
          <w:tab w:val="right" w:leader="dot" w:pos="8306"/>
        </w:tabs>
      </w:pPr>
      <w:hyperlink w:anchor="_Toc14406" w:history="1">
        <w:r>
          <w:rPr>
            <w:rFonts w:ascii="仿宋" w:eastAsia="仿宋" w:hAnsi="仿宋" w:cs="仿宋" w:hint="eastAsia"/>
            <w:lang w:eastAsia="zh-CN"/>
          </w:rPr>
          <w:t>(一)、技术管理特点</w:t>
        </w:r>
        <w:r>
          <w:tab/>
        </w:r>
        <w:r>
          <w:fldChar w:fldCharType="begin"/>
        </w:r>
        <w:r>
          <w:instrText xml:space="preserve"> PAGEREF _Toc14406 \h </w:instrText>
        </w:r>
        <w:r>
          <w:fldChar w:fldCharType="separate"/>
        </w:r>
        <w:r>
          <w:t>19</w:t>
        </w:r>
        <w:r>
          <w:fldChar w:fldCharType="end"/>
        </w:r>
      </w:hyperlink>
    </w:p>
    <w:p>
      <w:pPr>
        <w:pStyle w:val="TOC2"/>
        <w:tabs>
          <w:tab w:val="right" w:leader="dot" w:pos="8306"/>
        </w:tabs>
      </w:pPr>
      <w:hyperlink w:anchor="_Toc30674" w:history="1">
        <w:r>
          <w:rPr>
            <w:rFonts w:ascii="仿宋" w:eastAsia="仿宋" w:hAnsi="仿宋" w:cs="仿宋" w:hint="eastAsia"/>
            <w:lang w:eastAsia="zh-CN"/>
          </w:rPr>
          <w:t>(二)、微波辐射计、微波散射计、测高计项目工艺技术设计方案</w:t>
        </w:r>
        <w:r>
          <w:tab/>
        </w:r>
        <w:r>
          <w:fldChar w:fldCharType="begin"/>
        </w:r>
        <w:r>
          <w:instrText xml:space="preserve"> PAGEREF _Toc30674 \h </w:instrText>
        </w:r>
        <w:r>
          <w:fldChar w:fldCharType="separate"/>
        </w:r>
        <w:r>
          <w:t>20</w:t>
        </w:r>
        <w:r>
          <w:fldChar w:fldCharType="end"/>
        </w:r>
      </w:hyperlink>
    </w:p>
    <w:p>
      <w:pPr>
        <w:pStyle w:val="TOC2"/>
        <w:tabs>
          <w:tab w:val="right" w:leader="dot" w:pos="8306"/>
        </w:tabs>
      </w:pPr>
      <w:hyperlink w:anchor="_Toc543" w:history="1">
        <w:r>
          <w:rPr>
            <w:rFonts w:ascii="仿宋" w:eastAsia="仿宋" w:hAnsi="仿宋" w:cs="仿宋" w:hint="eastAsia"/>
            <w:lang w:eastAsia="zh-CN"/>
          </w:rPr>
          <w:t>(三)、设备选型方案</w:t>
        </w:r>
        <w:r>
          <w:tab/>
        </w:r>
        <w:r>
          <w:fldChar w:fldCharType="begin"/>
        </w:r>
        <w:r>
          <w:instrText xml:space="preserve"> PAGEREF _Toc543 \h </w:instrText>
        </w:r>
        <w:r>
          <w:fldChar w:fldCharType="separate"/>
        </w:r>
        <w:r>
          <w:t>21</w:t>
        </w:r>
        <w:r>
          <w:fldChar w:fldCharType="end"/>
        </w:r>
      </w:hyperlink>
    </w:p>
    <w:p>
      <w:pPr>
        <w:pStyle w:val="TOC1"/>
        <w:tabs>
          <w:tab w:val="right" w:leader="dot" w:pos="8306"/>
        </w:tabs>
      </w:pPr>
      <w:hyperlink w:anchor="_Toc16537" w:history="1">
        <w:r>
          <w:rPr>
            <w:rFonts w:ascii="仿宋" w:eastAsia="仿宋" w:hAnsi="仿宋" w:cs="仿宋" w:hint="eastAsia"/>
            <w:lang w:eastAsia="zh-CN"/>
          </w:rPr>
          <w:t>七、生产安全保护</w:t>
        </w:r>
        <w:r>
          <w:tab/>
        </w:r>
        <w:r>
          <w:fldChar w:fldCharType="begin"/>
        </w:r>
        <w:r>
          <w:instrText xml:space="preserve"> PAGEREF _Toc16537 \h </w:instrText>
        </w:r>
        <w:r>
          <w:fldChar w:fldCharType="separate"/>
        </w:r>
        <w:r>
          <w:t>23</w:t>
        </w:r>
        <w:r>
          <w:fldChar w:fldCharType="end"/>
        </w:r>
      </w:hyperlink>
    </w:p>
    <w:p>
      <w:pPr>
        <w:pStyle w:val="TOC2"/>
        <w:tabs>
          <w:tab w:val="right" w:leader="dot" w:pos="8306"/>
        </w:tabs>
      </w:pPr>
      <w:hyperlink w:anchor="_Toc1148" w:history="1">
        <w:r>
          <w:rPr>
            <w:rFonts w:ascii="仿宋" w:eastAsia="仿宋" w:hAnsi="仿宋" w:cs="仿宋" w:hint="eastAsia"/>
            <w:lang w:eastAsia="zh-CN"/>
          </w:rPr>
          <w:t>(一)、消防安全</w:t>
        </w:r>
        <w:r>
          <w:tab/>
        </w:r>
        <w:r>
          <w:fldChar w:fldCharType="begin"/>
        </w:r>
        <w:r>
          <w:instrText xml:space="preserve"> PAGEREF _Toc1148 \h </w:instrText>
        </w:r>
        <w:r>
          <w:fldChar w:fldCharType="separate"/>
        </w:r>
        <w:r>
          <w:t>23</w:t>
        </w:r>
        <w:r>
          <w:fldChar w:fldCharType="end"/>
        </w:r>
      </w:hyperlink>
    </w:p>
    <w:p>
      <w:pPr>
        <w:pStyle w:val="TOC2"/>
        <w:tabs>
          <w:tab w:val="right" w:leader="dot" w:pos="8306"/>
        </w:tabs>
      </w:pPr>
      <w:hyperlink w:anchor="_Toc13451" w:history="1">
        <w:r>
          <w:rPr>
            <w:rFonts w:ascii="仿宋" w:eastAsia="仿宋" w:hAnsi="仿宋" w:cs="仿宋" w:hint="eastAsia"/>
            <w:lang w:eastAsia="zh-CN"/>
          </w:rPr>
          <w:t>(二)、防火防爆总图布置措施</w:t>
        </w:r>
        <w:r>
          <w:tab/>
        </w:r>
        <w:r>
          <w:fldChar w:fldCharType="begin"/>
        </w:r>
        <w:r>
          <w:instrText xml:space="preserve"> PAGEREF _Toc13451 \h </w:instrText>
        </w:r>
        <w:r>
          <w:fldChar w:fldCharType="separate"/>
        </w:r>
        <w:r>
          <w:t>25</w:t>
        </w:r>
        <w:r>
          <w:fldChar w:fldCharType="end"/>
        </w:r>
      </w:hyperlink>
    </w:p>
    <w:p>
      <w:pPr>
        <w:pStyle w:val="TOC2"/>
        <w:tabs>
          <w:tab w:val="right" w:leader="dot" w:pos="8306"/>
        </w:tabs>
      </w:pPr>
      <w:hyperlink w:anchor="_Toc1064" w:history="1">
        <w:r>
          <w:rPr>
            <w:rFonts w:ascii="仿宋" w:eastAsia="仿宋" w:hAnsi="仿宋" w:cs="仿宋" w:hint="eastAsia"/>
            <w:lang w:eastAsia="zh-CN"/>
          </w:rPr>
          <w:t>(三)、自然灾害防范措施</w:t>
        </w:r>
        <w:r>
          <w:tab/>
        </w:r>
        <w:r>
          <w:fldChar w:fldCharType="begin"/>
        </w:r>
        <w:r>
          <w:instrText xml:space="preserve"> PAGEREF _Toc1064 \h </w:instrText>
        </w:r>
        <w:r>
          <w:fldChar w:fldCharType="separate"/>
        </w:r>
        <w:r>
          <w:t>26</w:t>
        </w:r>
        <w:r>
          <w:fldChar w:fldCharType="end"/>
        </w:r>
      </w:hyperlink>
    </w:p>
    <w:p>
      <w:pPr>
        <w:pStyle w:val="TOC2"/>
        <w:tabs>
          <w:tab w:val="right" w:leader="dot" w:pos="8306"/>
        </w:tabs>
      </w:pPr>
      <w:hyperlink w:anchor="_Toc15657" w:history="1">
        <w:r>
          <w:rPr>
            <w:rFonts w:ascii="仿宋" w:eastAsia="仿宋" w:hAnsi="仿宋" w:cs="仿宋" w:hint="eastAsia"/>
            <w:lang w:eastAsia="zh-CN"/>
          </w:rPr>
          <w:t>(四)、安全色及安全标志使用要求</w:t>
        </w:r>
        <w:r>
          <w:tab/>
        </w:r>
        <w:r>
          <w:fldChar w:fldCharType="begin"/>
        </w:r>
        <w:r>
          <w:instrText xml:space="preserve"> PAGEREF _Toc15657 \h </w:instrText>
        </w:r>
        <w:r>
          <w:fldChar w:fldCharType="separate"/>
        </w:r>
        <w:r>
          <w:t>27</w:t>
        </w:r>
        <w:r>
          <w:fldChar w:fldCharType="end"/>
        </w:r>
      </w:hyperlink>
    </w:p>
    <w:p>
      <w:pPr>
        <w:pStyle w:val="TOC2"/>
        <w:tabs>
          <w:tab w:val="right" w:leader="dot" w:pos="8306"/>
        </w:tabs>
      </w:pPr>
      <w:hyperlink w:anchor="_Toc1294" w:history="1">
        <w:r>
          <w:rPr>
            <w:rFonts w:ascii="仿宋" w:eastAsia="仿宋" w:hAnsi="仿宋" w:cs="仿宋" w:hint="eastAsia"/>
            <w:lang w:eastAsia="zh-CN"/>
          </w:rPr>
          <w:t>(五)、防尘防毒措施</w:t>
        </w:r>
        <w:r>
          <w:tab/>
        </w:r>
        <w:r>
          <w:fldChar w:fldCharType="begin"/>
        </w:r>
        <w:r>
          <w:instrText xml:space="preserve"> PAGEREF _Toc1294 \h </w:instrText>
        </w:r>
        <w:r>
          <w:fldChar w:fldCharType="separate"/>
        </w:r>
        <w:r>
          <w:t>28</w:t>
        </w:r>
        <w:r>
          <w:fldChar w:fldCharType="end"/>
        </w:r>
      </w:hyperlink>
    </w:p>
    <w:p>
      <w:pPr>
        <w:pStyle w:val="TOC2"/>
        <w:tabs>
          <w:tab w:val="right" w:leader="dot" w:pos="8306"/>
        </w:tabs>
      </w:pPr>
      <w:hyperlink w:anchor="_Toc21844" w:history="1">
        <w:r>
          <w:rPr>
            <w:rFonts w:ascii="仿宋" w:eastAsia="仿宋" w:hAnsi="仿宋" w:cs="仿宋" w:hint="eastAsia"/>
            <w:lang w:eastAsia="zh-CN"/>
          </w:rPr>
          <w:t>(六)、防静电、触电防护及防雷措施</w:t>
        </w:r>
        <w:r>
          <w:tab/>
        </w:r>
        <w:r>
          <w:fldChar w:fldCharType="begin"/>
        </w:r>
        <w:r>
          <w:instrText xml:space="preserve"> PAGEREF _Toc21844 \h </w:instrText>
        </w:r>
        <w:r>
          <w:fldChar w:fldCharType="separate"/>
        </w:r>
        <w:r>
          <w:t>29</w:t>
        </w:r>
        <w:r>
          <w:fldChar w:fldCharType="end"/>
        </w:r>
      </w:hyperlink>
    </w:p>
    <w:p>
      <w:pPr>
        <w:pStyle w:val="TOC2"/>
        <w:tabs>
          <w:tab w:val="right" w:leader="dot" w:pos="8306"/>
        </w:tabs>
      </w:pPr>
      <w:hyperlink w:anchor="_Toc10895" w:history="1">
        <w:r>
          <w:rPr>
            <w:rFonts w:ascii="仿宋" w:eastAsia="仿宋" w:hAnsi="仿宋" w:cs="仿宋" w:hint="eastAsia"/>
            <w:lang w:eastAsia="zh-CN"/>
          </w:rPr>
          <w:t>(七)、机械设备安全保障措施</w:t>
        </w:r>
        <w:r>
          <w:tab/>
        </w:r>
        <w:r>
          <w:fldChar w:fldCharType="begin"/>
        </w:r>
        <w:r>
          <w:instrText xml:space="preserve"> PAGEREF _Toc10895 \h </w:instrText>
        </w:r>
        <w:r>
          <w:fldChar w:fldCharType="separate"/>
        </w:r>
        <w:r>
          <w:t>31</w:t>
        </w:r>
        <w:r>
          <w:fldChar w:fldCharType="end"/>
        </w:r>
      </w:hyperlink>
    </w:p>
    <w:p>
      <w:pPr>
        <w:pStyle w:val="TOC1"/>
        <w:tabs>
          <w:tab w:val="right" w:leader="dot" w:pos="8306"/>
        </w:tabs>
      </w:pPr>
      <w:hyperlink w:anchor="_Toc24299" w:history="1">
        <w:r>
          <w:rPr>
            <w:rFonts w:ascii="仿宋" w:eastAsia="仿宋" w:hAnsi="仿宋" w:cs="仿宋" w:hint="eastAsia"/>
            <w:lang w:eastAsia="zh-CN"/>
          </w:rPr>
          <w:t>八、微波辐射计、微波散射计、测高计项目投资规划</w:t>
        </w:r>
        <w:r>
          <w:tab/>
        </w:r>
        <w:r>
          <w:fldChar w:fldCharType="begin"/>
        </w:r>
        <w:r>
          <w:instrText xml:space="preserve"> PAGEREF _Toc24299 \h </w:instrText>
        </w:r>
        <w:r>
          <w:fldChar w:fldCharType="separate"/>
        </w:r>
        <w:r>
          <w:t>32</w:t>
        </w:r>
        <w:r>
          <w:fldChar w:fldCharType="end"/>
        </w:r>
      </w:hyperlink>
    </w:p>
    <w:p>
      <w:pPr>
        <w:pStyle w:val="TOC2"/>
        <w:tabs>
          <w:tab w:val="right" w:leader="dot" w:pos="8306"/>
        </w:tabs>
      </w:pPr>
      <w:hyperlink w:anchor="_Toc21282" w:history="1">
        <w:r>
          <w:rPr>
            <w:rFonts w:ascii="仿宋" w:eastAsia="仿宋" w:hAnsi="仿宋" w:cs="仿宋" w:hint="eastAsia"/>
            <w:lang w:eastAsia="zh-CN"/>
          </w:rPr>
          <w:t>(一)、微波辐射计、微波散射计、测高计项目总投资估算</w:t>
        </w:r>
        <w:r>
          <w:tab/>
        </w:r>
        <w:r>
          <w:fldChar w:fldCharType="begin"/>
        </w:r>
        <w:r>
          <w:instrText xml:space="preserve"> PAGEREF _Toc21282 \h </w:instrText>
        </w:r>
        <w:r>
          <w:fldChar w:fldCharType="separate"/>
        </w:r>
        <w:r>
          <w:t>32</w:t>
        </w:r>
        <w:r>
          <w:fldChar w:fldCharType="end"/>
        </w:r>
      </w:hyperlink>
    </w:p>
    <w:p>
      <w:pPr>
        <w:pStyle w:val="TOC2"/>
        <w:tabs>
          <w:tab w:val="right" w:leader="dot" w:pos="8306"/>
        </w:tabs>
      </w:pPr>
      <w:hyperlink w:anchor="_Toc31309" w:history="1">
        <w:r>
          <w:rPr>
            <w:rFonts w:ascii="仿宋" w:eastAsia="仿宋" w:hAnsi="仿宋" w:cs="仿宋" w:hint="eastAsia"/>
            <w:lang w:eastAsia="zh-CN"/>
          </w:rPr>
          <w:t>(二)、资金筹措</w:t>
        </w:r>
        <w:r>
          <w:tab/>
        </w:r>
        <w:r>
          <w:fldChar w:fldCharType="begin"/>
        </w:r>
        <w:r>
          <w:instrText xml:space="preserve"> PAGEREF _Toc31309 \h </w:instrText>
        </w:r>
        <w:r>
          <w:fldChar w:fldCharType="separate"/>
        </w:r>
        <w:r>
          <w:t>34</w:t>
        </w:r>
        <w:r>
          <w:fldChar w:fldCharType="end"/>
        </w:r>
      </w:hyperlink>
    </w:p>
    <w:p>
      <w:pPr>
        <w:pStyle w:val="TOC1"/>
        <w:tabs>
          <w:tab w:val="right" w:leader="dot" w:pos="8306"/>
        </w:tabs>
      </w:pPr>
      <w:hyperlink w:anchor="_Toc4679" w:history="1">
        <w:r>
          <w:rPr>
            <w:rFonts w:ascii="仿宋" w:eastAsia="仿宋" w:hAnsi="仿宋" w:cs="仿宋" w:hint="eastAsia"/>
            <w:lang w:eastAsia="zh-CN"/>
          </w:rPr>
          <w:t>九、微波辐射计、微波散射计、测高计项目人力资源管理</w:t>
        </w:r>
        <w:r>
          <w:tab/>
        </w:r>
        <w:r>
          <w:fldChar w:fldCharType="begin"/>
        </w:r>
        <w:r>
          <w:instrText xml:space="preserve"> PAGEREF _Toc4679 \h </w:instrText>
        </w:r>
        <w:r>
          <w:fldChar w:fldCharType="separate"/>
        </w:r>
        <w:r>
          <w:t>34</w:t>
        </w:r>
        <w:r>
          <w:fldChar w:fldCharType="end"/>
        </w:r>
      </w:hyperlink>
    </w:p>
    <w:p>
      <w:pPr>
        <w:pStyle w:val="TOC2"/>
        <w:tabs>
          <w:tab w:val="right" w:leader="dot" w:pos="8306"/>
        </w:tabs>
      </w:pPr>
      <w:hyperlink w:anchor="_Toc5911" w:history="1">
        <w:r>
          <w:rPr>
            <w:rFonts w:ascii="仿宋" w:eastAsia="仿宋" w:hAnsi="仿宋" w:cs="仿宋" w:hint="eastAsia"/>
            <w:lang w:eastAsia="zh-CN"/>
          </w:rPr>
          <w:t>(一)、建立健全的预算管理制度</w:t>
        </w:r>
        <w:r>
          <w:tab/>
        </w:r>
        <w:r>
          <w:fldChar w:fldCharType="begin"/>
        </w:r>
        <w:r>
          <w:instrText xml:space="preserve"> PAGEREF _Toc5911 \h </w:instrText>
        </w:r>
        <w:r>
          <w:fldChar w:fldCharType="separate"/>
        </w:r>
        <w:r>
          <w:t>34</w:t>
        </w:r>
        <w:r>
          <w:fldChar w:fldCharType="end"/>
        </w:r>
      </w:hyperlink>
    </w:p>
    <w:p>
      <w:pPr>
        <w:pStyle w:val="TOC2"/>
        <w:tabs>
          <w:tab w:val="right" w:leader="dot" w:pos="8306"/>
        </w:tabs>
      </w:pPr>
      <w:hyperlink w:anchor="_Toc736" w:history="1">
        <w:r>
          <w:rPr>
            <w:rFonts w:ascii="仿宋" w:eastAsia="仿宋" w:hAnsi="仿宋" w:cs="仿宋" w:hint="eastAsia"/>
            <w:lang w:eastAsia="zh-CN"/>
          </w:rPr>
          <w:t>(二)、加强资金流动监控</w:t>
        </w:r>
        <w:r>
          <w:tab/>
        </w:r>
        <w:r>
          <w:fldChar w:fldCharType="begin"/>
        </w:r>
        <w:r>
          <w:instrText xml:space="preserve"> PAGEREF _Toc736 \h </w:instrText>
        </w:r>
        <w:r>
          <w:fldChar w:fldCharType="separate"/>
        </w:r>
        <w:r>
          <w:t>36</w:t>
        </w:r>
        <w:r>
          <w:fldChar w:fldCharType="end"/>
        </w:r>
      </w:hyperlink>
    </w:p>
    <w:p>
      <w:pPr>
        <w:pStyle w:val="TOC2"/>
        <w:tabs>
          <w:tab w:val="right" w:leader="dot" w:pos="8306"/>
        </w:tabs>
      </w:pPr>
      <w:hyperlink w:anchor="_Toc28556" w:history="1">
        <w:r>
          <w:rPr>
            <w:rFonts w:ascii="仿宋" w:eastAsia="仿宋" w:hAnsi="仿宋" w:cs="仿宋" w:hint="eastAsia"/>
            <w:lang w:eastAsia="zh-CN"/>
          </w:rPr>
          <w:t>(三)、制定完善的风险控制机制</w:t>
        </w:r>
        <w:r>
          <w:tab/>
        </w:r>
        <w:r>
          <w:fldChar w:fldCharType="begin"/>
        </w:r>
        <w:r>
          <w:instrText xml:space="preserve"> PAGEREF _Toc28556 \h </w:instrText>
        </w:r>
        <w:r>
          <w:fldChar w:fldCharType="separate"/>
        </w:r>
        <w:r>
          <w:t>38</w:t>
        </w:r>
        <w:r>
          <w:fldChar w:fldCharType="end"/>
        </w:r>
      </w:hyperlink>
    </w:p>
    <w:p>
      <w:pPr>
        <w:pStyle w:val="TOC2"/>
        <w:tabs>
          <w:tab w:val="right" w:leader="dot" w:pos="8306"/>
        </w:tabs>
      </w:pPr>
      <w:hyperlink w:anchor="_Toc32096" w:history="1">
        <w:r>
          <w:rPr>
            <w:rFonts w:ascii="仿宋" w:eastAsia="仿宋" w:hAnsi="仿宋" w:cs="仿宋" w:hint="eastAsia"/>
            <w:lang w:eastAsia="zh-CN"/>
          </w:rPr>
          <w:t>(四)、优化成本管理</w:t>
        </w:r>
        <w:r>
          <w:tab/>
        </w:r>
        <w:r>
          <w:fldChar w:fldCharType="begin"/>
        </w:r>
        <w:r>
          <w:instrText xml:space="preserve"> PAGEREF _Toc32096 \h </w:instrText>
        </w:r>
        <w:r>
          <w:fldChar w:fldCharType="separate"/>
        </w:r>
        <w:r>
          <w:t>39</w:t>
        </w:r>
        <w:r>
          <w:fldChar w:fldCharType="end"/>
        </w:r>
      </w:hyperlink>
    </w:p>
    <w:p>
      <w:pPr>
        <w:pStyle w:val="TOC1"/>
        <w:tabs>
          <w:tab w:val="right" w:leader="dot" w:pos="8306"/>
        </w:tabs>
      </w:pPr>
      <w:hyperlink w:anchor="_Toc27789" w:history="1">
        <w:r>
          <w:rPr>
            <w:rFonts w:ascii="仿宋" w:eastAsia="仿宋" w:hAnsi="仿宋" w:cs="仿宋" w:hint="eastAsia"/>
            <w:lang w:eastAsia="zh-CN"/>
          </w:rPr>
          <w:t>十、微波辐射计、微波散射计、测高计项目社会影响</w:t>
        </w:r>
        <w:r>
          <w:tab/>
        </w:r>
        <w:r>
          <w:fldChar w:fldCharType="begin"/>
        </w:r>
        <w:r>
          <w:instrText xml:space="preserve"> PAGEREF _Toc27789 \h </w:instrText>
        </w:r>
        <w:r>
          <w:fldChar w:fldCharType="separate"/>
        </w:r>
        <w:r>
          <w:t>41</w:t>
        </w:r>
        <w:r>
          <w:fldChar w:fldCharType="end"/>
        </w:r>
      </w:hyperlink>
    </w:p>
    <w:p>
      <w:pPr>
        <w:pStyle w:val="TOC2"/>
        <w:tabs>
          <w:tab w:val="right" w:leader="dot" w:pos="8306"/>
        </w:tabs>
      </w:pPr>
      <w:hyperlink w:anchor="_Toc22649" w:history="1">
        <w:r>
          <w:rPr>
            <w:rFonts w:ascii="仿宋" w:eastAsia="仿宋" w:hAnsi="仿宋" w:cs="仿宋" w:hint="eastAsia"/>
            <w:lang w:eastAsia="zh-CN"/>
          </w:rPr>
          <w:t>(一)、社会责任与义务</w:t>
        </w:r>
        <w:r>
          <w:tab/>
        </w:r>
        <w:r>
          <w:fldChar w:fldCharType="begin"/>
        </w:r>
        <w:r>
          <w:instrText xml:space="preserve"> PAGEREF _Toc22649 \h </w:instrText>
        </w:r>
        <w:r>
          <w:fldChar w:fldCharType="separate"/>
        </w:r>
        <w:r>
          <w:t>41</w:t>
        </w:r>
        <w:r>
          <w:fldChar w:fldCharType="end"/>
        </w:r>
      </w:hyperlink>
    </w:p>
    <w:p>
      <w:pPr>
        <w:pStyle w:val="TOC2"/>
        <w:tabs>
          <w:tab w:val="right" w:leader="dot" w:pos="8306"/>
        </w:tabs>
      </w:pPr>
      <w:hyperlink w:anchor="_Toc7695" w:history="1">
        <w:r>
          <w:rPr>
            <w:rFonts w:ascii="仿宋" w:eastAsia="仿宋" w:hAnsi="仿宋" w:cs="仿宋" w:hint="eastAsia"/>
            <w:lang w:eastAsia="zh-CN"/>
          </w:rPr>
          <w:t>(二)、社会参与与沟通</w:t>
        </w:r>
        <w:r>
          <w:tab/>
        </w:r>
        <w:r>
          <w:fldChar w:fldCharType="begin"/>
        </w:r>
        <w:r>
          <w:instrText xml:space="preserve"> PAGEREF _Toc7695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24" w:history="1">
        <w:r>
          <w:rPr>
            <w:rFonts w:ascii="仿宋" w:eastAsia="仿宋" w:hAnsi="仿宋" w:cs="仿宋" w:hint="eastAsia"/>
            <w:lang w:eastAsia="zh-CN"/>
          </w:rPr>
          <w:t>十一、微波辐射计、微波散射计、测高计项目环境影响分析</w:t>
        </w:r>
        <w:r>
          <w:tab/>
        </w:r>
        <w:r>
          <w:fldChar w:fldCharType="begin"/>
        </w:r>
        <w:r>
          <w:instrText xml:space="preserve"> PAGEREF _Toc20524 \h </w:instrText>
        </w:r>
        <w:r>
          <w:fldChar w:fldCharType="separate"/>
        </w:r>
        <w:r>
          <w:t>43</w:t>
        </w:r>
        <w:r>
          <w:fldChar w:fldCharType="end"/>
        </w:r>
      </w:hyperlink>
    </w:p>
    <w:p>
      <w:pPr>
        <w:pStyle w:val="TOC2"/>
        <w:tabs>
          <w:tab w:val="right" w:leader="dot" w:pos="8306"/>
        </w:tabs>
      </w:pPr>
      <w:hyperlink w:anchor="_Toc5225" w:history="1">
        <w:r>
          <w:rPr>
            <w:rFonts w:ascii="仿宋" w:eastAsia="仿宋" w:hAnsi="仿宋" w:cs="仿宋" w:hint="eastAsia"/>
            <w:lang w:eastAsia="zh-CN"/>
          </w:rPr>
          <w:t>(一)、建设区域环境质量现状</w:t>
        </w:r>
        <w:r>
          <w:tab/>
        </w:r>
        <w:r>
          <w:fldChar w:fldCharType="begin"/>
        </w:r>
        <w:r>
          <w:instrText xml:space="preserve"> PAGEREF _Toc5225 \h </w:instrText>
        </w:r>
        <w:r>
          <w:fldChar w:fldCharType="separate"/>
        </w:r>
        <w:r>
          <w:t>43</w:t>
        </w:r>
        <w:r>
          <w:fldChar w:fldCharType="end"/>
        </w:r>
      </w:hyperlink>
    </w:p>
    <w:p>
      <w:pPr>
        <w:pStyle w:val="TOC2"/>
        <w:tabs>
          <w:tab w:val="right" w:leader="dot" w:pos="8306"/>
        </w:tabs>
      </w:pPr>
      <w:hyperlink w:anchor="_Toc20072" w:history="1">
        <w:r>
          <w:rPr>
            <w:rFonts w:ascii="仿宋" w:eastAsia="仿宋" w:hAnsi="仿宋" w:cs="仿宋" w:hint="eastAsia"/>
            <w:lang w:eastAsia="zh-CN"/>
          </w:rPr>
          <w:t>(二)、建设期环境保护</w:t>
        </w:r>
        <w:r>
          <w:tab/>
        </w:r>
        <w:r>
          <w:fldChar w:fldCharType="begin"/>
        </w:r>
        <w:r>
          <w:instrText xml:space="preserve"> PAGEREF _Toc20072 \h </w:instrText>
        </w:r>
        <w:r>
          <w:fldChar w:fldCharType="separate"/>
        </w:r>
        <w:r>
          <w:t>44</w:t>
        </w:r>
        <w:r>
          <w:fldChar w:fldCharType="end"/>
        </w:r>
      </w:hyperlink>
    </w:p>
    <w:p>
      <w:pPr>
        <w:pStyle w:val="TOC2"/>
        <w:tabs>
          <w:tab w:val="right" w:leader="dot" w:pos="8306"/>
        </w:tabs>
      </w:pPr>
      <w:hyperlink w:anchor="_Toc2293" w:history="1">
        <w:r>
          <w:rPr>
            <w:rFonts w:ascii="仿宋" w:eastAsia="仿宋" w:hAnsi="仿宋" w:cs="仿宋" w:hint="eastAsia"/>
            <w:lang w:eastAsia="zh-CN"/>
          </w:rPr>
          <w:t>(三)、运营期环境保护</w:t>
        </w:r>
        <w:r>
          <w:tab/>
        </w:r>
        <w:r>
          <w:fldChar w:fldCharType="begin"/>
        </w:r>
        <w:r>
          <w:instrText xml:space="preserve"> PAGEREF _Toc2293 \h </w:instrText>
        </w:r>
        <w:r>
          <w:fldChar w:fldCharType="separate"/>
        </w:r>
        <w:r>
          <w:t>46</w:t>
        </w:r>
        <w:r>
          <w:fldChar w:fldCharType="end"/>
        </w:r>
      </w:hyperlink>
    </w:p>
    <w:p>
      <w:pPr>
        <w:pStyle w:val="TOC2"/>
        <w:tabs>
          <w:tab w:val="right" w:leader="dot" w:pos="8306"/>
        </w:tabs>
      </w:pPr>
      <w:hyperlink w:anchor="_Toc27040" w:history="1">
        <w:r>
          <w:rPr>
            <w:rFonts w:ascii="仿宋" w:eastAsia="仿宋" w:hAnsi="仿宋" w:cs="仿宋" w:hint="eastAsia"/>
            <w:lang w:eastAsia="zh-CN"/>
          </w:rPr>
          <w:t>(四)、微波辐射计、微波散射计、测高计项目建设对区域经济的影响</w:t>
        </w:r>
        <w:r>
          <w:tab/>
        </w:r>
        <w:r>
          <w:fldChar w:fldCharType="begin"/>
        </w:r>
        <w:r>
          <w:instrText xml:space="preserve"> PAGEREF _Toc27040 \h </w:instrText>
        </w:r>
        <w:r>
          <w:fldChar w:fldCharType="separate"/>
        </w:r>
        <w:r>
          <w:t>47</w:t>
        </w:r>
        <w:r>
          <w:fldChar w:fldCharType="end"/>
        </w:r>
      </w:hyperlink>
    </w:p>
    <w:p>
      <w:pPr>
        <w:pStyle w:val="TOC2"/>
        <w:tabs>
          <w:tab w:val="right" w:leader="dot" w:pos="8306"/>
        </w:tabs>
      </w:pPr>
      <w:hyperlink w:anchor="_Toc30936" w:history="1">
        <w:r>
          <w:rPr>
            <w:rFonts w:ascii="仿宋" w:eastAsia="仿宋" w:hAnsi="仿宋" w:cs="仿宋" w:hint="eastAsia"/>
            <w:lang w:eastAsia="zh-CN"/>
          </w:rPr>
          <w:t>(五)、废弃物处理</w:t>
        </w:r>
        <w:r>
          <w:tab/>
        </w:r>
        <w:r>
          <w:fldChar w:fldCharType="begin"/>
        </w:r>
        <w:r>
          <w:instrText xml:space="preserve"> PAGEREF _Toc30936 \h </w:instrText>
        </w:r>
        <w:r>
          <w:fldChar w:fldCharType="separate"/>
        </w:r>
        <w:r>
          <w:t>49</w:t>
        </w:r>
        <w:r>
          <w:fldChar w:fldCharType="end"/>
        </w:r>
      </w:hyperlink>
    </w:p>
    <w:p>
      <w:pPr>
        <w:pStyle w:val="TOC2"/>
        <w:tabs>
          <w:tab w:val="right" w:leader="dot" w:pos="8306"/>
        </w:tabs>
      </w:pPr>
      <w:hyperlink w:anchor="_Toc20728" w:history="1">
        <w:r>
          <w:rPr>
            <w:rFonts w:ascii="仿宋" w:eastAsia="仿宋" w:hAnsi="仿宋" w:cs="仿宋" w:hint="eastAsia"/>
            <w:lang w:eastAsia="zh-CN"/>
          </w:rPr>
          <w:t>(六)、特殊环境影响分析</w:t>
        </w:r>
        <w:r>
          <w:tab/>
        </w:r>
        <w:r>
          <w:fldChar w:fldCharType="begin"/>
        </w:r>
        <w:r>
          <w:instrText xml:space="preserve"> PAGEREF _Toc20728 \h </w:instrText>
        </w:r>
        <w:r>
          <w:fldChar w:fldCharType="separate"/>
        </w:r>
        <w:r>
          <w:t>51</w:t>
        </w:r>
        <w:r>
          <w:fldChar w:fldCharType="end"/>
        </w:r>
      </w:hyperlink>
    </w:p>
    <w:p>
      <w:pPr>
        <w:pStyle w:val="TOC2"/>
        <w:tabs>
          <w:tab w:val="right" w:leader="dot" w:pos="8306"/>
        </w:tabs>
      </w:pPr>
      <w:hyperlink w:anchor="_Toc10990" w:history="1">
        <w:r>
          <w:rPr>
            <w:rFonts w:ascii="仿宋" w:eastAsia="仿宋" w:hAnsi="仿宋" w:cs="仿宋" w:hint="eastAsia"/>
            <w:lang w:eastAsia="zh-CN"/>
          </w:rPr>
          <w:t>(七)、清洁生产</w:t>
        </w:r>
        <w:r>
          <w:tab/>
        </w:r>
        <w:r>
          <w:fldChar w:fldCharType="begin"/>
        </w:r>
        <w:r>
          <w:instrText xml:space="preserve"> PAGEREF _Toc10990 \h </w:instrText>
        </w:r>
        <w:r>
          <w:fldChar w:fldCharType="separate"/>
        </w:r>
        <w:r>
          <w:t>52</w:t>
        </w:r>
        <w:r>
          <w:fldChar w:fldCharType="end"/>
        </w:r>
      </w:hyperlink>
    </w:p>
    <w:p>
      <w:pPr>
        <w:pStyle w:val="TOC2"/>
        <w:tabs>
          <w:tab w:val="right" w:leader="dot" w:pos="8306"/>
        </w:tabs>
      </w:pPr>
      <w:hyperlink w:anchor="_Toc23292" w:history="1">
        <w:r>
          <w:rPr>
            <w:rFonts w:ascii="仿宋" w:eastAsia="仿宋" w:hAnsi="仿宋" w:cs="仿宋" w:hint="eastAsia"/>
            <w:lang w:eastAsia="zh-CN"/>
          </w:rPr>
          <w:t>(八)、环境保护综合评价</w:t>
        </w:r>
        <w:r>
          <w:tab/>
        </w:r>
        <w:r>
          <w:fldChar w:fldCharType="begin"/>
        </w:r>
        <w:r>
          <w:instrText xml:space="preserve"> PAGEREF _Toc23292 \h </w:instrText>
        </w:r>
        <w:r>
          <w:fldChar w:fldCharType="separate"/>
        </w:r>
        <w:r>
          <w:t>53</w:t>
        </w:r>
        <w:r>
          <w:fldChar w:fldCharType="end"/>
        </w:r>
      </w:hyperlink>
    </w:p>
    <w:p>
      <w:pPr>
        <w:pStyle w:val="TOC1"/>
        <w:tabs>
          <w:tab w:val="right" w:leader="dot" w:pos="8306"/>
        </w:tabs>
      </w:pPr>
      <w:hyperlink w:anchor="_Toc8747" w:history="1">
        <w:r>
          <w:rPr>
            <w:rFonts w:ascii="仿宋" w:eastAsia="仿宋" w:hAnsi="仿宋" w:cs="仿宋" w:hint="eastAsia"/>
            <w:lang w:eastAsia="zh-CN"/>
          </w:rPr>
          <w:t>十二、微波辐射计、微波散射计、测高计项目计划安排</w:t>
        </w:r>
        <w:r>
          <w:tab/>
        </w:r>
        <w:r>
          <w:fldChar w:fldCharType="begin"/>
        </w:r>
        <w:r>
          <w:instrText xml:space="preserve"> PAGEREF _Toc8747 \h </w:instrText>
        </w:r>
        <w:r>
          <w:fldChar w:fldCharType="separate"/>
        </w:r>
        <w:r>
          <w:t>55</w:t>
        </w:r>
        <w:r>
          <w:fldChar w:fldCharType="end"/>
        </w:r>
      </w:hyperlink>
    </w:p>
    <w:p>
      <w:pPr>
        <w:pStyle w:val="TOC2"/>
        <w:tabs>
          <w:tab w:val="right" w:leader="dot" w:pos="8306"/>
        </w:tabs>
      </w:pPr>
      <w:hyperlink w:anchor="_Toc21254" w:history="1">
        <w:r>
          <w:rPr>
            <w:rFonts w:ascii="仿宋" w:eastAsia="仿宋" w:hAnsi="仿宋" w:cs="仿宋" w:hint="eastAsia"/>
            <w:lang w:eastAsia="zh-CN"/>
          </w:rPr>
          <w:t>(一)、建设周期</w:t>
        </w:r>
        <w:r>
          <w:tab/>
        </w:r>
        <w:r>
          <w:fldChar w:fldCharType="begin"/>
        </w:r>
        <w:r>
          <w:instrText xml:space="preserve"> PAGEREF _Toc21254 \h </w:instrText>
        </w:r>
        <w:r>
          <w:fldChar w:fldCharType="separate"/>
        </w:r>
        <w:r>
          <w:t>55</w:t>
        </w:r>
        <w:r>
          <w:fldChar w:fldCharType="end"/>
        </w:r>
      </w:hyperlink>
    </w:p>
    <w:p>
      <w:pPr>
        <w:pStyle w:val="TOC2"/>
        <w:tabs>
          <w:tab w:val="right" w:leader="dot" w:pos="8306"/>
        </w:tabs>
      </w:pPr>
      <w:hyperlink w:anchor="_Toc18417" w:history="1">
        <w:r>
          <w:rPr>
            <w:rFonts w:ascii="仿宋" w:eastAsia="仿宋" w:hAnsi="仿宋" w:cs="仿宋" w:hint="eastAsia"/>
            <w:lang w:eastAsia="zh-CN"/>
          </w:rPr>
          <w:t>(二)、建设进度</w:t>
        </w:r>
        <w:r>
          <w:tab/>
        </w:r>
        <w:r>
          <w:fldChar w:fldCharType="begin"/>
        </w:r>
        <w:r>
          <w:instrText xml:space="preserve"> PAGEREF _Toc18417 \h </w:instrText>
        </w:r>
        <w:r>
          <w:fldChar w:fldCharType="separate"/>
        </w:r>
        <w:r>
          <w:t>56</w:t>
        </w:r>
        <w:r>
          <w:fldChar w:fldCharType="end"/>
        </w:r>
      </w:hyperlink>
    </w:p>
    <w:p>
      <w:pPr>
        <w:pStyle w:val="TOC2"/>
        <w:tabs>
          <w:tab w:val="right" w:leader="dot" w:pos="8306"/>
        </w:tabs>
      </w:pPr>
      <w:hyperlink w:anchor="_Toc17071" w:history="1">
        <w:r>
          <w:rPr>
            <w:rFonts w:ascii="仿宋" w:eastAsia="仿宋" w:hAnsi="仿宋" w:cs="仿宋" w:hint="eastAsia"/>
            <w:lang w:eastAsia="zh-CN"/>
          </w:rPr>
          <w:t>(三)、进度安排注意事项</w:t>
        </w:r>
        <w:r>
          <w:tab/>
        </w:r>
        <w:r>
          <w:fldChar w:fldCharType="begin"/>
        </w:r>
        <w:r>
          <w:instrText xml:space="preserve"> PAGEREF _Toc17071 \h </w:instrText>
        </w:r>
        <w:r>
          <w:fldChar w:fldCharType="separate"/>
        </w:r>
        <w:r>
          <w:t>57</w:t>
        </w:r>
        <w:r>
          <w:fldChar w:fldCharType="end"/>
        </w:r>
      </w:hyperlink>
    </w:p>
    <w:p>
      <w:pPr>
        <w:pStyle w:val="TOC2"/>
        <w:tabs>
          <w:tab w:val="right" w:leader="dot" w:pos="8306"/>
        </w:tabs>
      </w:pPr>
      <w:hyperlink w:anchor="_Toc13866" w:history="1">
        <w:r>
          <w:rPr>
            <w:rFonts w:ascii="仿宋" w:eastAsia="仿宋" w:hAnsi="仿宋" w:cs="仿宋" w:hint="eastAsia"/>
            <w:lang w:eastAsia="zh-CN"/>
          </w:rPr>
          <w:t>(四)、人力资源配置</w:t>
        </w:r>
        <w:r>
          <w:tab/>
        </w:r>
        <w:r>
          <w:fldChar w:fldCharType="begin"/>
        </w:r>
        <w:r>
          <w:instrText xml:space="preserve"> PAGEREF _Toc13866 \h </w:instrText>
        </w:r>
        <w:r>
          <w:fldChar w:fldCharType="separate"/>
        </w:r>
        <w:r>
          <w:t>59</w:t>
        </w:r>
        <w:r>
          <w:fldChar w:fldCharType="end"/>
        </w:r>
      </w:hyperlink>
    </w:p>
    <w:p>
      <w:pPr>
        <w:pStyle w:val="TOC1"/>
        <w:tabs>
          <w:tab w:val="right" w:leader="dot" w:pos="8306"/>
        </w:tabs>
      </w:pPr>
      <w:hyperlink w:anchor="_Toc8200" w:history="1">
        <w:r>
          <w:rPr>
            <w:rFonts w:ascii="仿宋" w:eastAsia="仿宋" w:hAnsi="仿宋" w:cs="仿宋" w:hint="eastAsia"/>
            <w:lang w:eastAsia="zh-CN"/>
          </w:rPr>
          <w:t>十三、营销与推广策略</w:t>
        </w:r>
        <w:r>
          <w:tab/>
        </w:r>
        <w:r>
          <w:fldChar w:fldCharType="begin"/>
        </w:r>
        <w:r>
          <w:instrText xml:space="preserve"> PAGEREF _Toc8200 \h </w:instrText>
        </w:r>
        <w:r>
          <w:fldChar w:fldCharType="separate"/>
        </w:r>
        <w:r>
          <w:t>60</w:t>
        </w:r>
        <w:r>
          <w:fldChar w:fldCharType="end"/>
        </w:r>
      </w:hyperlink>
    </w:p>
    <w:p>
      <w:pPr>
        <w:pStyle w:val="TOC2"/>
        <w:tabs>
          <w:tab w:val="right" w:leader="dot" w:pos="8306"/>
        </w:tabs>
      </w:pPr>
      <w:hyperlink w:anchor="_Toc1837" w:history="1">
        <w:r>
          <w:rPr>
            <w:rFonts w:ascii="仿宋" w:eastAsia="仿宋" w:hAnsi="仿宋" w:cs="仿宋" w:hint="eastAsia"/>
            <w:lang w:eastAsia="zh-CN"/>
          </w:rPr>
          <w:t>(一)、产品/服务定位与特点</w:t>
        </w:r>
        <w:r>
          <w:tab/>
        </w:r>
        <w:r>
          <w:fldChar w:fldCharType="begin"/>
        </w:r>
        <w:r>
          <w:instrText xml:space="preserve"> PAGEREF _Toc1837 \h </w:instrText>
        </w:r>
        <w:r>
          <w:fldChar w:fldCharType="separate"/>
        </w:r>
        <w:r>
          <w:t>60</w:t>
        </w:r>
        <w:r>
          <w:fldChar w:fldCharType="end"/>
        </w:r>
      </w:hyperlink>
    </w:p>
    <w:p>
      <w:pPr>
        <w:pStyle w:val="TOC2"/>
        <w:tabs>
          <w:tab w:val="right" w:leader="dot" w:pos="8306"/>
        </w:tabs>
      </w:pPr>
      <w:hyperlink w:anchor="_Toc20084" w:history="1">
        <w:r>
          <w:rPr>
            <w:rFonts w:ascii="仿宋" w:eastAsia="仿宋" w:hAnsi="仿宋" w:cs="仿宋" w:hint="eastAsia"/>
            <w:lang w:eastAsia="zh-CN"/>
          </w:rPr>
          <w:t>(二)、市场定位与竞争分析</w:t>
        </w:r>
        <w:r>
          <w:tab/>
        </w:r>
        <w:r>
          <w:fldChar w:fldCharType="begin"/>
        </w:r>
        <w:r>
          <w:instrText xml:space="preserve"> PAGEREF _Toc20084 \h </w:instrText>
        </w:r>
        <w:r>
          <w:fldChar w:fldCharType="separate"/>
        </w:r>
        <w:r>
          <w:t>61</w:t>
        </w:r>
        <w:r>
          <w:fldChar w:fldCharType="end"/>
        </w:r>
      </w:hyperlink>
    </w:p>
    <w:p>
      <w:pPr>
        <w:pStyle w:val="TOC2"/>
        <w:tabs>
          <w:tab w:val="right" w:leader="dot" w:pos="8306"/>
        </w:tabs>
      </w:pPr>
      <w:hyperlink w:anchor="_Toc427" w:history="1">
        <w:r>
          <w:rPr>
            <w:rFonts w:ascii="仿宋" w:eastAsia="仿宋" w:hAnsi="仿宋" w:cs="仿宋" w:hint="eastAsia"/>
            <w:lang w:eastAsia="zh-CN"/>
          </w:rPr>
          <w:t>(三)、营销渠道与策略</w:t>
        </w:r>
        <w:r>
          <w:tab/>
        </w:r>
        <w:r>
          <w:fldChar w:fldCharType="begin"/>
        </w:r>
        <w:r>
          <w:instrText xml:space="preserve"> PAGEREF _Toc427 \h </w:instrText>
        </w:r>
        <w:r>
          <w:fldChar w:fldCharType="separate"/>
        </w:r>
        <w:r>
          <w:t>62</w:t>
        </w:r>
        <w:r>
          <w:fldChar w:fldCharType="end"/>
        </w:r>
      </w:hyperlink>
    </w:p>
    <w:p>
      <w:pPr>
        <w:pStyle w:val="TOC2"/>
        <w:tabs>
          <w:tab w:val="right" w:leader="dot" w:pos="8306"/>
        </w:tabs>
      </w:pPr>
      <w:hyperlink w:anchor="_Toc3918" w:history="1">
        <w:r>
          <w:rPr>
            <w:rFonts w:ascii="仿宋" w:eastAsia="仿宋" w:hAnsi="仿宋" w:cs="仿宋" w:hint="eastAsia"/>
            <w:lang w:eastAsia="zh-CN"/>
          </w:rPr>
          <w:t>(四)、推广与宣传活动</w:t>
        </w:r>
        <w:r>
          <w:tab/>
        </w:r>
        <w:r>
          <w:fldChar w:fldCharType="begin"/>
        </w:r>
        <w:r>
          <w:instrText xml:space="preserve"> PAGEREF _Toc3918 \h </w:instrText>
        </w:r>
        <w:r>
          <w:fldChar w:fldCharType="separate"/>
        </w:r>
        <w:r>
          <w:t>63</w:t>
        </w:r>
        <w:r>
          <w:fldChar w:fldCharType="end"/>
        </w:r>
      </w:hyperlink>
    </w:p>
    <w:p>
      <w:pPr>
        <w:pStyle w:val="TOC1"/>
        <w:tabs>
          <w:tab w:val="right" w:leader="dot" w:pos="8306"/>
        </w:tabs>
      </w:pPr>
      <w:hyperlink w:anchor="_Toc26945" w:history="1">
        <w:r>
          <w:rPr>
            <w:rFonts w:ascii="仿宋" w:eastAsia="仿宋" w:hAnsi="仿宋" w:cs="仿宋" w:hint="eastAsia"/>
            <w:lang w:eastAsia="zh-CN"/>
          </w:rPr>
          <w:t>十四、微波辐射计、微波散射计、测高计项目变更管理</w:t>
        </w:r>
        <w:r>
          <w:tab/>
        </w:r>
        <w:r>
          <w:fldChar w:fldCharType="begin"/>
        </w:r>
        <w:r>
          <w:instrText xml:space="preserve"> PAGEREF _Toc26945 \h </w:instrText>
        </w:r>
        <w:r>
          <w:fldChar w:fldCharType="separate"/>
        </w:r>
        <w:r>
          <w:t>69</w:t>
        </w:r>
        <w:r>
          <w:fldChar w:fldCharType="end"/>
        </w:r>
      </w:hyperlink>
    </w:p>
    <w:p>
      <w:pPr>
        <w:pStyle w:val="TOC2"/>
        <w:tabs>
          <w:tab w:val="right" w:leader="dot" w:pos="8306"/>
        </w:tabs>
      </w:pPr>
      <w:hyperlink w:anchor="_Toc10434" w:history="1">
        <w:r>
          <w:rPr>
            <w:rFonts w:ascii="仿宋" w:eastAsia="仿宋" w:hAnsi="仿宋" w:cs="仿宋" w:hint="eastAsia"/>
            <w:lang w:eastAsia="zh-CN"/>
          </w:rPr>
          <w:t>(一)、变更申请与评估</w:t>
        </w:r>
        <w:r>
          <w:tab/>
        </w:r>
        <w:r>
          <w:fldChar w:fldCharType="begin"/>
        </w:r>
        <w:r>
          <w:instrText xml:space="preserve"> PAGEREF _Toc10434 \h </w:instrText>
        </w:r>
        <w:r>
          <w:fldChar w:fldCharType="separate"/>
        </w:r>
        <w:r>
          <w:t>69</w:t>
        </w:r>
        <w:r>
          <w:fldChar w:fldCharType="end"/>
        </w:r>
      </w:hyperlink>
    </w:p>
    <w:p>
      <w:pPr>
        <w:pStyle w:val="TOC2"/>
        <w:tabs>
          <w:tab w:val="right" w:leader="dot" w:pos="8306"/>
        </w:tabs>
      </w:pPr>
      <w:hyperlink w:anchor="_Toc16483" w:history="1">
        <w:r>
          <w:rPr>
            <w:rFonts w:ascii="仿宋" w:eastAsia="仿宋" w:hAnsi="仿宋" w:cs="仿宋" w:hint="eastAsia"/>
            <w:lang w:eastAsia="zh-CN"/>
          </w:rPr>
          <w:t>(二)、变更实施与控制</w:t>
        </w:r>
        <w:r>
          <w:tab/>
        </w:r>
        <w:r>
          <w:fldChar w:fldCharType="begin"/>
        </w:r>
        <w:r>
          <w:instrText xml:space="preserve"> PAGEREF _Toc16483 \h </w:instrText>
        </w:r>
        <w:r>
          <w:fldChar w:fldCharType="separate"/>
        </w:r>
        <w:r>
          <w:t>69</w:t>
        </w:r>
        <w:r>
          <w:fldChar w:fldCharType="end"/>
        </w:r>
      </w:hyperlink>
    </w:p>
    <w:p>
      <w:pPr>
        <w:pStyle w:val="TOC1"/>
        <w:tabs>
          <w:tab w:val="right" w:leader="dot" w:pos="8306"/>
        </w:tabs>
      </w:pPr>
      <w:hyperlink w:anchor="_Toc31880" w:history="1">
        <w:r>
          <w:rPr>
            <w:rFonts w:ascii="仿宋" w:eastAsia="仿宋" w:hAnsi="仿宋" w:cs="仿宋" w:hint="eastAsia"/>
            <w:lang w:eastAsia="zh-CN"/>
          </w:rPr>
          <w:t>十五、微波辐射计、微波散射计、测高计项目工程方案分析</w:t>
        </w:r>
        <w:r>
          <w:tab/>
        </w:r>
        <w:r>
          <w:fldChar w:fldCharType="begin"/>
        </w:r>
        <w:r>
          <w:instrText xml:space="preserve"> PAGEREF _Toc31880 \h </w:instrText>
        </w:r>
        <w:r>
          <w:fldChar w:fldCharType="separate"/>
        </w:r>
        <w:r>
          <w:t>70</w:t>
        </w:r>
        <w:r>
          <w:fldChar w:fldCharType="end"/>
        </w:r>
      </w:hyperlink>
    </w:p>
    <w:p>
      <w:pPr>
        <w:pStyle w:val="TOC2"/>
        <w:tabs>
          <w:tab w:val="right" w:leader="dot" w:pos="8306"/>
        </w:tabs>
      </w:pPr>
      <w:hyperlink w:anchor="_Toc28335" w:history="1">
        <w:r>
          <w:rPr>
            <w:rFonts w:ascii="仿宋" w:eastAsia="仿宋" w:hAnsi="仿宋" w:cs="仿宋" w:hint="eastAsia"/>
            <w:lang w:eastAsia="zh-CN"/>
          </w:rPr>
          <w:t>(一)、建筑工程设计原则</w:t>
        </w:r>
        <w:r>
          <w:tab/>
        </w:r>
        <w:r>
          <w:fldChar w:fldCharType="begin"/>
        </w:r>
        <w:r>
          <w:instrText xml:space="preserve"> PAGEREF _Toc28335 \h </w:instrText>
        </w:r>
        <w:r>
          <w:fldChar w:fldCharType="separate"/>
        </w:r>
        <w:r>
          <w:t>70</w:t>
        </w:r>
        <w:r>
          <w:fldChar w:fldCharType="end"/>
        </w:r>
      </w:hyperlink>
    </w:p>
    <w:p>
      <w:pPr>
        <w:pStyle w:val="TOC2"/>
        <w:tabs>
          <w:tab w:val="right" w:leader="dot" w:pos="8306"/>
        </w:tabs>
      </w:pPr>
      <w:hyperlink w:anchor="_Toc21859" w:history="1">
        <w:r>
          <w:rPr>
            <w:rFonts w:ascii="仿宋" w:eastAsia="仿宋" w:hAnsi="仿宋" w:cs="仿宋" w:hint="eastAsia"/>
            <w:lang w:eastAsia="zh-CN"/>
          </w:rPr>
          <w:t>(二)、土建工程建设指标</w:t>
        </w:r>
        <w:r>
          <w:tab/>
        </w:r>
        <w:r>
          <w:fldChar w:fldCharType="begin"/>
        </w:r>
        <w:r>
          <w:instrText xml:space="preserve"> PAGEREF _Toc21859 \h </w:instrText>
        </w:r>
        <w:r>
          <w:fldChar w:fldCharType="separate"/>
        </w:r>
        <w:r>
          <w:t>74</w:t>
        </w:r>
        <w:r>
          <w:fldChar w:fldCharType="end"/>
        </w:r>
      </w:hyperlink>
    </w:p>
    <w:p>
      <w:pPr>
        <w:pStyle w:val="TOC1"/>
        <w:tabs>
          <w:tab w:val="right" w:leader="dot" w:pos="8306"/>
        </w:tabs>
      </w:pPr>
      <w:hyperlink w:anchor="_Toc5883" w:history="1">
        <w:r>
          <w:rPr>
            <w:rFonts w:ascii="仿宋" w:eastAsia="仿宋" w:hAnsi="仿宋" w:cs="仿宋" w:hint="eastAsia"/>
            <w:lang w:eastAsia="zh-CN"/>
          </w:rPr>
          <w:t>十六、微波辐射计、微波散射计、测高计项目实施保障措施</w:t>
        </w:r>
        <w:r>
          <w:tab/>
        </w:r>
        <w:r>
          <w:fldChar w:fldCharType="begin"/>
        </w:r>
        <w:r>
          <w:instrText xml:space="preserve"> PAGEREF _Toc5883 \h </w:instrText>
        </w:r>
        <w:r>
          <w:fldChar w:fldCharType="separate"/>
        </w:r>
        <w:r>
          <w:t>75</w:t>
        </w:r>
        <w:r>
          <w:fldChar w:fldCharType="end"/>
        </w:r>
      </w:hyperlink>
    </w:p>
    <w:p>
      <w:pPr>
        <w:pStyle w:val="TOC2"/>
        <w:tabs>
          <w:tab w:val="right" w:leader="dot" w:pos="8306"/>
        </w:tabs>
      </w:pPr>
      <w:hyperlink w:anchor="_Toc10633" w:history="1">
        <w:r>
          <w:rPr>
            <w:rFonts w:ascii="仿宋" w:eastAsia="仿宋" w:hAnsi="仿宋" w:cs="仿宋" w:hint="eastAsia"/>
            <w:lang w:eastAsia="zh-CN"/>
          </w:rPr>
          <w:t>(一)、微波辐射计、微波散射计、测高计项目实施保障机制</w:t>
        </w:r>
        <w:r>
          <w:tab/>
        </w:r>
        <w:r>
          <w:fldChar w:fldCharType="begin"/>
        </w:r>
        <w:r>
          <w:instrText xml:space="preserve"> PAGEREF _Toc10633 \h </w:instrText>
        </w:r>
        <w:r>
          <w:fldChar w:fldCharType="separate"/>
        </w:r>
        <w:r>
          <w:t>75</w:t>
        </w:r>
        <w:r>
          <w:fldChar w:fldCharType="end"/>
        </w:r>
      </w:hyperlink>
    </w:p>
    <w:p>
      <w:pPr>
        <w:pStyle w:val="TOC2"/>
        <w:tabs>
          <w:tab w:val="right" w:leader="dot" w:pos="8306"/>
        </w:tabs>
      </w:pPr>
      <w:hyperlink w:anchor="_Toc654" w:history="1">
        <w:r>
          <w:rPr>
            <w:rFonts w:ascii="仿宋" w:eastAsia="仿宋" w:hAnsi="仿宋" w:cs="仿宋" w:hint="eastAsia"/>
            <w:lang w:eastAsia="zh-CN"/>
          </w:rPr>
          <w:t>(二)、微波辐射计、微波散射计、测高计项目法律合规要求</w:t>
        </w:r>
        <w:r>
          <w:tab/>
        </w:r>
        <w:r>
          <w:fldChar w:fldCharType="begin"/>
        </w:r>
        <w:r>
          <w:instrText xml:space="preserve"> PAGEREF _Toc654 \h </w:instrText>
        </w:r>
        <w:r>
          <w:fldChar w:fldCharType="separate"/>
        </w:r>
        <w:r>
          <w:t>79</w:t>
        </w:r>
        <w:r>
          <w:fldChar w:fldCharType="end"/>
        </w:r>
      </w:hyperlink>
    </w:p>
    <w:p>
      <w:pPr>
        <w:pStyle w:val="TOC2"/>
        <w:tabs>
          <w:tab w:val="right" w:leader="dot" w:pos="8306"/>
        </w:tabs>
      </w:pPr>
      <w:hyperlink w:anchor="_Toc16738" w:history="1">
        <w:r>
          <w:rPr>
            <w:rFonts w:ascii="仿宋" w:eastAsia="仿宋" w:hAnsi="仿宋" w:cs="仿宋" w:hint="eastAsia"/>
            <w:lang w:eastAsia="zh-CN"/>
          </w:rPr>
          <w:t>(三)、微波辐射计、微波散射计、测高计项目合同管理与法律事务</w:t>
        </w:r>
        <w:r>
          <w:tab/>
        </w:r>
        <w:r>
          <w:fldChar w:fldCharType="begin"/>
        </w:r>
        <w:r>
          <w:instrText xml:space="preserve"> PAGEREF _Toc16738 \h </w:instrText>
        </w:r>
        <w:r>
          <w:fldChar w:fldCharType="separate"/>
        </w:r>
        <w:r>
          <w:t>84</w:t>
        </w:r>
        <w:r>
          <w:fldChar w:fldCharType="end"/>
        </w:r>
      </w:hyperlink>
    </w:p>
    <w:p>
      <w:pPr>
        <w:pStyle w:val="TOC2"/>
        <w:tabs>
          <w:tab w:val="right" w:leader="dot" w:pos="8306"/>
        </w:tabs>
      </w:pPr>
      <w:hyperlink w:anchor="_Toc29542" w:history="1">
        <w:r>
          <w:rPr>
            <w:rFonts w:ascii="仿宋" w:eastAsia="仿宋" w:hAnsi="仿宋" w:cs="仿宋" w:hint="eastAsia"/>
            <w:lang w:eastAsia="zh-CN"/>
          </w:rPr>
          <w:t>(四)、微波辐射计、微波散射计、测高计项目知识产权保护策略</w:t>
        </w:r>
        <w:r>
          <w:tab/>
        </w:r>
        <w:r>
          <w:fldChar w:fldCharType="begin"/>
        </w:r>
        <w:r>
          <w:instrText xml:space="preserve"> PAGEREF _Toc29542 \h </w:instrText>
        </w:r>
        <w:r>
          <w:fldChar w:fldCharType="separate"/>
        </w:r>
        <w:r>
          <w:t>91</w:t>
        </w:r>
        <w:r>
          <w:fldChar w:fldCharType="end"/>
        </w:r>
      </w:hyperlink>
    </w:p>
    <w:p>
      <w:pPr>
        <w:pStyle w:val="TOC1"/>
        <w:tabs>
          <w:tab w:val="right" w:leader="dot" w:pos="8306"/>
        </w:tabs>
      </w:pPr>
      <w:hyperlink w:anchor="_Toc27978" w:history="1">
        <w:r>
          <w:rPr>
            <w:rFonts w:ascii="仿宋" w:eastAsia="仿宋" w:hAnsi="仿宋" w:cs="仿宋" w:hint="eastAsia"/>
            <w:lang w:eastAsia="zh-CN"/>
          </w:rPr>
          <w:t>十七、利益相关者分析与沟通计划</w:t>
        </w:r>
        <w:r>
          <w:tab/>
        </w:r>
        <w:r>
          <w:fldChar w:fldCharType="begin"/>
        </w:r>
        <w:r>
          <w:instrText xml:space="preserve"> PAGEREF _Toc27978 \h </w:instrText>
        </w:r>
        <w:r>
          <w:fldChar w:fldCharType="separate"/>
        </w:r>
        <w:r>
          <w:t>94</w:t>
        </w:r>
        <w:r>
          <w:fldChar w:fldCharType="end"/>
        </w:r>
      </w:hyperlink>
    </w:p>
    <w:p>
      <w:pPr>
        <w:pStyle w:val="TOC2"/>
        <w:tabs>
          <w:tab w:val="right" w:leader="dot" w:pos="8306"/>
        </w:tabs>
      </w:pPr>
      <w:hyperlink w:anchor="_Toc32128" w:history="1">
        <w:r>
          <w:rPr>
            <w:rFonts w:ascii="仿宋" w:eastAsia="仿宋" w:hAnsi="仿宋" w:cs="仿宋" w:hint="eastAsia"/>
            <w:lang w:eastAsia="zh-CN"/>
          </w:rPr>
          <w:t>(一)、利益相关者分析</w:t>
        </w:r>
        <w:r>
          <w:tab/>
        </w:r>
        <w:r>
          <w:fldChar w:fldCharType="begin"/>
        </w:r>
        <w:r>
          <w:instrText xml:space="preserve"> PAGEREF _Toc32128 \h </w:instrText>
        </w:r>
        <w:r>
          <w:fldChar w:fldCharType="separate"/>
        </w:r>
        <w:r>
          <w:t>94</w:t>
        </w:r>
        <w:r>
          <w:fldChar w:fldCharType="end"/>
        </w:r>
      </w:hyperlink>
    </w:p>
    <w:p>
      <w:pPr>
        <w:pStyle w:val="TOC2"/>
        <w:tabs>
          <w:tab w:val="right" w:leader="dot" w:pos="8306"/>
        </w:tabs>
      </w:pPr>
      <w:hyperlink w:anchor="_Toc2603" w:history="1">
        <w:r>
          <w:rPr>
            <w:rFonts w:ascii="仿宋" w:eastAsia="仿宋" w:hAnsi="仿宋" w:cs="仿宋" w:hint="eastAsia"/>
            <w:lang w:eastAsia="zh-CN"/>
          </w:rPr>
          <w:t>(二)、沟通计划</w:t>
        </w:r>
        <w:r>
          <w:tab/>
        </w:r>
        <w:r>
          <w:fldChar w:fldCharType="begin"/>
        </w:r>
        <w:r>
          <w:instrText xml:space="preserve"> PAGEREF _Toc2603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485"/>
      <w:r>
        <w:rPr>
          <w:rFonts w:ascii="仿宋" w:eastAsia="仿宋" w:hAnsi="仿宋" w:cs="仿宋" w:hint="eastAsia"/>
          <w:sz w:val="28"/>
          <w:lang w:eastAsia="zh-CN"/>
        </w:rPr>
        <w:t>一、微波辐射计、微波散射计、测高计项目危机管理</w:t>
      </w:r>
      <w:bookmarkEnd w:id="2"/>
    </w:p>
    <w:p>
      <w:pPr>
        <w:pStyle w:val="Heading2"/>
        <w:rPr>
          <w:rFonts w:ascii="仿宋" w:eastAsia="仿宋" w:hAnsi="仿宋" w:cs="仿宋" w:hint="eastAsia"/>
          <w:lang w:eastAsia="zh-CN"/>
        </w:rPr>
      </w:pPr>
      <w:bookmarkStart w:id="3" w:name="_Toc20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危机管理中，危机预警与识别是确保微波辐射计、微波散射计、测高计项目稳健运行的核心步骤。通过建立全面的监测机制，微波辐射计、微波散射计、测高计项目团队旨在及时发现和理解潜在的风险和危机因素，以便采取及时的预防和应对措施，确保微波辐射计、微波散射计、测高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微波辐射计、微波散射计、测高计项目团队全面分析了整个微波辐射计、微波散射计、测高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微波辐射计、微波散射计、测高计项目团队着重于明确定义微波辐射计、微波散射计、测高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微波辐射计、微波散射计、测高计项目进展的持续监控，团队能够及时发现潜在问题并作出迅速反应。微波辐射计、微波散射计、测高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微波辐射计、微波散射计、测高计项目得以更有序、可控地推进。</w:t>
      </w:r>
    </w:p>
    <w:p>
      <w:pPr>
        <w:pStyle w:val="Heading2"/>
        <w:ind w:firstLine="560" w:firstLineChars="200"/>
        <w:rPr>
          <w:rFonts w:ascii="仿宋" w:eastAsia="仿宋" w:hAnsi="仿宋" w:cs="仿宋" w:hint="eastAsia"/>
          <w:sz w:val="28"/>
          <w:lang w:eastAsia="zh-CN"/>
        </w:rPr>
      </w:pPr>
      <w:bookmarkStart w:id="4" w:name="_Toc2397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在危机发生时，微波辐射计、微波散射计、测高计项目团队立即行动，成立了应急小组。该小组的任务是迅速制定并实施紧急应对措施，以最小化潜在损失。以下是采取的主要措施：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暂停微波辐射计、微波散射计、测高计项目进度：为遏制危机蔓延，微波辐射计、微波散射计、测高计项目暂时停止进行，以便全面评估当前状况。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资源重新分配：重新评估微波辐射计、微波散射计、测高计项目资源的分配，确保最大限度地减小损失。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实时沟通：与关键利益相关者建立实时沟通机制，向他们传递微波辐射计、微波散射计、测高计项目危机的实际状况，保障微波辐射计、微波散射计、测高计项目核心利益。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在紧急应对的同时，微波辐射计、微波散射计、测高计项目团队强调了团队协作和有效沟通的重要性。以下是团队协作的关键举措：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信息共享机制：建立了信息共享平台，确保团队成员能够及时获取微波辐射计、微波散射计、测高计项目危机的实时信息。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领导者沟通：微波辐射计、微波散射计、测高计项目领导者通过定期会议和即时沟通工具，指导团队应对危机，保持团队稳定运行。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随着危机得到初步控制，微波辐射计、微波散射计、测高计项目团队转向制定恢复计划，以确保微波辐射计、微波散射计、测高计项目能够从中迅速恢复。主要恢复计划包括：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修复受损的进度计划：重新评估微波辐射计、微波散射计、测高计项目进度，制定修复计划，确保微波辐射计、微波散射计、测高计项目尽快回归正常进程。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重新调整资源分配：优化资源分配，确保微波辐射计、微波散射计、测高计项目在有限资源下高效运转。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风险管理机制加强：对微波辐射计、微波散射计、测高计项目风险进行全面评估，制定更强化的风险管理策略，以预防未来可能的危机。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544"/>
      <w:r>
        <w:rPr>
          <w:rFonts w:ascii="仿宋" w:eastAsia="仿宋" w:hAnsi="仿宋" w:cs="仿宋" w:hint="eastAsia"/>
          <w:sz w:val="28"/>
          <w:lang w:eastAsia="zh-CN"/>
        </w:rPr>
        <w:t>二、微波辐射计、微波散射计、测高计项目建设单位说明</w:t>
      </w:r>
      <w:bookmarkEnd w:id="5"/>
    </w:p>
    <w:p>
      <w:pPr>
        <w:pStyle w:val="Heading2"/>
        <w:rPr>
          <w:rFonts w:ascii="仿宋" w:eastAsia="仿宋" w:hAnsi="仿宋" w:cs="仿宋" w:hint="eastAsia"/>
          <w:lang w:eastAsia="zh-CN"/>
        </w:rPr>
      </w:pPr>
      <w:bookmarkStart w:id="6" w:name="_Toc9937"/>
      <w:r>
        <w:rPr>
          <w:rFonts w:ascii="仿宋" w:eastAsia="仿宋" w:hAnsi="仿宋" w:cs="仿宋" w:hint="eastAsia"/>
          <w:lang w:eastAsia="zh-CN"/>
        </w:rPr>
        <w:t>(一)、微波辐射计、微波散射计、测高计项目承办单位基本情况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22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波辐射计、微波散射计、测高计项目承办单位的XXXX，我们着眼于实现可持续的经济效益。通过技术创新和解决方案的提供，公司预计在微波辐射计、微波散射计、测高计项目执行期间将获得可观的收入增长。这一收入来源主要包括微波辐射计、微波散射计、测高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同时，我们注重成本控制和效率提升，以确保微波辐射计、微波散射计、测高计项目的可持续盈利。透过精细的管理和资源优化，公司期望实现微波辐射计、微波散射计、测高计项目利润最大化。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波辐射计、微波散射计、测高计项目实施进行全面的投资评估，包括微波辐射计、微波散射计、测高计项目启动阶段的资金投入和后续运营成本。通过对微波辐射计、微波散射计、测高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微波辐射计、微波散射计、测高计项目实施过程中具备足够的资金流动性，公司将进行详尽的现金流分析。这包括资金需求的合理预测、微波辐射计、微波散射计、测高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05"/>
      <w:r>
        <w:rPr>
          <w:rFonts w:ascii="仿宋" w:eastAsia="仿宋" w:hAnsi="仿宋" w:cs="仿宋" w:hint="eastAsia"/>
          <w:sz w:val="28"/>
          <w:lang w:eastAsia="zh-CN"/>
        </w:rPr>
        <w:t>三、微波辐射计、微波散射计、测高计项目文档管理</w:t>
      </w:r>
      <w:bookmarkEnd w:id="8"/>
    </w:p>
    <w:p>
      <w:pPr>
        <w:pStyle w:val="Heading2"/>
        <w:rPr>
          <w:rFonts w:ascii="仿宋" w:eastAsia="仿宋" w:hAnsi="仿宋" w:cs="仿宋" w:hint="eastAsia"/>
          <w:lang w:eastAsia="zh-CN"/>
        </w:rPr>
      </w:pPr>
      <w:bookmarkStart w:id="9" w:name="_Toc2848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微波辐射计、微波散射计、测高计项目高度重视文档的质量和准确性，以支持微波辐射计、微波散射计、测高计项目的各项活动和决策。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文档的编制始于微波辐射计、微波散射计、测高计项目计划的初期，我们制定了详细的文档编制计划，明确了每个文档的内容、格式和编写责任人。在微波辐射计、微波散射计、测高计项目启动阶段，我们首先编制了微波辐射计、微波散射计、测高计项目章程，明确定义了微波辐射计、微波散射计、测高计项目的目标、范围、风险等关键要素。随后，微波辐射计、微波散射计、测高计项目团队根据计划陆续编制了需求文档、设计文档、测试文档等各类文档，确保微波辐射计、微波散射计、测高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波辐射计、微波散射计、测高计项目管理中的重要环节，旨在确保微波辐射计、微波散射计、测高计项目文档符合质量标准和微波辐射计、微波散射计、测高计项目需求。在微波辐射计、微波散射计、测高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波辐射计、微波散射计、测高计项目相关利益方和专业领域的专家对文档进行独立审查。这有助于获取更全面、客观的反馈，确保微波辐射计、微波散射计、测高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在文档编制与审查方面建立了严格的管理机制，通过规范的流程和多维度的审查，确保微波辐射计、微波散射计、测高计项目文档的质量、准确性和可靠性，为微波辐射计、微波散射计、测高计项目的顺利推进提供了有力支持。</w:t>
      </w:r>
    </w:p>
    <w:p>
      <w:pPr>
        <w:pStyle w:val="Heading2"/>
        <w:ind w:firstLine="560" w:firstLineChars="200"/>
        <w:rPr>
          <w:rFonts w:ascii="仿宋" w:eastAsia="仿宋" w:hAnsi="仿宋" w:cs="仿宋" w:hint="eastAsia"/>
          <w:sz w:val="28"/>
          <w:lang w:eastAsia="zh-CN"/>
        </w:rPr>
      </w:pPr>
      <w:bookmarkStart w:id="10" w:name="_Toc1856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我们通过多渠道发布文档，包括电子邮件、微波辐射计、微波散射计、测高计项目管理平台、内部网站等，以满足不同团队成员的偏好和需求。多渠道发布确保了信息的全面覆盖。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我们采用了精细的权限控制，确保只有授权人员可以访问敏感信息。这种安全措施保护了微波辐射计、微波散射计、测高计项目文档的机密性，防止了未经授权的信息泄露。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216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波辐射计、微波散射计、测高计项目生命周期中一个至关重要的环节，直接关系到微波辐射计、微波散射计、测高计项目信息的长期保存和历史记录的完整性。在微波辐射计、微波散射计、测高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3056"/>
      <w:r>
        <w:rPr>
          <w:rFonts w:ascii="仿宋" w:eastAsia="仿宋" w:hAnsi="仿宋" w:cs="仿宋" w:hint="eastAsia"/>
          <w:sz w:val="28"/>
          <w:lang w:eastAsia="zh-CN"/>
        </w:rPr>
        <w:t>四、微波辐射计、微波散射计、测高计项目建设背景及必要性分析</w:t>
      </w:r>
      <w:bookmarkEnd w:id="12"/>
    </w:p>
    <w:p>
      <w:pPr>
        <w:pStyle w:val="Heading2"/>
        <w:rPr>
          <w:rFonts w:ascii="仿宋" w:eastAsia="仿宋" w:hAnsi="仿宋" w:cs="仿宋" w:hint="eastAsia"/>
          <w:lang w:eastAsia="zh-CN"/>
        </w:rPr>
      </w:pPr>
      <w:bookmarkStart w:id="13" w:name="_Toc22000"/>
      <w:r>
        <w:rPr>
          <w:rFonts w:ascii="仿宋" w:eastAsia="仿宋" w:hAnsi="仿宋" w:cs="仿宋" w:hint="eastAsia"/>
          <w:lang w:eastAsia="zh-CN"/>
        </w:rPr>
        <w:t>(一)、微波辐射计、微波散射计、测高计项目背景分析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波辐射计、微波散射计、测高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波辐射计、微波散射计、测高计项目在这个潮流中的定位。同时，我们将关注行业内涌现的新兴机遇，以便微波辐射计、微波散射计、测高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波辐射计、微波散射计、测高计项目提供了强大的发展动力。我们将聚焦于行业内最新的技术发展趋势，包括但不限于人工智能、大数据分析、物联网等领域。通过深度的技术研究，我们将确保微波辐射计、微波散射计、测高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需求是微波辐射计、微波散射计、测高计项目发展的源泉。我们将投入更多的精力对市场需求进行深入剖析，超越表面的需求，深入挖掘潜在的市场痛点和机遇。通过对市场需求的细致了解，微波辐射计、微波散射计、测高计项目将更有针对性地设计解决方案，满足市场的多样化需求，从而更好地促进微波辐射计、微波散射计、测高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波辐射计、微波散射计、测高计项目战略至关重要。我们将对竞争态势进行更为深入的分析，包括但不限于市场份额、产品特点、客户满意度等多个维度。通过深度的竞争分析，微波辐射计、微波散射计、测高计项目将能够更准确地把握市场脉搏，制定具有竞争力的微波辐射计、微波散射计、测高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微波辐射计、微波散射计、测高计项目的发展具有直接的影响。我们将进行更为全面的法规和政策分析，了解行业发展中的潜在法律风险和合规挑战。通过充分了解和遵守相关法规，微波辐射计、微波散射计、测高计项目将确保在法律框架内合法合规运营，为微波辐射计、微波散射计、测高计项目的稳健发展提供有力支持。</w:t>
      </w:r>
    </w:p>
    <w:p>
      <w:pPr>
        <w:pStyle w:val="Heading2"/>
        <w:ind w:firstLine="560" w:firstLineChars="200"/>
        <w:rPr>
          <w:rFonts w:ascii="仿宋" w:eastAsia="仿宋" w:hAnsi="仿宋" w:cs="仿宋" w:hint="eastAsia"/>
          <w:sz w:val="28"/>
          <w:lang w:eastAsia="zh-CN"/>
        </w:rPr>
      </w:pPr>
      <w:bookmarkStart w:id="14" w:name="_Toc24790"/>
      <w:r>
        <w:rPr>
          <w:rFonts w:ascii="仿宋" w:eastAsia="仿宋" w:hAnsi="仿宋" w:cs="仿宋" w:hint="eastAsia"/>
          <w:sz w:val="28"/>
          <w:lang w:eastAsia="zh-CN"/>
        </w:rPr>
        <w:t>(二)、微波辐射计、微波散射计、测高计项目建设必要性分析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微波辐射计、微波散射计、测高计项目建设的迫切性源于对行业发展趋势的深刻洞察。我们正处于一个行业变革的时代，科技创新、数字化转型成为企业发展的关键动力。微波辐射计、微波散射计、测高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建设不仅仅是为了跟上潮流，更是为了通过技术创新推动企业的持续发展。通过引入先进的技术和解决方案，微波辐射计、微波散射计、测高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微波辐射计、微波散射计、测高计项目的建设成为必然选择，通过提高产品质量、拓展服务领域，从而在竞争中获得更多的机会。微波辐射计、微波散射计、测高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微波辐射计、微波散射计、测高计项目建设的必要性体现在对客户需求更精准的满足。通过微波辐射计、微波散射计、测高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建设的背后是对企业持续创新的追求。只有通过不断创新，企业才能在竞争中立于不败之地。微波辐射计、微波散射计、测高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8356"/>
      <w:r>
        <w:rPr>
          <w:rFonts w:ascii="仿宋" w:eastAsia="仿宋" w:hAnsi="仿宋" w:cs="仿宋" w:hint="eastAsia"/>
          <w:sz w:val="28"/>
          <w:lang w:eastAsia="zh-CN"/>
        </w:rPr>
        <w:t>五、微波辐射计、微波散射计、测高计项目绩效评估</w:t>
      </w:r>
      <w:bookmarkEnd w:id="15"/>
    </w:p>
    <w:p>
      <w:pPr>
        <w:pStyle w:val="Heading2"/>
        <w:rPr>
          <w:rFonts w:ascii="仿宋" w:eastAsia="仿宋" w:hAnsi="仿宋" w:cs="仿宋" w:hint="eastAsia"/>
          <w:lang w:eastAsia="zh-CN"/>
        </w:rPr>
      </w:pPr>
      <w:bookmarkStart w:id="16" w:name="_Toc31366"/>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中，我们设计了一套全面的绩效评估指标，以确保微波辐射计、微波散射计、测高计项目的可控和成功交付。这些指标跨足微波辐射计、微波散射计、测高计项目目标、成本、进度和质量等多个维度，为我们提供了全面洞察微波辐射计、微波散射计、测高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目标达成率是我们关注的首要指标。我们设定了明确的目标，并通过定期监测和评估，迅速发现并应对潜在的目标偏差。这为微波辐射计、微波散射计、测高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成本绩效是另一个核心关注点。通过实际成本与预算成本的对比分析，我们深入了解成本差异的原因，及时调整资源分配，保持微波辐射计、微波散射计、测高计项目在经济效益方面的合理水平。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进度作为关键的绩效指标之一，得到了精心的关注。我们制定了详细的微波辐射计、微波散射计、测高计项目进度计划，并设立了进度符合度指标，确保实际进度与计划进度保持一致。这使我们能够快速发现和解决潜在的进度问题，保持微波辐射计、微波散射计、测高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波辐射计、微波散射计、测高计项目绩效的不可或缺的一环。我们引入了一系列的质量标准和客户满意度指标，以确保微波辐射计、微波散射计、测高计项目交付的成果在质量上达到或超越预期水平。通过持续监测这些指标，我们努力提升微波辐射计、微波散射计、测高计项目整体质量水平，为微波辐射计、微波散射计、测高计项目的成功交付提供有力保障。通过这些科学且全面的绩效评估，我们能够更好地引导微波辐射计、微波散射计、测高计项目的持续改进，确保微波辐射计、微波散射计、测高计项目目标的顺利达成。</w:t>
      </w:r>
    </w:p>
    <w:p>
      <w:pPr>
        <w:pStyle w:val="Heading2"/>
        <w:ind w:firstLine="560" w:firstLineChars="200"/>
        <w:rPr>
          <w:rFonts w:ascii="仿宋" w:eastAsia="仿宋" w:hAnsi="仿宋" w:cs="仿宋" w:hint="eastAsia"/>
          <w:sz w:val="28"/>
          <w:lang w:eastAsia="zh-CN"/>
        </w:rPr>
      </w:pPr>
      <w:bookmarkStart w:id="17" w:name="_Toc1287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绩效评估是微波辐射计、微波散射计、测高计项目中的关键环节，为确保微波辐射计、微波散射计、测高计项目达到预期目标，我们采用了多层次、多维度的绩效评估方法。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波辐射计、微波散射计、测高计项目的战略目标对齐，确保每个决策和行动都与微波辐射计、微波散射计、测高计项目整体目标保持一致。团队会定期召开战略对齐会议，审视当前工作与微波辐射计、微波散射计、测高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https://d.book118.com/165314341244011122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155AFC"/>
    <w:rsid w:val="5C155A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31434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2024-03-02T22:12:00Z</dcterms:created>
  <dcterms:modified xsi:type="dcterms:W3CDTF">2024-03-02T22:12:32Z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B01B0B7A93EB49CBA31FC98BEAA2642C_11</vt:lpwstr>
  </property>
  <property fmtid="{D5CDD505-2E9C-101B-9397-08002B2CF9AE}" pid="3" name="KSOProductBuildVer">
    <vt:lpwstr>2052-12.1.0.16388</vt:lpwstr>
  </property>
</Properties>
</file>