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新型阀控型全密封免维护铅酸蓄电池相关公司员工职业道路规划与管理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41" w:history="1">
        <w:r>
          <w:rPr>
            <w:rFonts w:ascii="仿宋" w:eastAsia="仿宋" w:hAnsi="仿宋" w:cs="仿宋" w:hint="eastAsia"/>
            <w:lang w:eastAsia="zh-CN"/>
          </w:rPr>
          <w:t>概论</w:t>
        </w:r>
        <w:r>
          <w:tab/>
        </w:r>
        <w:r>
          <w:fldChar w:fldCharType="begin"/>
        </w:r>
        <w:r>
          <w:instrText xml:space="preserve"> PAGEREF _Toc14541 \h </w:instrText>
        </w:r>
        <w:r>
          <w:fldChar w:fldCharType="separate"/>
        </w:r>
        <w:r>
          <w:t>3</w:t>
        </w:r>
        <w:r>
          <w:fldChar w:fldCharType="end"/>
        </w:r>
      </w:hyperlink>
    </w:p>
    <w:p>
      <w:pPr>
        <w:pStyle w:val="TOC1"/>
        <w:tabs>
          <w:tab w:val="right" w:leader="dot" w:pos="8306"/>
        </w:tabs>
      </w:pPr>
      <w:hyperlink w:anchor="_Toc4665" w:history="1">
        <w:r>
          <w:rPr>
            <w:rFonts w:ascii="仿宋" w:eastAsia="仿宋" w:hAnsi="仿宋" w:cs="仿宋" w:hint="eastAsia"/>
            <w:lang w:eastAsia="zh-CN"/>
          </w:rPr>
          <w:t>一、员工压力管理及应对措施</w:t>
        </w:r>
        <w:r>
          <w:tab/>
        </w:r>
        <w:r>
          <w:fldChar w:fldCharType="begin"/>
        </w:r>
        <w:r>
          <w:instrText xml:space="preserve"> PAGEREF _Toc4665 \h </w:instrText>
        </w:r>
        <w:r>
          <w:fldChar w:fldCharType="separate"/>
        </w:r>
        <w:r>
          <w:t>3</w:t>
        </w:r>
        <w:r>
          <w:fldChar w:fldCharType="end"/>
        </w:r>
      </w:hyperlink>
    </w:p>
    <w:p>
      <w:pPr>
        <w:pStyle w:val="TOC2"/>
        <w:tabs>
          <w:tab w:val="right" w:leader="dot" w:pos="8306"/>
        </w:tabs>
      </w:pPr>
      <w:hyperlink w:anchor="_Toc4140" w:history="1">
        <w:r>
          <w:rPr>
            <w:rFonts w:ascii="仿宋" w:eastAsia="仿宋" w:hAnsi="仿宋" w:cs="仿宋" w:hint="eastAsia"/>
            <w:lang w:eastAsia="zh-CN"/>
          </w:rPr>
          <w:t>(一)、压力对员工的影响及管理原则</w:t>
        </w:r>
        <w:r>
          <w:tab/>
        </w:r>
        <w:r>
          <w:fldChar w:fldCharType="begin"/>
        </w:r>
        <w:r>
          <w:instrText xml:space="preserve"> PAGEREF _Toc4140 \h </w:instrText>
        </w:r>
        <w:r>
          <w:fldChar w:fldCharType="separate"/>
        </w:r>
        <w:r>
          <w:t>3</w:t>
        </w:r>
        <w:r>
          <w:fldChar w:fldCharType="end"/>
        </w:r>
      </w:hyperlink>
    </w:p>
    <w:p>
      <w:pPr>
        <w:pStyle w:val="TOC2"/>
        <w:tabs>
          <w:tab w:val="right" w:leader="dot" w:pos="8306"/>
        </w:tabs>
      </w:pPr>
      <w:hyperlink w:anchor="_Toc11039" w:history="1">
        <w:r>
          <w:rPr>
            <w:rFonts w:ascii="仿宋" w:eastAsia="仿宋" w:hAnsi="仿宋" w:cs="仿宋" w:hint="eastAsia"/>
            <w:lang w:eastAsia="zh-CN"/>
          </w:rPr>
          <w:t>(二)、压力应对策略及其实施方案</w:t>
        </w:r>
        <w:r>
          <w:tab/>
        </w:r>
        <w:r>
          <w:fldChar w:fldCharType="begin"/>
        </w:r>
        <w:r>
          <w:instrText xml:space="preserve"> PAGEREF _Toc11039 \h </w:instrText>
        </w:r>
        <w:r>
          <w:fldChar w:fldCharType="separate"/>
        </w:r>
        <w:r>
          <w:t>4</w:t>
        </w:r>
        <w:r>
          <w:fldChar w:fldCharType="end"/>
        </w:r>
      </w:hyperlink>
    </w:p>
    <w:p>
      <w:pPr>
        <w:pStyle w:val="TOC2"/>
        <w:tabs>
          <w:tab w:val="right" w:leader="dot" w:pos="8306"/>
        </w:tabs>
      </w:pPr>
      <w:hyperlink w:anchor="_Toc16782" w:history="1">
        <w:r>
          <w:rPr>
            <w:rFonts w:ascii="仿宋" w:eastAsia="仿宋" w:hAnsi="仿宋" w:cs="仿宋" w:hint="eastAsia"/>
            <w:lang w:eastAsia="zh-CN"/>
          </w:rPr>
          <w:t>(三)、压力管理效果的评估及持续改进</w:t>
        </w:r>
        <w:r>
          <w:tab/>
        </w:r>
        <w:r>
          <w:fldChar w:fldCharType="begin"/>
        </w:r>
        <w:r>
          <w:instrText xml:space="preserve"> PAGEREF _Toc16782 \h </w:instrText>
        </w:r>
        <w:r>
          <w:fldChar w:fldCharType="separate"/>
        </w:r>
        <w:r>
          <w:t>5</w:t>
        </w:r>
        <w:r>
          <w:fldChar w:fldCharType="end"/>
        </w:r>
      </w:hyperlink>
    </w:p>
    <w:p>
      <w:pPr>
        <w:pStyle w:val="TOC1"/>
        <w:tabs>
          <w:tab w:val="right" w:leader="dot" w:pos="8306"/>
        </w:tabs>
      </w:pPr>
      <w:hyperlink w:anchor="_Toc5981" w:history="1">
        <w:r>
          <w:rPr>
            <w:rFonts w:ascii="仿宋" w:eastAsia="仿宋" w:hAnsi="仿宋" w:cs="仿宋" w:hint="eastAsia"/>
            <w:lang w:eastAsia="zh-CN"/>
          </w:rPr>
          <w:t>二、宏观环境分析</w:t>
        </w:r>
        <w:r>
          <w:tab/>
        </w:r>
        <w:r>
          <w:fldChar w:fldCharType="begin"/>
        </w:r>
        <w:r>
          <w:instrText xml:space="preserve"> PAGEREF _Toc5981 \h </w:instrText>
        </w:r>
        <w:r>
          <w:fldChar w:fldCharType="separate"/>
        </w:r>
        <w:r>
          <w:t>6</w:t>
        </w:r>
        <w:r>
          <w:fldChar w:fldCharType="end"/>
        </w:r>
      </w:hyperlink>
    </w:p>
    <w:p>
      <w:pPr>
        <w:pStyle w:val="TOC2"/>
        <w:tabs>
          <w:tab w:val="right" w:leader="dot" w:pos="8306"/>
        </w:tabs>
      </w:pPr>
      <w:hyperlink w:anchor="_Toc7630" w:history="1">
        <w:r>
          <w:rPr>
            <w:rFonts w:ascii="仿宋" w:eastAsia="仿宋" w:hAnsi="仿宋" w:cs="仿宋" w:hint="eastAsia"/>
            <w:lang w:eastAsia="zh-CN"/>
          </w:rPr>
          <w:t>(一)、宏观环境分析</w:t>
        </w:r>
        <w:r>
          <w:tab/>
        </w:r>
        <w:r>
          <w:fldChar w:fldCharType="begin"/>
        </w:r>
        <w:r>
          <w:instrText xml:space="preserve"> PAGEREF _Toc7630 \h </w:instrText>
        </w:r>
        <w:r>
          <w:fldChar w:fldCharType="separate"/>
        </w:r>
        <w:r>
          <w:t>6</w:t>
        </w:r>
        <w:r>
          <w:fldChar w:fldCharType="end"/>
        </w:r>
      </w:hyperlink>
    </w:p>
    <w:p>
      <w:pPr>
        <w:pStyle w:val="TOC1"/>
        <w:tabs>
          <w:tab w:val="right" w:leader="dot" w:pos="8306"/>
        </w:tabs>
      </w:pPr>
      <w:hyperlink w:anchor="_Toc14671" w:history="1">
        <w:r>
          <w:rPr>
            <w:rFonts w:ascii="仿宋" w:eastAsia="仿宋" w:hAnsi="仿宋" w:cs="仿宋" w:hint="eastAsia"/>
            <w:lang w:eastAsia="zh-CN"/>
          </w:rPr>
          <w:t>三、员工沟通技巧培训与人际关系管理</w:t>
        </w:r>
        <w:r>
          <w:tab/>
        </w:r>
        <w:r>
          <w:fldChar w:fldCharType="begin"/>
        </w:r>
        <w:r>
          <w:instrText xml:space="preserve"> PAGEREF _Toc14671 \h </w:instrText>
        </w:r>
        <w:r>
          <w:fldChar w:fldCharType="separate"/>
        </w:r>
        <w:r>
          <w:t>8</w:t>
        </w:r>
        <w:r>
          <w:fldChar w:fldCharType="end"/>
        </w:r>
      </w:hyperlink>
    </w:p>
    <w:p>
      <w:pPr>
        <w:pStyle w:val="TOC2"/>
        <w:tabs>
          <w:tab w:val="right" w:leader="dot" w:pos="8306"/>
        </w:tabs>
      </w:pPr>
      <w:hyperlink w:anchor="_Toc18178" w:history="1">
        <w:r>
          <w:rPr>
            <w:rFonts w:ascii="仿宋" w:eastAsia="仿宋" w:hAnsi="仿宋" w:cs="仿宋" w:hint="eastAsia"/>
            <w:lang w:eastAsia="zh-CN"/>
          </w:rPr>
          <w:t>(一)、沟通技巧的重要性及培训计划</w:t>
        </w:r>
        <w:r>
          <w:tab/>
        </w:r>
        <w:r>
          <w:fldChar w:fldCharType="begin"/>
        </w:r>
        <w:r>
          <w:instrText xml:space="preserve"> PAGEREF _Toc18178 \h </w:instrText>
        </w:r>
        <w:r>
          <w:fldChar w:fldCharType="separate"/>
        </w:r>
        <w:r>
          <w:t>8</w:t>
        </w:r>
        <w:r>
          <w:fldChar w:fldCharType="end"/>
        </w:r>
      </w:hyperlink>
    </w:p>
    <w:p>
      <w:pPr>
        <w:pStyle w:val="TOC2"/>
        <w:tabs>
          <w:tab w:val="right" w:leader="dot" w:pos="8306"/>
        </w:tabs>
      </w:pPr>
      <w:hyperlink w:anchor="_Toc30518" w:history="1">
        <w:r>
          <w:rPr>
            <w:rFonts w:ascii="仿宋" w:eastAsia="仿宋" w:hAnsi="仿宋" w:cs="仿宋" w:hint="eastAsia"/>
            <w:lang w:eastAsia="zh-CN"/>
          </w:rPr>
          <w:t>(二)、人际关系管理的原则与方法</w:t>
        </w:r>
        <w:r>
          <w:tab/>
        </w:r>
        <w:r>
          <w:fldChar w:fldCharType="begin"/>
        </w:r>
        <w:r>
          <w:instrText xml:space="preserve"> PAGEREF _Toc30518 \h </w:instrText>
        </w:r>
        <w:r>
          <w:fldChar w:fldCharType="separate"/>
        </w:r>
        <w:r>
          <w:t>9</w:t>
        </w:r>
        <w:r>
          <w:fldChar w:fldCharType="end"/>
        </w:r>
      </w:hyperlink>
    </w:p>
    <w:p>
      <w:pPr>
        <w:pStyle w:val="TOC2"/>
        <w:tabs>
          <w:tab w:val="right" w:leader="dot" w:pos="8306"/>
        </w:tabs>
      </w:pPr>
      <w:hyperlink w:anchor="_Toc11486" w:history="1">
        <w:r>
          <w:rPr>
            <w:rFonts w:ascii="仿宋" w:eastAsia="仿宋" w:hAnsi="仿宋" w:cs="仿宋" w:hint="eastAsia"/>
            <w:lang w:eastAsia="zh-CN"/>
          </w:rPr>
          <w:t>(三)、良好人际关系的建立与维护</w:t>
        </w:r>
        <w:r>
          <w:tab/>
        </w:r>
        <w:r>
          <w:fldChar w:fldCharType="begin"/>
        </w:r>
        <w:r>
          <w:instrText xml:space="preserve"> PAGEREF _Toc11486 \h </w:instrText>
        </w:r>
        <w:r>
          <w:fldChar w:fldCharType="separate"/>
        </w:r>
        <w:r>
          <w:t>9</w:t>
        </w:r>
        <w:r>
          <w:fldChar w:fldCharType="end"/>
        </w:r>
      </w:hyperlink>
    </w:p>
    <w:p>
      <w:pPr>
        <w:pStyle w:val="TOC1"/>
        <w:tabs>
          <w:tab w:val="right" w:leader="dot" w:pos="8306"/>
        </w:tabs>
      </w:pPr>
      <w:hyperlink w:anchor="_Toc653" w:history="1">
        <w:r>
          <w:rPr>
            <w:rFonts w:ascii="仿宋" w:eastAsia="仿宋" w:hAnsi="仿宋" w:cs="仿宋" w:hint="eastAsia"/>
            <w:lang w:eastAsia="zh-CN"/>
          </w:rPr>
          <w:t>四、薪酬制度管理</w:t>
        </w:r>
        <w:r>
          <w:tab/>
        </w:r>
        <w:r>
          <w:fldChar w:fldCharType="begin"/>
        </w:r>
        <w:r>
          <w:instrText xml:space="preserve"> PAGEREF _Toc653 \h </w:instrText>
        </w:r>
        <w:r>
          <w:fldChar w:fldCharType="separate"/>
        </w:r>
        <w:r>
          <w:t>10</w:t>
        </w:r>
        <w:r>
          <w:fldChar w:fldCharType="end"/>
        </w:r>
      </w:hyperlink>
    </w:p>
    <w:p>
      <w:pPr>
        <w:pStyle w:val="TOC2"/>
        <w:tabs>
          <w:tab w:val="right" w:leader="dot" w:pos="8306"/>
        </w:tabs>
      </w:pPr>
      <w:hyperlink w:anchor="_Toc319" w:history="1">
        <w:r>
          <w:rPr>
            <w:rFonts w:ascii="仿宋" w:eastAsia="仿宋" w:hAnsi="仿宋" w:cs="仿宋" w:hint="eastAsia"/>
            <w:lang w:eastAsia="zh-CN"/>
          </w:rPr>
          <w:t>(一)、薪酬管理制度</w:t>
        </w:r>
        <w:r>
          <w:tab/>
        </w:r>
        <w:r>
          <w:fldChar w:fldCharType="begin"/>
        </w:r>
        <w:r>
          <w:instrText xml:space="preserve"> PAGEREF _Toc319 \h </w:instrText>
        </w:r>
        <w:r>
          <w:fldChar w:fldCharType="separate"/>
        </w:r>
        <w:r>
          <w:t>10</w:t>
        </w:r>
        <w:r>
          <w:fldChar w:fldCharType="end"/>
        </w:r>
      </w:hyperlink>
    </w:p>
    <w:p>
      <w:pPr>
        <w:pStyle w:val="TOC2"/>
        <w:tabs>
          <w:tab w:val="right" w:leader="dot" w:pos="8306"/>
        </w:tabs>
      </w:pPr>
      <w:hyperlink w:anchor="_Toc6872" w:history="1">
        <w:r>
          <w:rPr>
            <w:rFonts w:ascii="仿宋" w:eastAsia="仿宋" w:hAnsi="仿宋" w:cs="仿宋" w:hint="eastAsia"/>
            <w:lang w:eastAsia="zh-CN"/>
          </w:rPr>
          <w:t>(二)、奖金制度的制定</w:t>
        </w:r>
        <w:r>
          <w:tab/>
        </w:r>
        <w:r>
          <w:fldChar w:fldCharType="begin"/>
        </w:r>
        <w:r>
          <w:instrText xml:space="preserve"> PAGEREF _Toc6872 \h </w:instrText>
        </w:r>
        <w:r>
          <w:fldChar w:fldCharType="separate"/>
        </w:r>
        <w:r>
          <w:t>13</w:t>
        </w:r>
        <w:r>
          <w:fldChar w:fldCharType="end"/>
        </w:r>
      </w:hyperlink>
    </w:p>
    <w:p>
      <w:pPr>
        <w:pStyle w:val="TOC2"/>
        <w:tabs>
          <w:tab w:val="right" w:leader="dot" w:pos="8306"/>
        </w:tabs>
      </w:pPr>
      <w:hyperlink w:anchor="_Toc3632" w:history="1">
        <w:r>
          <w:rPr>
            <w:rFonts w:ascii="仿宋" w:eastAsia="仿宋" w:hAnsi="仿宋" w:cs="仿宋" w:hint="eastAsia"/>
            <w:lang w:eastAsia="zh-CN"/>
          </w:rPr>
          <w:t>(三)、岗位薪酬体系设计</w:t>
        </w:r>
        <w:r>
          <w:tab/>
        </w:r>
        <w:r>
          <w:fldChar w:fldCharType="begin"/>
        </w:r>
        <w:r>
          <w:instrText xml:space="preserve"> PAGEREF _Toc3632 \h </w:instrText>
        </w:r>
        <w:r>
          <w:fldChar w:fldCharType="separate"/>
        </w:r>
        <w:r>
          <w:t>16</w:t>
        </w:r>
        <w:r>
          <w:fldChar w:fldCharType="end"/>
        </w:r>
      </w:hyperlink>
    </w:p>
    <w:p>
      <w:pPr>
        <w:pStyle w:val="TOC2"/>
        <w:tabs>
          <w:tab w:val="right" w:leader="dot" w:pos="8306"/>
        </w:tabs>
      </w:pPr>
      <w:hyperlink w:anchor="_Toc12332" w:history="1">
        <w:r>
          <w:rPr>
            <w:rFonts w:ascii="仿宋" w:eastAsia="仿宋" w:hAnsi="仿宋" w:cs="仿宋" w:hint="eastAsia"/>
            <w:lang w:eastAsia="zh-CN"/>
          </w:rPr>
          <w:t>(四)、绩效薪酬体系设计</w:t>
        </w:r>
        <w:r>
          <w:tab/>
        </w:r>
        <w:r>
          <w:fldChar w:fldCharType="begin"/>
        </w:r>
        <w:r>
          <w:instrText xml:space="preserve"> PAGEREF _Toc12332 \h </w:instrText>
        </w:r>
        <w:r>
          <w:fldChar w:fldCharType="separate"/>
        </w:r>
        <w:r>
          <w:t>18</w:t>
        </w:r>
        <w:r>
          <w:fldChar w:fldCharType="end"/>
        </w:r>
      </w:hyperlink>
    </w:p>
    <w:p>
      <w:pPr>
        <w:pStyle w:val="TOC1"/>
        <w:tabs>
          <w:tab w:val="right" w:leader="dot" w:pos="8306"/>
        </w:tabs>
      </w:pPr>
      <w:hyperlink w:anchor="_Toc24798" w:history="1">
        <w:r>
          <w:rPr>
            <w:rFonts w:ascii="仿宋" w:eastAsia="仿宋" w:hAnsi="仿宋" w:cs="仿宋" w:hint="eastAsia"/>
            <w:lang w:eastAsia="zh-CN"/>
          </w:rPr>
          <w:t>五、公司简介</w:t>
        </w:r>
        <w:r>
          <w:tab/>
        </w:r>
        <w:r>
          <w:fldChar w:fldCharType="begin"/>
        </w:r>
        <w:r>
          <w:instrText xml:space="preserve"> PAGEREF _Toc24798 \h </w:instrText>
        </w:r>
        <w:r>
          <w:fldChar w:fldCharType="separate"/>
        </w:r>
        <w:r>
          <w:t>19</w:t>
        </w:r>
        <w:r>
          <w:fldChar w:fldCharType="end"/>
        </w:r>
      </w:hyperlink>
    </w:p>
    <w:p>
      <w:pPr>
        <w:pStyle w:val="TOC2"/>
        <w:tabs>
          <w:tab w:val="right" w:leader="dot" w:pos="8306"/>
        </w:tabs>
      </w:pPr>
      <w:hyperlink w:anchor="_Toc10948" w:history="1">
        <w:r>
          <w:rPr>
            <w:rFonts w:ascii="仿宋" w:eastAsia="仿宋" w:hAnsi="仿宋" w:cs="仿宋" w:hint="eastAsia"/>
            <w:lang w:eastAsia="zh-CN"/>
          </w:rPr>
          <w:t>(一)、公司基本信息</w:t>
        </w:r>
        <w:r>
          <w:tab/>
        </w:r>
        <w:r>
          <w:fldChar w:fldCharType="begin"/>
        </w:r>
        <w:r>
          <w:instrText xml:space="preserve"> PAGEREF _Toc10948 \h </w:instrText>
        </w:r>
        <w:r>
          <w:fldChar w:fldCharType="separate"/>
        </w:r>
        <w:r>
          <w:t>19</w:t>
        </w:r>
        <w:r>
          <w:fldChar w:fldCharType="end"/>
        </w:r>
      </w:hyperlink>
    </w:p>
    <w:p>
      <w:pPr>
        <w:pStyle w:val="TOC2"/>
        <w:tabs>
          <w:tab w:val="right" w:leader="dot" w:pos="8306"/>
        </w:tabs>
      </w:pPr>
      <w:hyperlink w:anchor="_Toc6482" w:history="1">
        <w:r>
          <w:rPr>
            <w:rFonts w:ascii="仿宋" w:eastAsia="仿宋" w:hAnsi="仿宋" w:cs="仿宋" w:hint="eastAsia"/>
            <w:lang w:eastAsia="zh-CN"/>
          </w:rPr>
          <w:t>(二)、公司简介</w:t>
        </w:r>
        <w:r>
          <w:tab/>
        </w:r>
        <w:r>
          <w:fldChar w:fldCharType="begin"/>
        </w:r>
        <w:r>
          <w:instrText xml:space="preserve"> PAGEREF _Toc6482 \h </w:instrText>
        </w:r>
        <w:r>
          <w:fldChar w:fldCharType="separate"/>
        </w:r>
        <w:r>
          <w:t>20</w:t>
        </w:r>
        <w:r>
          <w:fldChar w:fldCharType="end"/>
        </w:r>
      </w:hyperlink>
    </w:p>
    <w:p>
      <w:pPr>
        <w:pStyle w:val="TOC2"/>
        <w:tabs>
          <w:tab w:val="right" w:leader="dot" w:pos="8306"/>
        </w:tabs>
      </w:pPr>
      <w:hyperlink w:anchor="_Toc2134" w:history="1">
        <w:r>
          <w:rPr>
            <w:rFonts w:ascii="仿宋" w:eastAsia="仿宋" w:hAnsi="仿宋" w:cs="仿宋" w:hint="eastAsia"/>
            <w:lang w:eastAsia="zh-CN"/>
          </w:rPr>
          <w:t>(三)、核心人员介绍</w:t>
        </w:r>
        <w:r>
          <w:tab/>
        </w:r>
        <w:r>
          <w:fldChar w:fldCharType="begin"/>
        </w:r>
        <w:r>
          <w:instrText xml:space="preserve"> PAGEREF _Toc2134 \h </w:instrText>
        </w:r>
        <w:r>
          <w:fldChar w:fldCharType="separate"/>
        </w:r>
        <w:r>
          <w:t>22</w:t>
        </w:r>
        <w:r>
          <w:fldChar w:fldCharType="end"/>
        </w:r>
      </w:hyperlink>
    </w:p>
    <w:p>
      <w:pPr>
        <w:pStyle w:val="TOC1"/>
        <w:tabs>
          <w:tab w:val="right" w:leader="dot" w:pos="8306"/>
        </w:tabs>
      </w:pPr>
      <w:hyperlink w:anchor="_Toc27892" w:history="1">
        <w:r>
          <w:rPr>
            <w:rFonts w:ascii="仿宋" w:eastAsia="仿宋" w:hAnsi="仿宋" w:cs="仿宋" w:hint="eastAsia"/>
            <w:lang w:eastAsia="zh-CN"/>
          </w:rPr>
          <w:t>六、第三十八章员工社交媒体管理</w:t>
        </w:r>
        <w:r>
          <w:tab/>
        </w:r>
        <w:r>
          <w:fldChar w:fldCharType="begin"/>
        </w:r>
        <w:r>
          <w:instrText xml:space="preserve"> PAGEREF _Toc27892 \h </w:instrText>
        </w:r>
        <w:r>
          <w:fldChar w:fldCharType="separate"/>
        </w:r>
        <w:r>
          <w:t>24</w:t>
        </w:r>
        <w:r>
          <w:fldChar w:fldCharType="end"/>
        </w:r>
      </w:hyperlink>
    </w:p>
    <w:p>
      <w:pPr>
        <w:pStyle w:val="TOC2"/>
        <w:tabs>
          <w:tab w:val="right" w:leader="dot" w:pos="8306"/>
        </w:tabs>
      </w:pPr>
      <w:hyperlink w:anchor="_Toc17676" w:history="1">
        <w:r>
          <w:rPr>
            <w:rFonts w:ascii="仿宋" w:eastAsia="仿宋" w:hAnsi="仿宋" w:cs="仿宋" w:hint="eastAsia"/>
            <w:lang w:eastAsia="zh-CN"/>
          </w:rPr>
          <w:t>(一)、员工社交媒体政策</w:t>
        </w:r>
        <w:r>
          <w:tab/>
        </w:r>
        <w:r>
          <w:fldChar w:fldCharType="begin"/>
        </w:r>
        <w:r>
          <w:instrText xml:space="preserve"> PAGEREF _Toc17676 \h </w:instrText>
        </w:r>
        <w:r>
          <w:fldChar w:fldCharType="separate"/>
        </w:r>
        <w:r>
          <w:t>24</w:t>
        </w:r>
        <w:r>
          <w:fldChar w:fldCharType="end"/>
        </w:r>
      </w:hyperlink>
    </w:p>
    <w:p>
      <w:pPr>
        <w:pStyle w:val="TOC2"/>
        <w:tabs>
          <w:tab w:val="right" w:leader="dot" w:pos="8306"/>
        </w:tabs>
      </w:pPr>
      <w:hyperlink w:anchor="_Toc6685" w:history="1">
        <w:r>
          <w:rPr>
            <w:rFonts w:ascii="仿宋" w:eastAsia="仿宋" w:hAnsi="仿宋" w:cs="仿宋" w:hint="eastAsia"/>
            <w:lang w:eastAsia="zh-CN"/>
          </w:rPr>
          <w:t>(二)、个人品牌与公司形象的关联</w:t>
        </w:r>
        <w:r>
          <w:tab/>
        </w:r>
        <w:r>
          <w:fldChar w:fldCharType="begin"/>
        </w:r>
        <w:r>
          <w:instrText xml:space="preserve"> PAGEREF _Toc6685 \h </w:instrText>
        </w:r>
        <w:r>
          <w:fldChar w:fldCharType="separate"/>
        </w:r>
        <w:r>
          <w:t>26</w:t>
        </w:r>
        <w:r>
          <w:fldChar w:fldCharType="end"/>
        </w:r>
      </w:hyperlink>
    </w:p>
    <w:p>
      <w:pPr>
        <w:pStyle w:val="TOC2"/>
        <w:tabs>
          <w:tab w:val="right" w:leader="dot" w:pos="8306"/>
        </w:tabs>
      </w:pPr>
      <w:hyperlink w:anchor="_Toc30030" w:history="1">
        <w:r>
          <w:rPr>
            <w:rFonts w:ascii="仿宋" w:eastAsia="仿宋" w:hAnsi="仿宋" w:cs="仿宋" w:hint="eastAsia"/>
            <w:lang w:eastAsia="zh-CN"/>
          </w:rPr>
          <w:t>(三)、社交媒体使用准则</w:t>
        </w:r>
        <w:r>
          <w:tab/>
        </w:r>
        <w:r>
          <w:fldChar w:fldCharType="begin"/>
        </w:r>
        <w:r>
          <w:instrText xml:space="preserve"> PAGEREF _Toc30030 \h </w:instrText>
        </w:r>
        <w:r>
          <w:fldChar w:fldCharType="separate"/>
        </w:r>
        <w:r>
          <w:t>27</w:t>
        </w:r>
        <w:r>
          <w:fldChar w:fldCharType="end"/>
        </w:r>
      </w:hyperlink>
    </w:p>
    <w:p>
      <w:pPr>
        <w:pStyle w:val="TOC2"/>
        <w:tabs>
          <w:tab w:val="right" w:leader="dot" w:pos="8306"/>
        </w:tabs>
      </w:pPr>
      <w:hyperlink w:anchor="_Toc15684" w:history="1">
        <w:r>
          <w:rPr>
            <w:rFonts w:ascii="仿宋" w:eastAsia="仿宋" w:hAnsi="仿宋" w:cs="仿宋" w:hint="eastAsia"/>
            <w:lang w:eastAsia="zh-CN"/>
          </w:rPr>
          <w:t>(四)、公司与员工互动</w:t>
        </w:r>
        <w:r>
          <w:tab/>
        </w:r>
        <w:r>
          <w:fldChar w:fldCharType="begin"/>
        </w:r>
        <w:r>
          <w:instrText xml:space="preserve"> PAGEREF _Toc15684 \h </w:instrText>
        </w:r>
        <w:r>
          <w:fldChar w:fldCharType="separate"/>
        </w:r>
        <w:r>
          <w:t>29</w:t>
        </w:r>
        <w:r>
          <w:fldChar w:fldCharType="end"/>
        </w:r>
      </w:hyperlink>
    </w:p>
    <w:p>
      <w:pPr>
        <w:pStyle w:val="TOC2"/>
        <w:tabs>
          <w:tab w:val="right" w:leader="dot" w:pos="8306"/>
        </w:tabs>
      </w:pPr>
      <w:hyperlink w:anchor="_Toc24248" w:history="1">
        <w:r>
          <w:rPr>
            <w:rFonts w:ascii="仿宋" w:eastAsia="仿宋" w:hAnsi="仿宋" w:cs="仿宋" w:hint="eastAsia"/>
            <w:lang w:eastAsia="zh-CN"/>
          </w:rPr>
          <w:t>(五)、公司社交媒体账号管理</w:t>
        </w:r>
        <w:r>
          <w:tab/>
        </w:r>
        <w:r>
          <w:fldChar w:fldCharType="begin"/>
        </w:r>
        <w:r>
          <w:instrText xml:space="preserve"> PAGEREF _Toc24248 \h </w:instrText>
        </w:r>
        <w:r>
          <w:fldChar w:fldCharType="separate"/>
        </w:r>
        <w:r>
          <w:t>31</w:t>
        </w:r>
        <w:r>
          <w:fldChar w:fldCharType="end"/>
        </w:r>
      </w:hyperlink>
    </w:p>
    <w:p>
      <w:pPr>
        <w:pStyle w:val="TOC2"/>
        <w:tabs>
          <w:tab w:val="right" w:leader="dot" w:pos="8306"/>
        </w:tabs>
      </w:pPr>
      <w:hyperlink w:anchor="_Toc15498" w:history="1">
        <w:r>
          <w:rPr>
            <w:rFonts w:ascii="仿宋" w:eastAsia="仿宋" w:hAnsi="仿宋" w:cs="仿宋" w:hint="eastAsia"/>
            <w:lang w:eastAsia="zh-CN"/>
          </w:rPr>
          <w:t>(六)、职业发展机会的分享与推广</w:t>
        </w:r>
        <w:r>
          <w:tab/>
        </w:r>
        <w:r>
          <w:fldChar w:fldCharType="begin"/>
        </w:r>
        <w:r>
          <w:instrText xml:space="preserve"> PAGEREF _Toc15498 \h </w:instrText>
        </w:r>
        <w:r>
          <w:fldChar w:fldCharType="separate"/>
        </w:r>
        <w:r>
          <w:t>32</w:t>
        </w:r>
        <w:r>
          <w:fldChar w:fldCharType="end"/>
        </w:r>
      </w:hyperlink>
    </w:p>
    <w:p>
      <w:pPr>
        <w:pStyle w:val="TOC1"/>
        <w:tabs>
          <w:tab w:val="right" w:leader="dot" w:pos="8306"/>
        </w:tabs>
      </w:pPr>
      <w:hyperlink w:anchor="_Toc4599" w:history="1">
        <w:r>
          <w:rPr>
            <w:rFonts w:ascii="仿宋" w:eastAsia="仿宋" w:hAnsi="仿宋" w:cs="仿宋" w:hint="eastAsia"/>
            <w:lang w:eastAsia="zh-CN"/>
          </w:rPr>
          <w:t>七、第十二章职业伦理与社会责任</w:t>
        </w:r>
        <w:r>
          <w:tab/>
        </w:r>
        <w:r>
          <w:fldChar w:fldCharType="begin"/>
        </w:r>
        <w:r>
          <w:instrText xml:space="preserve"> PAGEREF _Toc4599 \h </w:instrText>
        </w:r>
        <w:r>
          <w:fldChar w:fldCharType="separate"/>
        </w:r>
        <w:r>
          <w:t>33</w:t>
        </w:r>
        <w:r>
          <w:fldChar w:fldCharType="end"/>
        </w:r>
      </w:hyperlink>
    </w:p>
    <w:p>
      <w:pPr>
        <w:pStyle w:val="TOC2"/>
        <w:tabs>
          <w:tab w:val="right" w:leader="dot" w:pos="8306"/>
        </w:tabs>
      </w:pPr>
      <w:hyperlink w:anchor="_Toc25778" w:history="1">
        <w:r>
          <w:rPr>
            <w:rFonts w:ascii="仿宋" w:eastAsia="仿宋" w:hAnsi="仿宋" w:cs="仿宋" w:hint="eastAsia"/>
            <w:lang w:eastAsia="zh-CN"/>
          </w:rPr>
          <w:t>(一)、职业道德规范</w:t>
        </w:r>
        <w:r>
          <w:tab/>
        </w:r>
        <w:r>
          <w:fldChar w:fldCharType="begin"/>
        </w:r>
        <w:r>
          <w:instrText xml:space="preserve"> PAGEREF _Toc25778 \h </w:instrText>
        </w:r>
        <w:r>
          <w:fldChar w:fldCharType="separate"/>
        </w:r>
        <w:r>
          <w:t>33</w:t>
        </w:r>
        <w:r>
          <w:fldChar w:fldCharType="end"/>
        </w:r>
      </w:hyperlink>
    </w:p>
    <w:p>
      <w:pPr>
        <w:pStyle w:val="TOC2"/>
        <w:tabs>
          <w:tab w:val="right" w:leader="dot" w:pos="8306"/>
        </w:tabs>
      </w:pPr>
      <w:hyperlink w:anchor="_Toc21607" w:history="1">
        <w:r>
          <w:rPr>
            <w:rFonts w:ascii="仿宋" w:eastAsia="仿宋" w:hAnsi="仿宋" w:cs="仿宋" w:hint="eastAsia"/>
            <w:lang w:eastAsia="zh-CN"/>
          </w:rPr>
          <w:t>(二)、社会责任履行</w:t>
        </w:r>
        <w:r>
          <w:tab/>
        </w:r>
        <w:r>
          <w:fldChar w:fldCharType="begin"/>
        </w:r>
        <w:r>
          <w:instrText xml:space="preserve"> PAGEREF _Toc21607 \h </w:instrText>
        </w:r>
        <w:r>
          <w:fldChar w:fldCharType="separate"/>
        </w:r>
        <w:r>
          <w:t>34</w:t>
        </w:r>
        <w:r>
          <w:fldChar w:fldCharType="end"/>
        </w:r>
      </w:hyperlink>
    </w:p>
    <w:p>
      <w:pPr>
        <w:pStyle w:val="TOC1"/>
        <w:tabs>
          <w:tab w:val="right" w:leader="dot" w:pos="8306"/>
        </w:tabs>
      </w:pPr>
      <w:hyperlink w:anchor="_Toc27335" w:history="1">
        <w:r>
          <w:rPr>
            <w:rFonts w:ascii="仿宋" w:eastAsia="仿宋" w:hAnsi="仿宋" w:cs="仿宋" w:hint="eastAsia"/>
            <w:lang w:eastAsia="zh-CN"/>
          </w:rPr>
          <w:t>八、第十三章技术与创新支持</w:t>
        </w:r>
        <w:r>
          <w:tab/>
        </w:r>
        <w:r>
          <w:fldChar w:fldCharType="begin"/>
        </w:r>
        <w:r>
          <w:instrText xml:space="preserve"> PAGEREF _Toc27335 \h </w:instrText>
        </w:r>
        <w:r>
          <w:fldChar w:fldCharType="separate"/>
        </w:r>
        <w:r>
          <w:t>35</w:t>
        </w:r>
        <w:r>
          <w:fldChar w:fldCharType="end"/>
        </w:r>
      </w:hyperlink>
    </w:p>
    <w:p>
      <w:pPr>
        <w:pStyle w:val="TOC2"/>
        <w:tabs>
          <w:tab w:val="right" w:leader="dot" w:pos="8306"/>
        </w:tabs>
      </w:pPr>
      <w:hyperlink w:anchor="_Toc24474" w:history="1">
        <w:r>
          <w:rPr>
            <w:rFonts w:ascii="仿宋" w:eastAsia="仿宋" w:hAnsi="仿宋" w:cs="仿宋" w:hint="eastAsia"/>
            <w:lang w:eastAsia="zh-CN"/>
          </w:rPr>
          <w:t>(一)、技术培训与更新</w:t>
        </w:r>
        <w:r>
          <w:tab/>
        </w:r>
        <w:r>
          <w:fldChar w:fldCharType="begin"/>
        </w:r>
        <w:r>
          <w:instrText xml:space="preserve"> PAGEREF _Toc24474 \h </w:instrText>
        </w:r>
        <w:r>
          <w:fldChar w:fldCharType="separate"/>
        </w:r>
        <w:r>
          <w:t>35</w:t>
        </w:r>
        <w:r>
          <w:fldChar w:fldCharType="end"/>
        </w:r>
      </w:hyperlink>
    </w:p>
    <w:p>
      <w:pPr>
        <w:pStyle w:val="TOC2"/>
        <w:tabs>
          <w:tab w:val="right" w:leader="dot" w:pos="8306"/>
        </w:tabs>
      </w:pPr>
      <w:hyperlink w:anchor="_Toc24571" w:history="1">
        <w:r>
          <w:rPr>
            <w:rFonts w:ascii="仿宋" w:eastAsia="仿宋" w:hAnsi="仿宋" w:cs="仿宋" w:hint="eastAsia"/>
            <w:lang w:eastAsia="zh-CN"/>
          </w:rPr>
          <w:t>(二)、创新文化与项目支持</w:t>
        </w:r>
        <w:r>
          <w:tab/>
        </w:r>
        <w:r>
          <w:fldChar w:fldCharType="begin"/>
        </w:r>
        <w:r>
          <w:instrText xml:space="preserve"> PAGEREF _Toc24571 \h </w:instrText>
        </w:r>
        <w:r>
          <w:fldChar w:fldCharType="separate"/>
        </w:r>
        <w:r>
          <w:t>36</w:t>
        </w:r>
        <w:r>
          <w:fldChar w:fldCharType="end"/>
        </w:r>
      </w:hyperlink>
    </w:p>
    <w:p>
      <w:pPr>
        <w:pStyle w:val="TOC1"/>
        <w:tabs>
          <w:tab w:val="right" w:leader="dot" w:pos="8306"/>
        </w:tabs>
      </w:pPr>
      <w:hyperlink w:anchor="_Toc28218" w:history="1">
        <w:r>
          <w:rPr>
            <w:rFonts w:ascii="仿宋" w:eastAsia="仿宋" w:hAnsi="仿宋" w:cs="仿宋" w:hint="eastAsia"/>
            <w:lang w:eastAsia="zh-CN"/>
          </w:rPr>
          <w:t>九、第十四章员工健康与安全管理</w:t>
        </w:r>
        <w:r>
          <w:tab/>
        </w:r>
        <w:r>
          <w:fldChar w:fldCharType="begin"/>
        </w:r>
        <w:r>
          <w:instrText xml:space="preserve"> PAGEREF _Toc28218 \h </w:instrText>
        </w:r>
        <w:r>
          <w:fldChar w:fldCharType="separate"/>
        </w:r>
        <w:r>
          <w:t>37</w:t>
        </w:r>
        <w:r>
          <w:fldChar w:fldCharType="end"/>
        </w:r>
      </w:hyperlink>
    </w:p>
    <w:p>
      <w:pPr>
        <w:pStyle w:val="TOC2"/>
        <w:tabs>
          <w:tab w:val="right" w:leader="dot" w:pos="8306"/>
        </w:tabs>
      </w:pPr>
      <w:hyperlink w:anchor="_Toc20874" w:history="1">
        <w:r>
          <w:rPr>
            <w:rFonts w:ascii="仿宋" w:eastAsia="仿宋" w:hAnsi="仿宋" w:cs="仿宋" w:hint="eastAsia"/>
            <w:lang w:eastAsia="zh-CN"/>
          </w:rPr>
          <w:t>(一)、健康保障计划</w:t>
        </w:r>
        <w:r>
          <w:tab/>
        </w:r>
        <w:r>
          <w:fldChar w:fldCharType="begin"/>
        </w:r>
        <w:r>
          <w:instrText xml:space="preserve"> PAGEREF _Toc20874 \h </w:instrText>
        </w:r>
        <w:r>
          <w:fldChar w:fldCharType="separate"/>
        </w:r>
        <w:r>
          <w:t>37</w:t>
        </w:r>
        <w:r>
          <w:fldChar w:fldCharType="end"/>
        </w:r>
      </w:hyperlink>
    </w:p>
    <w:p>
      <w:pPr>
        <w:pStyle w:val="TOC2"/>
        <w:tabs>
          <w:tab w:val="right" w:leader="dot" w:pos="8306"/>
        </w:tabs>
      </w:pPr>
      <w:hyperlink w:anchor="_Toc2276" w:history="1">
        <w:r>
          <w:rPr>
            <w:rFonts w:ascii="仿宋" w:eastAsia="仿宋" w:hAnsi="仿宋" w:cs="仿宋" w:hint="eastAsia"/>
            <w:lang w:eastAsia="zh-CN"/>
          </w:rPr>
          <w:t>(二)、安全管理体系</w:t>
        </w:r>
        <w:r>
          <w:tab/>
        </w:r>
        <w:r>
          <w:fldChar w:fldCharType="begin"/>
        </w:r>
        <w:r>
          <w:instrText xml:space="preserve"> PAGEREF _Toc2276 \h </w:instrText>
        </w:r>
        <w:r>
          <w:fldChar w:fldCharType="separate"/>
        </w:r>
        <w:r>
          <w:t>38</w:t>
        </w:r>
        <w:r>
          <w:fldChar w:fldCharType="end"/>
        </w:r>
      </w:hyperlink>
    </w:p>
    <w:p>
      <w:pPr>
        <w:pStyle w:val="TOC1"/>
        <w:tabs>
          <w:tab w:val="right" w:leader="dot" w:pos="8306"/>
        </w:tabs>
      </w:pPr>
      <w:hyperlink w:anchor="_Toc23716" w:history="1">
        <w:r>
          <w:rPr>
            <w:rFonts w:ascii="仿宋" w:eastAsia="仿宋" w:hAnsi="仿宋" w:cs="仿宋" w:hint="eastAsia"/>
            <w:lang w:eastAsia="zh-CN"/>
          </w:rPr>
          <w:t>十、第二十六章人才留存与流失管理</w:t>
        </w:r>
        <w:r>
          <w:tab/>
        </w:r>
        <w:r>
          <w:fldChar w:fldCharType="begin"/>
        </w:r>
        <w:r>
          <w:instrText xml:space="preserve"> PAGEREF _Toc23716 \h </w:instrText>
        </w:r>
        <w:r>
          <w:fldChar w:fldCharType="separate"/>
        </w:r>
        <w:r>
          <w:t>40</w:t>
        </w:r>
        <w:r>
          <w:fldChar w:fldCharType="end"/>
        </w:r>
      </w:hyperlink>
    </w:p>
    <w:p>
      <w:pPr>
        <w:pStyle w:val="TOC2"/>
        <w:tabs>
          <w:tab w:val="right" w:leader="dot" w:pos="8306"/>
        </w:tabs>
      </w:pPr>
      <w:hyperlink w:anchor="_Toc23277" w:history="1">
        <w:r>
          <w:rPr>
            <w:rFonts w:ascii="仿宋" w:eastAsia="仿宋" w:hAnsi="仿宋" w:cs="仿宋" w:hint="eastAsia"/>
            <w:lang w:eastAsia="zh-CN"/>
          </w:rPr>
          <w:t>(一)、人才留存策略</w:t>
        </w:r>
        <w:r>
          <w:tab/>
        </w:r>
        <w:r>
          <w:fldChar w:fldCharType="begin"/>
        </w:r>
        <w:r>
          <w:instrText xml:space="preserve"> PAGEREF _Toc23277 \h </w:instrText>
        </w:r>
        <w:r>
          <w:fldChar w:fldCharType="separate"/>
        </w:r>
        <w:r>
          <w:t>40</w:t>
        </w:r>
        <w:r>
          <w:fldChar w:fldCharType="end"/>
        </w:r>
      </w:hyperlink>
    </w:p>
    <w:p>
      <w:pPr>
        <w:pStyle w:val="TOC2"/>
        <w:tabs>
          <w:tab w:val="right" w:leader="dot" w:pos="8306"/>
        </w:tabs>
      </w:pPr>
      <w:hyperlink w:anchor="_Toc32422" w:history="1">
        <w:r>
          <w:rPr>
            <w:rFonts w:ascii="仿宋" w:eastAsia="仿宋" w:hAnsi="仿宋" w:cs="仿宋" w:hint="eastAsia"/>
            <w:lang w:eastAsia="zh-CN"/>
          </w:rPr>
          <w:t>(二)、人才流失分析与改进</w:t>
        </w:r>
        <w:r>
          <w:tab/>
        </w:r>
        <w:r>
          <w:fldChar w:fldCharType="begin"/>
        </w:r>
        <w:r>
          <w:instrText xml:space="preserve"> PAGEREF _Toc32422 \h </w:instrText>
        </w:r>
        <w:r>
          <w:fldChar w:fldCharType="separate"/>
        </w:r>
        <w:r>
          <w:t>40</w:t>
        </w:r>
        <w:r>
          <w:fldChar w:fldCharType="end"/>
        </w:r>
      </w:hyperlink>
    </w:p>
    <w:p>
      <w:pPr>
        <w:pStyle w:val="TOC2"/>
        <w:tabs>
          <w:tab w:val="right" w:leader="dot" w:pos="8306"/>
        </w:tabs>
      </w:pPr>
      <w:hyperlink w:anchor="_Toc22062" w:history="1">
        <w:r>
          <w:rPr>
            <w:rFonts w:ascii="仿宋" w:eastAsia="仿宋" w:hAnsi="仿宋" w:cs="仿宋" w:hint="eastAsia"/>
            <w:lang w:eastAsia="zh-CN"/>
          </w:rPr>
          <w:t>(三)、持续改进与未来展望</w:t>
        </w:r>
        <w:r>
          <w:tab/>
        </w:r>
        <w:r>
          <w:fldChar w:fldCharType="begin"/>
        </w:r>
        <w:r>
          <w:instrText xml:space="preserve"> PAGEREF _Toc22062 \h </w:instrText>
        </w:r>
        <w:r>
          <w:fldChar w:fldCharType="separate"/>
        </w:r>
        <w:r>
          <w:t>40</w:t>
        </w:r>
        <w:r>
          <w:fldChar w:fldCharType="end"/>
        </w:r>
      </w:hyperlink>
    </w:p>
    <w:p>
      <w:pPr>
        <w:pStyle w:val="TOC1"/>
        <w:tabs>
          <w:tab w:val="right" w:leader="dot" w:pos="8306"/>
        </w:tabs>
      </w:pPr>
      <w:hyperlink w:anchor="_Toc27696" w:history="1">
        <w:r>
          <w:rPr>
            <w:rFonts w:ascii="仿宋" w:eastAsia="仿宋" w:hAnsi="仿宋" w:cs="仿宋" w:hint="eastAsia"/>
            <w:lang w:eastAsia="zh-CN"/>
          </w:rPr>
          <w:t>十一、第四十八章员工环保与可持续发展</w:t>
        </w:r>
        <w:r>
          <w:tab/>
        </w:r>
        <w:r>
          <w:fldChar w:fldCharType="begin"/>
        </w:r>
        <w:r>
          <w:instrText xml:space="preserve"> PAGEREF _Toc27696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83" w:history="1">
        <w:r>
          <w:rPr>
            <w:rFonts w:ascii="仿宋" w:eastAsia="仿宋" w:hAnsi="仿宋" w:cs="仿宋" w:hint="eastAsia"/>
            <w:lang w:eastAsia="zh-CN"/>
          </w:rPr>
          <w:t>(一)、环保意识与培训</w:t>
        </w:r>
        <w:r>
          <w:tab/>
        </w:r>
        <w:r>
          <w:fldChar w:fldCharType="begin"/>
        </w:r>
        <w:r>
          <w:instrText xml:space="preserve"> PAGEREF _Toc26183 \h </w:instrText>
        </w:r>
        <w:r>
          <w:fldChar w:fldCharType="separate"/>
        </w:r>
        <w:r>
          <w:t>41</w:t>
        </w:r>
        <w:r>
          <w:fldChar w:fldCharType="end"/>
        </w:r>
      </w:hyperlink>
    </w:p>
    <w:p>
      <w:pPr>
        <w:pStyle w:val="TOC2"/>
        <w:tabs>
          <w:tab w:val="right" w:leader="dot" w:pos="8306"/>
        </w:tabs>
      </w:pPr>
      <w:hyperlink w:anchor="_Toc19932" w:history="1">
        <w:r>
          <w:rPr>
            <w:rFonts w:ascii="仿宋" w:eastAsia="仿宋" w:hAnsi="仿宋" w:cs="仿宋" w:hint="eastAsia"/>
            <w:lang w:eastAsia="zh-CN"/>
          </w:rPr>
          <w:t>(二)、公司环保文化的传播</w:t>
        </w:r>
        <w:r>
          <w:tab/>
        </w:r>
        <w:r>
          <w:fldChar w:fldCharType="begin"/>
        </w:r>
        <w:r>
          <w:instrText xml:space="preserve"> PAGEREF _Toc19932 \h </w:instrText>
        </w:r>
        <w:r>
          <w:fldChar w:fldCharType="separate"/>
        </w:r>
        <w:r>
          <w:t>42</w:t>
        </w:r>
        <w:r>
          <w:fldChar w:fldCharType="end"/>
        </w:r>
      </w:hyperlink>
    </w:p>
    <w:p>
      <w:pPr>
        <w:pStyle w:val="TOC2"/>
        <w:tabs>
          <w:tab w:val="right" w:leader="dot" w:pos="8306"/>
        </w:tabs>
      </w:pPr>
      <w:hyperlink w:anchor="_Toc14082" w:history="1">
        <w:r>
          <w:rPr>
            <w:rFonts w:ascii="仿宋" w:eastAsia="仿宋" w:hAnsi="仿宋" w:cs="仿宋" w:hint="eastAsia"/>
            <w:lang w:eastAsia="zh-CN"/>
          </w:rPr>
          <w:t>(三)、员工参与的环保培训</w:t>
        </w:r>
        <w:r>
          <w:tab/>
        </w:r>
        <w:r>
          <w:fldChar w:fldCharType="begin"/>
        </w:r>
        <w:r>
          <w:instrText xml:space="preserve"> PAGEREF _Toc14082 \h </w:instrText>
        </w:r>
        <w:r>
          <w:fldChar w:fldCharType="separate"/>
        </w:r>
        <w:r>
          <w:t>43</w:t>
        </w:r>
        <w:r>
          <w:fldChar w:fldCharType="end"/>
        </w:r>
      </w:hyperlink>
    </w:p>
    <w:p>
      <w:pPr>
        <w:pStyle w:val="TOC2"/>
        <w:tabs>
          <w:tab w:val="right" w:leader="dot" w:pos="8306"/>
        </w:tabs>
      </w:pPr>
      <w:hyperlink w:anchor="_Toc30614" w:history="1">
        <w:r>
          <w:rPr>
            <w:rFonts w:ascii="仿宋" w:eastAsia="仿宋" w:hAnsi="仿宋" w:cs="仿宋" w:hint="eastAsia"/>
            <w:lang w:eastAsia="zh-CN"/>
          </w:rPr>
          <w:t>(四)、可持续发展目标与实践</w:t>
        </w:r>
        <w:r>
          <w:tab/>
        </w:r>
        <w:r>
          <w:fldChar w:fldCharType="begin"/>
        </w:r>
        <w:r>
          <w:instrText xml:space="preserve"> PAGEREF _Toc30614 \h </w:instrText>
        </w:r>
        <w:r>
          <w:fldChar w:fldCharType="separate"/>
        </w:r>
        <w:r>
          <w:t>44</w:t>
        </w:r>
        <w:r>
          <w:fldChar w:fldCharType="end"/>
        </w:r>
      </w:hyperlink>
    </w:p>
    <w:p>
      <w:pPr>
        <w:pStyle w:val="TOC2"/>
        <w:tabs>
          <w:tab w:val="right" w:leader="dot" w:pos="8306"/>
        </w:tabs>
      </w:pPr>
      <w:hyperlink w:anchor="_Toc28341" w:history="1">
        <w:r>
          <w:rPr>
            <w:rFonts w:ascii="仿宋" w:eastAsia="仿宋" w:hAnsi="仿宋" w:cs="仿宋" w:hint="eastAsia"/>
            <w:lang w:eastAsia="zh-CN"/>
          </w:rPr>
          <w:t>(五)、员工参与可持续项目</w:t>
        </w:r>
        <w:r>
          <w:tab/>
        </w:r>
        <w:r>
          <w:fldChar w:fldCharType="begin"/>
        </w:r>
        <w:r>
          <w:instrText xml:space="preserve"> PAGEREF _Toc28341 \h </w:instrText>
        </w:r>
        <w:r>
          <w:fldChar w:fldCharType="separate"/>
        </w:r>
        <w:r>
          <w:t>45</w:t>
        </w:r>
        <w:r>
          <w:fldChar w:fldCharType="end"/>
        </w:r>
      </w:hyperlink>
    </w:p>
    <w:p>
      <w:pPr>
        <w:pStyle w:val="TOC2"/>
        <w:tabs>
          <w:tab w:val="right" w:leader="dot" w:pos="8306"/>
        </w:tabs>
      </w:pPr>
      <w:hyperlink w:anchor="_Toc6131" w:history="1">
        <w:r>
          <w:rPr>
            <w:rFonts w:ascii="仿宋" w:eastAsia="仿宋" w:hAnsi="仿宋" w:cs="仿宋" w:hint="eastAsia"/>
            <w:lang w:eastAsia="zh-CN"/>
          </w:rPr>
          <w:t>(六)、公司可持续发展的战略规划</w:t>
        </w:r>
        <w:r>
          <w:tab/>
        </w:r>
        <w:r>
          <w:fldChar w:fldCharType="begin"/>
        </w:r>
        <w:r>
          <w:instrText xml:space="preserve"> PAGEREF _Toc6131 \h </w:instrText>
        </w:r>
        <w:r>
          <w:fldChar w:fldCharType="separate"/>
        </w:r>
        <w:r>
          <w:t>46</w:t>
        </w:r>
        <w:r>
          <w:fldChar w:fldCharType="end"/>
        </w:r>
      </w:hyperlink>
    </w:p>
    <w:p>
      <w:pPr>
        <w:pStyle w:val="TOC1"/>
        <w:tabs>
          <w:tab w:val="right" w:leader="dot" w:pos="8306"/>
        </w:tabs>
      </w:pPr>
      <w:hyperlink w:anchor="_Toc1242" w:history="1">
        <w:r>
          <w:rPr>
            <w:rFonts w:ascii="仿宋" w:eastAsia="仿宋" w:hAnsi="仿宋" w:cs="仿宋" w:hint="eastAsia"/>
            <w:lang w:eastAsia="zh-CN"/>
          </w:rPr>
          <w:t>十二、第四十七章全球人才流动与交流</w:t>
        </w:r>
        <w:r>
          <w:tab/>
        </w:r>
        <w:r>
          <w:fldChar w:fldCharType="begin"/>
        </w:r>
        <w:r>
          <w:instrText xml:space="preserve"> PAGEREF _Toc1242 \h </w:instrText>
        </w:r>
        <w:r>
          <w:fldChar w:fldCharType="separate"/>
        </w:r>
        <w:r>
          <w:t>47</w:t>
        </w:r>
        <w:r>
          <w:fldChar w:fldCharType="end"/>
        </w:r>
      </w:hyperlink>
    </w:p>
    <w:p>
      <w:pPr>
        <w:pStyle w:val="TOC2"/>
        <w:tabs>
          <w:tab w:val="right" w:leader="dot" w:pos="8306"/>
        </w:tabs>
      </w:pPr>
      <w:hyperlink w:anchor="_Toc1778" w:history="1">
        <w:r>
          <w:rPr>
            <w:rFonts w:ascii="仿宋" w:eastAsia="仿宋" w:hAnsi="仿宋" w:cs="仿宋" w:hint="eastAsia"/>
            <w:lang w:eastAsia="zh-CN"/>
          </w:rPr>
          <w:t>(一)、跨国项目与团队</w:t>
        </w:r>
        <w:r>
          <w:tab/>
        </w:r>
        <w:r>
          <w:fldChar w:fldCharType="begin"/>
        </w:r>
        <w:r>
          <w:instrText xml:space="preserve"> PAGEREF _Toc1778 \h </w:instrText>
        </w:r>
        <w:r>
          <w:fldChar w:fldCharType="separate"/>
        </w:r>
        <w:r>
          <w:t>47</w:t>
        </w:r>
        <w:r>
          <w:fldChar w:fldCharType="end"/>
        </w:r>
      </w:hyperlink>
    </w:p>
    <w:p>
      <w:pPr>
        <w:pStyle w:val="TOC2"/>
        <w:tabs>
          <w:tab w:val="right" w:leader="dot" w:pos="8306"/>
        </w:tabs>
      </w:pPr>
      <w:hyperlink w:anchor="_Toc24114" w:history="1">
        <w:r>
          <w:rPr>
            <w:rFonts w:ascii="仿宋" w:eastAsia="仿宋" w:hAnsi="仿宋" w:cs="仿宋" w:hint="eastAsia"/>
            <w:lang w:eastAsia="zh-CN"/>
          </w:rPr>
          <w:t>(二)、全球项目经验的累积</w:t>
        </w:r>
        <w:r>
          <w:tab/>
        </w:r>
        <w:r>
          <w:fldChar w:fldCharType="begin"/>
        </w:r>
        <w:r>
          <w:instrText xml:space="preserve"> PAGEREF _Toc24114 \h </w:instrText>
        </w:r>
        <w:r>
          <w:fldChar w:fldCharType="separate"/>
        </w:r>
        <w:r>
          <w:t>48</w:t>
        </w:r>
        <w:r>
          <w:fldChar w:fldCharType="end"/>
        </w:r>
      </w:hyperlink>
    </w:p>
    <w:p>
      <w:pPr>
        <w:pStyle w:val="TOC2"/>
        <w:tabs>
          <w:tab w:val="right" w:leader="dot" w:pos="8306"/>
        </w:tabs>
      </w:pPr>
      <w:hyperlink w:anchor="_Toc22538" w:history="1">
        <w:r>
          <w:rPr>
            <w:rFonts w:ascii="仿宋" w:eastAsia="仿宋" w:hAnsi="仿宋" w:cs="仿宋" w:hint="eastAsia"/>
            <w:lang w:eastAsia="zh-CN"/>
          </w:rPr>
          <w:t>(三)、跨文化团队领导与协作</w:t>
        </w:r>
        <w:r>
          <w:tab/>
        </w:r>
        <w:r>
          <w:fldChar w:fldCharType="begin"/>
        </w:r>
        <w:r>
          <w:instrText xml:space="preserve"> PAGEREF _Toc22538 \h </w:instrText>
        </w:r>
        <w:r>
          <w:fldChar w:fldCharType="separate"/>
        </w:r>
        <w:r>
          <w:t>48</w:t>
        </w:r>
        <w:r>
          <w:fldChar w:fldCharType="end"/>
        </w:r>
      </w:hyperlink>
    </w:p>
    <w:p>
      <w:pPr>
        <w:pStyle w:val="TOC2"/>
        <w:tabs>
          <w:tab w:val="right" w:leader="dot" w:pos="8306"/>
        </w:tabs>
      </w:pPr>
      <w:hyperlink w:anchor="_Toc25386" w:history="1">
        <w:r>
          <w:rPr>
            <w:rFonts w:ascii="仿宋" w:eastAsia="仿宋" w:hAnsi="仿宋" w:cs="仿宋" w:hint="eastAsia"/>
            <w:lang w:eastAsia="zh-CN"/>
          </w:rPr>
          <w:t>(四)、跨国交流与人才培养</w:t>
        </w:r>
        <w:r>
          <w:tab/>
        </w:r>
        <w:r>
          <w:fldChar w:fldCharType="begin"/>
        </w:r>
        <w:r>
          <w:instrText xml:space="preserve"> PAGEREF _Toc25386 \h </w:instrText>
        </w:r>
        <w:r>
          <w:fldChar w:fldCharType="separate"/>
        </w:r>
        <w:r>
          <w:t>49</w:t>
        </w:r>
        <w:r>
          <w:fldChar w:fldCharType="end"/>
        </w:r>
      </w:hyperlink>
    </w:p>
    <w:p>
      <w:pPr>
        <w:pStyle w:val="TOC2"/>
        <w:tabs>
          <w:tab w:val="right" w:leader="dot" w:pos="8306"/>
        </w:tabs>
      </w:pPr>
      <w:hyperlink w:anchor="_Toc12667" w:history="1">
        <w:r>
          <w:rPr>
            <w:rFonts w:ascii="仿宋" w:eastAsia="仿宋" w:hAnsi="仿宋" w:cs="仿宋" w:hint="eastAsia"/>
            <w:lang w:eastAsia="zh-CN"/>
          </w:rPr>
          <w:t>(五)、跨国交流计划的实施</w:t>
        </w:r>
        <w:r>
          <w:tab/>
        </w:r>
        <w:r>
          <w:fldChar w:fldCharType="begin"/>
        </w:r>
        <w:r>
          <w:instrText xml:space="preserve"> PAGEREF _Toc12667 \h </w:instrText>
        </w:r>
        <w:r>
          <w:fldChar w:fldCharType="separate"/>
        </w:r>
        <w:r>
          <w:t>50</w:t>
        </w:r>
        <w:r>
          <w:fldChar w:fldCharType="end"/>
        </w:r>
      </w:hyperlink>
    </w:p>
    <w:p>
      <w:pPr>
        <w:pStyle w:val="TOC2"/>
        <w:tabs>
          <w:tab w:val="right" w:leader="dot" w:pos="8306"/>
        </w:tabs>
      </w:pPr>
      <w:hyperlink w:anchor="_Toc10857" w:history="1">
        <w:r>
          <w:rPr>
            <w:rFonts w:ascii="仿宋" w:eastAsia="仿宋" w:hAnsi="仿宋" w:cs="仿宋" w:hint="eastAsia"/>
            <w:lang w:eastAsia="zh-CN"/>
          </w:rPr>
          <w:t>(六)、跨国培训与知识转移</w:t>
        </w:r>
        <w:r>
          <w:tab/>
        </w:r>
        <w:r>
          <w:fldChar w:fldCharType="begin"/>
        </w:r>
        <w:r>
          <w:instrText xml:space="preserve"> PAGEREF _Toc10857 \h </w:instrText>
        </w:r>
        <w:r>
          <w:fldChar w:fldCharType="separate"/>
        </w:r>
        <w:r>
          <w:t>51</w:t>
        </w:r>
        <w:r>
          <w:fldChar w:fldCharType="end"/>
        </w:r>
      </w:hyperlink>
    </w:p>
    <w:p>
      <w:pPr>
        <w:pStyle w:val="TOC1"/>
        <w:tabs>
          <w:tab w:val="right" w:leader="dot" w:pos="8306"/>
        </w:tabs>
      </w:pPr>
      <w:hyperlink w:anchor="_Toc15150" w:history="1">
        <w:r>
          <w:rPr>
            <w:rFonts w:ascii="仿宋" w:eastAsia="仿宋" w:hAnsi="仿宋" w:cs="仿宋" w:hint="eastAsia"/>
            <w:lang w:eastAsia="zh-CN"/>
          </w:rPr>
          <w:t>十三、第四十五章员工品牌建设</w:t>
        </w:r>
        <w:r>
          <w:tab/>
        </w:r>
        <w:r>
          <w:fldChar w:fldCharType="begin"/>
        </w:r>
        <w:r>
          <w:instrText xml:space="preserve"> PAGEREF _Toc15150 \h </w:instrText>
        </w:r>
        <w:r>
          <w:fldChar w:fldCharType="separate"/>
        </w:r>
        <w:r>
          <w:t>52</w:t>
        </w:r>
        <w:r>
          <w:fldChar w:fldCharType="end"/>
        </w:r>
      </w:hyperlink>
    </w:p>
    <w:p>
      <w:pPr>
        <w:pStyle w:val="TOC2"/>
        <w:tabs>
          <w:tab w:val="right" w:leader="dot" w:pos="8306"/>
        </w:tabs>
      </w:pPr>
      <w:hyperlink w:anchor="_Toc24737" w:history="1">
        <w:r>
          <w:rPr>
            <w:rFonts w:ascii="仿宋" w:eastAsia="仿宋" w:hAnsi="仿宋" w:cs="仿宋" w:hint="eastAsia"/>
            <w:lang w:eastAsia="zh-CN"/>
          </w:rPr>
          <w:t>(一)、个人品牌管理</w:t>
        </w:r>
        <w:r>
          <w:tab/>
        </w:r>
        <w:r>
          <w:fldChar w:fldCharType="begin"/>
        </w:r>
        <w:r>
          <w:instrText xml:space="preserve"> PAGEREF _Toc24737 \h </w:instrText>
        </w:r>
        <w:r>
          <w:fldChar w:fldCharType="separate"/>
        </w:r>
        <w:r>
          <w:t>52</w:t>
        </w:r>
        <w:r>
          <w:fldChar w:fldCharType="end"/>
        </w:r>
      </w:hyperlink>
    </w:p>
    <w:p>
      <w:pPr>
        <w:pStyle w:val="TOC2"/>
        <w:tabs>
          <w:tab w:val="right" w:leader="dot" w:pos="8306"/>
        </w:tabs>
      </w:pPr>
      <w:hyperlink w:anchor="_Toc18869" w:history="1">
        <w:r>
          <w:rPr>
            <w:rFonts w:ascii="仿宋" w:eastAsia="仿宋" w:hAnsi="仿宋" w:cs="仿宋" w:hint="eastAsia"/>
            <w:lang w:eastAsia="zh-CN"/>
          </w:rPr>
          <w:t>(二)、在新型阀控型全密封免维护铅酸蓄电池行业内建立个人影响力</w:t>
        </w:r>
        <w:r>
          <w:tab/>
        </w:r>
        <w:r>
          <w:fldChar w:fldCharType="begin"/>
        </w:r>
        <w:r>
          <w:instrText xml:space="preserve"> PAGEREF _Toc18869 \h </w:instrText>
        </w:r>
        <w:r>
          <w:fldChar w:fldCharType="separate"/>
        </w:r>
        <w:r>
          <w:t>53</w:t>
        </w:r>
        <w:r>
          <w:fldChar w:fldCharType="end"/>
        </w:r>
      </w:hyperlink>
    </w:p>
    <w:p>
      <w:pPr>
        <w:pStyle w:val="TOC2"/>
        <w:tabs>
          <w:tab w:val="right" w:leader="dot" w:pos="8306"/>
        </w:tabs>
      </w:pPr>
      <w:hyperlink w:anchor="_Toc8222" w:history="1">
        <w:r>
          <w:rPr>
            <w:rFonts w:ascii="仿宋" w:eastAsia="仿宋" w:hAnsi="仿宋" w:cs="仿宋" w:hint="eastAsia"/>
            <w:lang w:eastAsia="zh-CN"/>
          </w:rPr>
          <w:t>(三)、个人品牌与公司品牌的关联</w:t>
        </w:r>
        <w:r>
          <w:tab/>
        </w:r>
        <w:r>
          <w:fldChar w:fldCharType="begin"/>
        </w:r>
        <w:r>
          <w:instrText xml:space="preserve"> PAGEREF _Toc8222 \h </w:instrText>
        </w:r>
        <w:r>
          <w:fldChar w:fldCharType="separate"/>
        </w:r>
        <w:r>
          <w:t>54</w:t>
        </w:r>
        <w:r>
          <w:fldChar w:fldCharType="end"/>
        </w:r>
      </w:hyperlink>
    </w:p>
    <w:p>
      <w:pPr>
        <w:pStyle w:val="TOC2"/>
        <w:tabs>
          <w:tab w:val="right" w:leader="dot" w:pos="8306"/>
        </w:tabs>
      </w:pPr>
      <w:hyperlink w:anchor="_Toc20008" w:history="1">
        <w:r>
          <w:rPr>
            <w:rFonts w:ascii="仿宋" w:eastAsia="仿宋" w:hAnsi="仿宋" w:cs="仿宋" w:hint="eastAsia"/>
            <w:lang w:eastAsia="zh-CN"/>
          </w:rPr>
          <w:t>(四)、社交媒体与个人品牌</w:t>
        </w:r>
        <w:r>
          <w:tab/>
        </w:r>
        <w:r>
          <w:fldChar w:fldCharType="begin"/>
        </w:r>
        <w:r>
          <w:instrText xml:space="preserve"> PAGEREF _Toc20008 \h </w:instrText>
        </w:r>
        <w:r>
          <w:fldChar w:fldCharType="separate"/>
        </w:r>
        <w:r>
          <w:t>55</w:t>
        </w:r>
        <w:r>
          <w:fldChar w:fldCharType="end"/>
        </w:r>
      </w:hyperlink>
    </w:p>
    <w:p>
      <w:pPr>
        <w:pStyle w:val="TOC2"/>
        <w:tabs>
          <w:tab w:val="right" w:leader="dot" w:pos="8306"/>
        </w:tabs>
      </w:pPr>
      <w:hyperlink w:anchor="_Toc15788" w:history="1">
        <w:r>
          <w:rPr>
            <w:rFonts w:ascii="仿宋" w:eastAsia="仿宋" w:hAnsi="仿宋" w:cs="仿宋" w:hint="eastAsia"/>
            <w:lang w:eastAsia="zh-CN"/>
          </w:rPr>
          <w:t>(五)、个人品牌的社交媒体传播</w:t>
        </w:r>
        <w:r>
          <w:tab/>
        </w:r>
        <w:r>
          <w:fldChar w:fldCharType="begin"/>
        </w:r>
        <w:r>
          <w:instrText xml:space="preserve"> PAGEREF _Toc15788 \h </w:instrText>
        </w:r>
        <w:r>
          <w:fldChar w:fldCharType="separate"/>
        </w:r>
        <w:r>
          <w:t>56</w:t>
        </w:r>
        <w:r>
          <w:fldChar w:fldCharType="end"/>
        </w:r>
      </w:hyperlink>
    </w:p>
    <w:p>
      <w:pPr>
        <w:pStyle w:val="TOC2"/>
        <w:tabs>
          <w:tab w:val="right" w:leader="dot" w:pos="8306"/>
        </w:tabs>
      </w:pPr>
      <w:hyperlink w:anchor="_Toc6632" w:history="1">
        <w:r>
          <w:rPr>
            <w:rFonts w:ascii="仿宋" w:eastAsia="仿宋" w:hAnsi="仿宋" w:cs="仿宋" w:hint="eastAsia"/>
            <w:lang w:eastAsia="zh-CN"/>
          </w:rPr>
          <w:t>(六)、员工品牌建设与公司形象一致性</w:t>
        </w:r>
        <w:r>
          <w:tab/>
        </w:r>
        <w:r>
          <w:fldChar w:fldCharType="begin"/>
        </w:r>
        <w:r>
          <w:instrText xml:space="preserve"> PAGEREF _Toc6632 \h </w:instrText>
        </w:r>
        <w:r>
          <w:fldChar w:fldCharType="separate"/>
        </w:r>
        <w:r>
          <w:t>57</w:t>
        </w:r>
        <w:r>
          <w:fldChar w:fldCharType="end"/>
        </w:r>
      </w:hyperlink>
    </w:p>
    <w:p>
      <w:pPr>
        <w:pStyle w:val="TOC1"/>
        <w:tabs>
          <w:tab w:val="right" w:leader="dot" w:pos="8306"/>
        </w:tabs>
      </w:pPr>
      <w:hyperlink w:anchor="_Toc32202" w:history="1">
        <w:r>
          <w:rPr>
            <w:rFonts w:ascii="仿宋" w:eastAsia="仿宋" w:hAnsi="仿宋" w:cs="仿宋" w:hint="eastAsia"/>
            <w:lang w:eastAsia="zh-CN"/>
          </w:rPr>
          <w:t>十四、员工离职率分析与降低措施</w:t>
        </w:r>
        <w:r>
          <w:tab/>
        </w:r>
        <w:r>
          <w:fldChar w:fldCharType="begin"/>
        </w:r>
        <w:r>
          <w:instrText xml:space="preserve"> PAGEREF _Toc32202 \h </w:instrText>
        </w:r>
        <w:r>
          <w:fldChar w:fldCharType="separate"/>
        </w:r>
        <w:r>
          <w:t>58</w:t>
        </w:r>
        <w:r>
          <w:fldChar w:fldCharType="end"/>
        </w:r>
      </w:hyperlink>
    </w:p>
    <w:p>
      <w:pPr>
        <w:pStyle w:val="TOC2"/>
        <w:tabs>
          <w:tab w:val="right" w:leader="dot" w:pos="8306"/>
        </w:tabs>
      </w:pPr>
      <w:hyperlink w:anchor="_Toc15768" w:history="1">
        <w:r>
          <w:rPr>
            <w:rFonts w:ascii="仿宋" w:eastAsia="仿宋" w:hAnsi="仿宋" w:cs="仿宋" w:hint="eastAsia"/>
            <w:lang w:eastAsia="zh-CN"/>
          </w:rPr>
          <w:t>(一)、离职率分析的方法与工具</w:t>
        </w:r>
        <w:r>
          <w:tab/>
        </w:r>
        <w:r>
          <w:fldChar w:fldCharType="begin"/>
        </w:r>
        <w:r>
          <w:instrText xml:space="preserve"> PAGEREF _Toc15768 \h </w:instrText>
        </w:r>
        <w:r>
          <w:fldChar w:fldCharType="separate"/>
        </w:r>
        <w:r>
          <w:t>58</w:t>
        </w:r>
        <w:r>
          <w:fldChar w:fldCharType="end"/>
        </w:r>
      </w:hyperlink>
    </w:p>
    <w:p>
      <w:pPr>
        <w:pStyle w:val="TOC2"/>
        <w:tabs>
          <w:tab w:val="right" w:leader="dot" w:pos="8306"/>
        </w:tabs>
      </w:pPr>
      <w:hyperlink w:anchor="_Toc31805" w:history="1">
        <w:r>
          <w:rPr>
            <w:rFonts w:ascii="仿宋" w:eastAsia="仿宋" w:hAnsi="仿宋" w:cs="仿宋" w:hint="eastAsia"/>
            <w:lang w:eastAsia="zh-CN"/>
          </w:rPr>
          <w:t>(二)、离职原因的调查与对策制定</w:t>
        </w:r>
        <w:r>
          <w:tab/>
        </w:r>
        <w:r>
          <w:fldChar w:fldCharType="begin"/>
        </w:r>
        <w:r>
          <w:instrText xml:space="preserve"> PAGEREF _Toc31805 \h </w:instrText>
        </w:r>
        <w:r>
          <w:fldChar w:fldCharType="separate"/>
        </w:r>
        <w:r>
          <w:t>59</w:t>
        </w:r>
        <w:r>
          <w:fldChar w:fldCharType="end"/>
        </w:r>
      </w:hyperlink>
    </w:p>
    <w:p>
      <w:pPr>
        <w:pStyle w:val="TOC2"/>
        <w:tabs>
          <w:tab w:val="right" w:leader="dot" w:pos="8306"/>
        </w:tabs>
      </w:pPr>
      <w:hyperlink w:anchor="_Toc17616" w:history="1">
        <w:r>
          <w:rPr>
            <w:rFonts w:ascii="仿宋" w:eastAsia="仿宋" w:hAnsi="仿宋" w:cs="仿宋" w:hint="eastAsia"/>
            <w:lang w:eastAsia="zh-CN"/>
          </w:rPr>
          <w:t>(三)、降低离职率的策略与实践</w:t>
        </w:r>
        <w:r>
          <w:tab/>
        </w:r>
        <w:r>
          <w:fldChar w:fldCharType="begin"/>
        </w:r>
        <w:r>
          <w:instrText xml:space="preserve"> PAGEREF _Toc17616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新型阀控型全密封免维护铅酸蓄电池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4665"/>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4140"/>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11039"/>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16782"/>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5981"/>
      <w:r>
        <w:rPr>
          <w:rFonts w:ascii="仿宋" w:eastAsia="仿宋" w:hAnsi="仿宋" w:cs="仿宋" w:hint="eastAsia"/>
          <w:sz w:val="28"/>
          <w:lang w:eastAsia="zh-CN"/>
        </w:rPr>
        <w:t>二、宏观环境分析</w:t>
      </w:r>
      <w:bookmarkEnd w:id="6"/>
    </w:p>
    <w:p>
      <w:pPr>
        <w:pStyle w:val="Heading2"/>
        <w:rPr>
          <w:rFonts w:ascii="仿宋" w:eastAsia="仿宋" w:hAnsi="仿宋" w:cs="仿宋" w:hint="eastAsia"/>
          <w:lang w:eastAsia="zh-CN"/>
        </w:rPr>
      </w:pPr>
      <w:bookmarkStart w:id="7" w:name="_Toc7630"/>
      <w:r>
        <w:rPr>
          <w:rFonts w:ascii="仿宋" w:eastAsia="仿宋" w:hAnsi="仿宋" w:cs="仿宋" w:hint="eastAsia"/>
          <w:lang w:eastAsia="zh-CN"/>
        </w:rPr>
        <w:t>(一)、宏观环境分析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社会因素在 新型阀控型全密封免维护铅酸蓄电池行业中具有重要意义。随着社会结构的变化，消费者对产品和服务的需求也发生了变化。当前，社会对可持续性和社会责任的关注不断增加，这对 新型阀控型全密封免维护铅酸蓄电池行业提出了更高的要求。企业需要适应社会价值观的演变，关注社会趋势，以更好地满足市场需求。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新型阀控型全密封免维护铅酸蓄电池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新型阀控型全密封免维护铅酸蓄电池行业的发展至关重要。政府政策的变化、国际关系的调整都可能对企业产生深刻的影响。特别是在 新型阀控型全密封免维护铅酸蓄电池行业可能涉及到的领域，如法规、知识产权保护等，企业需要密切关注政治动态，及时调整战略。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新型阀控型全密封免维护铅酸蓄电池行业的驱动力之一。新技术的引入可能改变新型阀控型全密封免维护铅酸蓄电池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新型阀控型全密封免维护铅酸蓄电池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新型阀控型全密封免维护铅酸蓄电池行业需要更加重视环境因素。降低碳足迹、可持续生产、环保政策的遵守等都成为企业经营的重要考量。企业需要通过绿色技术和环保举措，积极履行社会责任。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8" w:name="_Toc14671"/>
      <w:r>
        <w:rPr>
          <w:rFonts w:ascii="仿宋" w:eastAsia="仿宋" w:hAnsi="仿宋" w:cs="仿宋" w:hint="eastAsia"/>
          <w:sz w:val="28"/>
          <w:lang w:eastAsia="zh-CN"/>
        </w:rPr>
        <w:t>三、员工沟通技巧培训与人际关系管理</w:t>
      </w:r>
      <w:bookmarkEnd w:id="8"/>
    </w:p>
    <w:p>
      <w:pPr>
        <w:pStyle w:val="Heading2"/>
        <w:rPr>
          <w:rFonts w:ascii="仿宋" w:eastAsia="仿宋" w:hAnsi="仿宋" w:cs="仿宋" w:hint="eastAsia"/>
          <w:lang w:eastAsia="zh-CN"/>
        </w:rPr>
      </w:pPr>
      <w:bookmarkStart w:id="9" w:name="_Toc18178"/>
      <w:r>
        <w:rPr>
          <w:rFonts w:ascii="仿宋" w:eastAsia="仿宋" w:hAnsi="仿宋" w:cs="仿宋" w:hint="eastAsia"/>
          <w:lang w:eastAsia="zh-CN"/>
        </w:rPr>
        <w:t>(一)、沟通技巧的重要性及培训计划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0" w:name="_Toc30518"/>
      <w:r>
        <w:rPr>
          <w:rFonts w:ascii="仿宋" w:eastAsia="仿宋" w:hAnsi="仿宋" w:cs="仿宋" w:hint="eastAsia"/>
          <w:sz w:val="28"/>
          <w:lang w:eastAsia="zh-CN"/>
        </w:rPr>
        <w:t>(二)、人际关系管理的原则与方法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1" w:name="_Toc11486"/>
      <w:r>
        <w:rPr>
          <w:rFonts w:ascii="仿宋" w:eastAsia="仿宋" w:hAnsi="仿宋" w:cs="仿宋" w:hint="eastAsia"/>
          <w:sz w:val="28"/>
          <w:lang w:eastAsia="zh-CN"/>
        </w:rPr>
        <w:t>(三)、良好人际关系的建立与维护</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2" w:name="_Toc653"/>
      <w:r>
        <w:rPr>
          <w:rFonts w:ascii="仿宋" w:eastAsia="仿宋" w:hAnsi="仿宋" w:cs="仿宋" w:hint="eastAsia"/>
          <w:sz w:val="28"/>
          <w:lang w:eastAsia="zh-CN"/>
        </w:rPr>
        <w:t>四、薪酬制度管理</w:t>
      </w:r>
      <w:bookmarkEnd w:id="12"/>
    </w:p>
    <w:p>
      <w:pPr>
        <w:pStyle w:val="Heading2"/>
        <w:rPr>
          <w:rFonts w:ascii="仿宋" w:eastAsia="仿宋" w:hAnsi="仿宋" w:cs="仿宋" w:hint="eastAsia"/>
          <w:lang w:eastAsia="zh-CN"/>
        </w:rPr>
      </w:pPr>
      <w:bookmarkStart w:id="13" w:name="_Toc319"/>
      <w:r>
        <w:rPr>
          <w:rFonts w:ascii="仿宋" w:eastAsia="仿宋" w:hAnsi="仿宋" w:cs="仿宋" w:hint="eastAsia"/>
          <w:lang w:eastAsia="zh-CN"/>
        </w:rPr>
        <w:t>(一)、薪酬管理制度</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新型阀控型全密封免维护铅酸蓄电池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6872"/>
      <w:r>
        <w:rPr>
          <w:rFonts w:ascii="仿宋" w:eastAsia="仿宋" w:hAnsi="仿宋" w:cs="仿宋" w:hint="eastAsia"/>
          <w:sz w:val="28"/>
          <w:lang w:eastAsia="zh-CN"/>
        </w:rPr>
        <w:t>(二)、奖金制度的制定</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奖励员工参与和完成相关技能培训，提高员工的专业素养。设立明确的培训计划和奖金发放标准，鼓励员工持续学习和提升自身技能，以适应市场和新型阀控型全密封免维护铅酸蓄电池行业的变化。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632"/>
      <w:r>
        <w:rPr>
          <w:rFonts w:ascii="仿宋" w:eastAsia="仿宋" w:hAnsi="仿宋" w:cs="仿宋" w:hint="eastAsia"/>
          <w:sz w:val="28"/>
          <w:lang w:eastAsia="zh-CN"/>
        </w:rPr>
        <w:t>(三)、岗位薪酬体系设计</w:t>
      </w:r>
      <w:bookmarkEnd w:id="15"/>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6" w:name="_Toc12332"/>
      <w:r>
        <w:rPr>
          <w:rFonts w:ascii="仿宋" w:eastAsia="仿宋" w:hAnsi="仿宋" w:cs="仿宋" w:hint="eastAsia"/>
          <w:sz w:val="28"/>
          <w:lang w:eastAsia="zh-CN"/>
        </w:rPr>
        <w:t>(四)、绩效薪酬体系设计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7" w:name="_Toc24798"/>
      <w:r>
        <w:rPr>
          <w:rFonts w:ascii="仿宋" w:eastAsia="仿宋" w:hAnsi="仿宋" w:cs="仿宋" w:hint="eastAsia"/>
          <w:sz w:val="28"/>
          <w:lang w:eastAsia="zh-CN"/>
        </w:rPr>
        <w:t>五、公司简介</w:t>
      </w:r>
      <w:bookmarkEnd w:id="17"/>
    </w:p>
    <w:p>
      <w:pPr>
        <w:pStyle w:val="Heading2"/>
        <w:rPr>
          <w:rFonts w:ascii="仿宋" w:eastAsia="仿宋" w:hAnsi="仿宋" w:cs="仿宋" w:hint="eastAsia"/>
          <w:lang w:eastAsia="zh-CN"/>
        </w:rPr>
      </w:pPr>
      <w:bookmarkStart w:id="18" w:name="_Toc10948"/>
      <w:r>
        <w:rPr>
          <w:rFonts w:ascii="仿宋" w:eastAsia="仿宋" w:hAnsi="仿宋" w:cs="仿宋" w:hint="eastAsia"/>
          <w:lang w:eastAsia="zh-CN"/>
        </w:rPr>
        <w:t>(一)、公司基本信息</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9" w:name="_Toc6482"/>
      <w:r>
        <w:rPr>
          <w:rFonts w:ascii="仿宋" w:eastAsia="仿宋" w:hAnsi="仿宋" w:cs="仿宋" w:hint="eastAsia"/>
          <w:sz w:val="28"/>
          <w:lang w:eastAsia="zh-CN"/>
        </w:rPr>
        <w:t>(二)、公司简介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 项目公司是一家致力于 新型阀控型全密封免维护铅酸蓄电池新型阀控型全密封免维护铅酸蓄电池行业的公司，成立于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新型阀控型全密封免维护铅酸蓄电池</w:t>
      </w:r>
      <w:r>
        <w:rPr>
          <w:rFonts w:ascii="仿宋" w:eastAsia="仿宋" w:hAnsi="仿宋" w:cs="仿宋" w:hint="eastAsia"/>
          <w:sz w:val="28"/>
          <w:lang w:eastAsia="zh-CN"/>
        </w:rPr>
        <w:t xml:space="preserve"> 项目公司的使命是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[公司使命]，旨在通过</w:t>
      </w:r>
      <w:r>
        <w:rPr>
          <w:rFonts w:ascii="仿宋" w:eastAsia="仿宋" w:hAnsi="仿宋" w:cs="仿宋" w:hint="eastAsia"/>
          <w:sz w:val="28"/>
          <w:lang w:eastAsia="zh-CN"/>
        </w:rPr>
        <w:t xml:space="preserve"> [关键业务活动]</w:t>
      </w:r>
      <w:r>
        <w:rPr>
          <w:rFonts w:ascii="仿宋" w:eastAsia="仿宋" w:hAnsi="仿宋" w:cs="仿宋" w:hint="eastAsia"/>
          <w:sz w:val="28"/>
          <w:lang w:eastAsia="zh-CN"/>
        </w:rPr>
        <w:t xml:space="preserve"> 提升新型阀控型全密封免维护铅酸蓄电池新型阀控型全密封免维护铅酸蓄电池行业的整体水平。公司的愿景是</w:t>
      </w: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新型阀控型全密封免维护铅酸蓄电池</w:t>
      </w:r>
      <w:r>
        <w:rPr>
          <w:rFonts w:ascii="仿宋" w:eastAsia="仿宋" w:hAnsi="仿宋" w:cs="仿宋" w:hint="eastAsia"/>
          <w:sz w:val="28"/>
          <w:lang w:eastAsia="zh-CN"/>
        </w:rPr>
        <w:t xml:space="preserve"> 中的领军企业，引领新型阀控型全密封免维护铅酸蓄电池行业未来的发展方向。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新型阀控型全密封免维护铅酸蓄电池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0" w:name="_Toc2134"/>
      <w:r>
        <w:rPr>
          <w:rFonts w:ascii="仿宋" w:eastAsia="仿宋" w:hAnsi="仿宋" w:cs="仿宋" w:hint="eastAsia"/>
          <w:sz w:val="28"/>
          <w:lang w:eastAsia="zh-CN"/>
        </w:rPr>
        <w:t>(三)、核心人员介绍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在市场拓展和品牌建设方面具有丰富经验，致力于提升公司在新型阀控型全密封免维护铅酸蓄电池行业中的市场份额。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XXXX年XX月至今，加入公司担任技术总监，负责产品研发和创新项目管理。具备深厚的技术功底和团队领导能力，对新型阀控型全密封免维护铅酸蓄电池行业技术发展有深刻见解。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1" w:name="_Toc27892"/>
      <w:r>
        <w:rPr>
          <w:rFonts w:ascii="仿宋" w:eastAsia="仿宋" w:hAnsi="仿宋" w:cs="仿宋" w:hint="eastAsia"/>
          <w:sz w:val="28"/>
          <w:lang w:eastAsia="zh-CN"/>
        </w:rPr>
        <w:t>六、第三十八章员工社交媒体管理</w:t>
      </w:r>
      <w:bookmarkEnd w:id="21"/>
    </w:p>
    <w:p>
      <w:pPr>
        <w:pStyle w:val="Heading2"/>
        <w:rPr>
          <w:rFonts w:ascii="仿宋" w:eastAsia="仿宋" w:hAnsi="仿宋" w:cs="仿宋" w:hint="eastAsia"/>
          <w:lang w:eastAsia="zh-CN"/>
        </w:rPr>
      </w:pPr>
      <w:bookmarkStart w:id="22" w:name="_Toc17676"/>
      <w:r>
        <w:rPr>
          <w:rFonts w:ascii="仿宋" w:eastAsia="仿宋" w:hAnsi="仿宋" w:cs="仿宋" w:hint="eastAsia"/>
          <w:lang w:eastAsia="zh-CN"/>
        </w:rPr>
        <w:t>(一)、员工社交媒体政策</w:t>
      </w:r>
      <w:bookmarkEnd w:id="22"/>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谨慎发布公司内部信息：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pPr>
      <w:r>
        <w:rPr>
          <w:rFonts w:ascii="仿宋" w:eastAsia="仿宋" w:hAnsi="仿宋" w:cs="仿宋" w:hint="eastAsia"/>
          <w:sz w:val="28"/>
          <w:lang w:eastAsia="zh-CN"/>
        </w:rPr>
        <w:t>7. 遵守法规： 在使用社交媒体时，员工应当遵守适用的法规和法律，包括但不限于数据隐私法、言论自由法等。</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8. 报告潜在风险： 如果员工发现其他员工在社交媒体上发布可能对公司造成潜在风险的言论，应当及时向公司相关部门报告。</w:t>
      </w:r>
    </w:p>
    <w:p>
      <w:pPr>
        <w:pStyle w:val="Heading2"/>
        <w:ind w:firstLine="560" w:firstLineChars="200"/>
        <w:rPr>
          <w:rFonts w:ascii="仿宋" w:eastAsia="仿宋" w:hAnsi="仿宋" w:cs="仿宋" w:hint="eastAsia"/>
          <w:sz w:val="28"/>
          <w:lang w:eastAsia="zh-CN"/>
        </w:rPr>
      </w:pPr>
      <w:bookmarkStart w:id="23" w:name="_Toc6685"/>
      <w:r>
        <w:rPr>
          <w:rFonts w:ascii="仿宋" w:eastAsia="仿宋" w:hAnsi="仿宋" w:cs="仿宋" w:hint="eastAsia"/>
          <w:sz w:val="28"/>
          <w:lang w:eastAsia="zh-CN"/>
        </w:rPr>
        <w:t>(二)、个人品牌与公司形象的关联</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数字时代，员工在社交媒体上的言行举止直接关系到公司的声誉和形象。为了维护公司的利益和形象，公司制定了明确的员工社交媒体政策。该政策旨在规范员工在社交媒体平台上的行为，确保其言行符合公司的价值观和业务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员工在社交媒体上发布的内容必须符合法律法规和公司的道德规范。禁止发布包含歧视、攻击性、不当言论的内容，以及侵犯他人隐私权和知识产权的行为。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代表公司形象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公司期望员工在社交媒体上的行为能够代表公司的形象。因此，员工在表达个人观点时需明确指出这是个人看法，与公司立场无关。对于与公司业务相关的话题，员工应避免发布不准确或误导性的信息。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员工在社交媒体上不得泄露公司的机密信息。这包括未公开的产品信息、财务数据、客户资料等。在言论中要保持谨慎，避免透露可能对公司业务造成负面影响的敏感信息。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避免负面言论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即便是个人观点，员工也应当避免发表可能对公司声誉产生负面影响的言论。对于公司内部事务或同事之间的纠纷，员工应当选择适当的渠道进行解决，而非在社交媒体上公开讨论。</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合理利用社交媒体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https://d.book118.com/166002130021010041</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775885"/>
    <w:rsid w:val="0C7758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166002130021010041"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2023-12-18T16:08:00Z</dcterms:created>
  <dcterms:modified xsi:type="dcterms:W3CDTF">2023-12-18T16:09:02Z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A4480D215EEB4A51B8DB70BD93F0ECCE_11</vt:lpwstr>
  </property>
  <property fmtid="{D5CDD505-2E9C-101B-9397-08002B2CF9AE}" pid="3" name="KSOProductBuildVer">
    <vt:lpwstr>2052-12.1.0.16120</vt:lpwstr>
  </property>
</Properties>
</file>