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特种高分子材料项目规划设计方案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19" w:history="1">
        <w:r>
          <w:rPr>
            <w:rFonts w:ascii="仿宋" w:eastAsia="仿宋" w:hAnsi="仿宋" w:cs="仿宋" w:hint="eastAsia"/>
            <w:lang w:eastAsia="zh-CN"/>
          </w:rPr>
          <w:t>序言</w:t>
        </w:r>
        <w:r>
          <w:tab/>
        </w:r>
        <w:r>
          <w:fldChar w:fldCharType="begin"/>
        </w:r>
        <w:r>
          <w:instrText xml:space="preserve"> PAGEREF _Toc3519 \h </w:instrText>
        </w:r>
        <w:r>
          <w:fldChar w:fldCharType="separate"/>
        </w:r>
        <w:r>
          <w:t>3</w:t>
        </w:r>
        <w:r>
          <w:fldChar w:fldCharType="end"/>
        </w:r>
      </w:hyperlink>
    </w:p>
    <w:p>
      <w:pPr>
        <w:pStyle w:val="TOC1"/>
        <w:tabs>
          <w:tab w:val="right" w:leader="dot" w:pos="8306"/>
        </w:tabs>
      </w:pPr>
      <w:hyperlink w:anchor="_Toc32189" w:history="1">
        <w:r>
          <w:rPr>
            <w:rFonts w:ascii="仿宋" w:eastAsia="仿宋" w:hAnsi="仿宋" w:cs="仿宋" w:hint="eastAsia"/>
            <w:lang w:eastAsia="zh-CN"/>
          </w:rPr>
          <w:t>一、特种高分子材料项目危机管理</w:t>
        </w:r>
        <w:r>
          <w:tab/>
        </w:r>
        <w:r>
          <w:fldChar w:fldCharType="begin"/>
        </w:r>
        <w:r>
          <w:instrText xml:space="preserve"> PAGEREF _Toc32189 \h </w:instrText>
        </w:r>
        <w:r>
          <w:fldChar w:fldCharType="separate"/>
        </w:r>
        <w:r>
          <w:t>3</w:t>
        </w:r>
        <w:r>
          <w:fldChar w:fldCharType="end"/>
        </w:r>
      </w:hyperlink>
    </w:p>
    <w:p>
      <w:pPr>
        <w:pStyle w:val="TOC2"/>
        <w:tabs>
          <w:tab w:val="right" w:leader="dot" w:pos="8306"/>
        </w:tabs>
      </w:pPr>
      <w:hyperlink w:anchor="_Toc2273" w:history="1">
        <w:r>
          <w:rPr>
            <w:rFonts w:ascii="仿宋" w:eastAsia="仿宋" w:hAnsi="仿宋" w:cs="仿宋" w:hint="eastAsia"/>
            <w:lang w:eastAsia="zh-CN"/>
          </w:rPr>
          <w:t>(一)、危机预警与识别</w:t>
        </w:r>
        <w:r>
          <w:tab/>
        </w:r>
        <w:r>
          <w:fldChar w:fldCharType="begin"/>
        </w:r>
        <w:r>
          <w:instrText xml:space="preserve"> PAGEREF _Toc2273 \h </w:instrText>
        </w:r>
        <w:r>
          <w:fldChar w:fldCharType="separate"/>
        </w:r>
        <w:r>
          <w:t>3</w:t>
        </w:r>
        <w:r>
          <w:fldChar w:fldCharType="end"/>
        </w:r>
      </w:hyperlink>
    </w:p>
    <w:p>
      <w:pPr>
        <w:pStyle w:val="TOC2"/>
        <w:tabs>
          <w:tab w:val="right" w:leader="dot" w:pos="8306"/>
        </w:tabs>
      </w:pPr>
      <w:hyperlink w:anchor="_Toc24655" w:history="1">
        <w:r>
          <w:rPr>
            <w:rFonts w:ascii="仿宋" w:eastAsia="仿宋" w:hAnsi="仿宋" w:cs="仿宋" w:hint="eastAsia"/>
            <w:lang w:eastAsia="zh-CN"/>
          </w:rPr>
          <w:t>(二)、危机应对与恢复</w:t>
        </w:r>
        <w:r>
          <w:tab/>
        </w:r>
        <w:r>
          <w:fldChar w:fldCharType="begin"/>
        </w:r>
        <w:r>
          <w:instrText xml:space="preserve"> PAGEREF _Toc24655 \h </w:instrText>
        </w:r>
        <w:r>
          <w:fldChar w:fldCharType="separate"/>
        </w:r>
        <w:r>
          <w:t>4</w:t>
        </w:r>
        <w:r>
          <w:fldChar w:fldCharType="end"/>
        </w:r>
      </w:hyperlink>
    </w:p>
    <w:p>
      <w:pPr>
        <w:pStyle w:val="TOC1"/>
        <w:tabs>
          <w:tab w:val="right" w:leader="dot" w:pos="8306"/>
        </w:tabs>
      </w:pPr>
      <w:hyperlink w:anchor="_Toc4328" w:history="1">
        <w:r>
          <w:rPr>
            <w:rFonts w:ascii="仿宋" w:eastAsia="仿宋" w:hAnsi="仿宋" w:cs="仿宋" w:hint="eastAsia"/>
            <w:lang w:eastAsia="zh-CN"/>
          </w:rPr>
          <w:t>二、特种高分子材料项目建设背景及必要性分析</w:t>
        </w:r>
        <w:r>
          <w:tab/>
        </w:r>
        <w:r>
          <w:fldChar w:fldCharType="begin"/>
        </w:r>
        <w:r>
          <w:instrText xml:space="preserve"> PAGEREF _Toc4328 \h </w:instrText>
        </w:r>
        <w:r>
          <w:fldChar w:fldCharType="separate"/>
        </w:r>
        <w:r>
          <w:t>6</w:t>
        </w:r>
        <w:r>
          <w:fldChar w:fldCharType="end"/>
        </w:r>
      </w:hyperlink>
    </w:p>
    <w:p>
      <w:pPr>
        <w:pStyle w:val="TOC2"/>
        <w:tabs>
          <w:tab w:val="right" w:leader="dot" w:pos="8306"/>
        </w:tabs>
      </w:pPr>
      <w:hyperlink w:anchor="_Toc13860" w:history="1">
        <w:r>
          <w:rPr>
            <w:rFonts w:ascii="仿宋" w:eastAsia="仿宋" w:hAnsi="仿宋" w:cs="仿宋" w:hint="eastAsia"/>
            <w:lang w:eastAsia="zh-CN"/>
          </w:rPr>
          <w:t>(一)、特种高分子材料项目背景分析</w:t>
        </w:r>
        <w:r>
          <w:tab/>
        </w:r>
        <w:r>
          <w:fldChar w:fldCharType="begin"/>
        </w:r>
        <w:r>
          <w:instrText xml:space="preserve"> PAGEREF _Toc13860 \h </w:instrText>
        </w:r>
        <w:r>
          <w:fldChar w:fldCharType="separate"/>
        </w:r>
        <w:r>
          <w:t>6</w:t>
        </w:r>
        <w:r>
          <w:fldChar w:fldCharType="end"/>
        </w:r>
      </w:hyperlink>
    </w:p>
    <w:p>
      <w:pPr>
        <w:pStyle w:val="TOC2"/>
        <w:tabs>
          <w:tab w:val="right" w:leader="dot" w:pos="8306"/>
        </w:tabs>
      </w:pPr>
      <w:hyperlink w:anchor="_Toc20043" w:history="1">
        <w:r>
          <w:rPr>
            <w:rFonts w:ascii="仿宋" w:eastAsia="仿宋" w:hAnsi="仿宋" w:cs="仿宋" w:hint="eastAsia"/>
            <w:lang w:eastAsia="zh-CN"/>
          </w:rPr>
          <w:t>(二)、特种高分子材料项目建设必要性分析</w:t>
        </w:r>
        <w:r>
          <w:tab/>
        </w:r>
        <w:r>
          <w:fldChar w:fldCharType="begin"/>
        </w:r>
        <w:r>
          <w:instrText xml:space="preserve"> PAGEREF _Toc20043 \h </w:instrText>
        </w:r>
        <w:r>
          <w:fldChar w:fldCharType="separate"/>
        </w:r>
        <w:r>
          <w:t>7</w:t>
        </w:r>
        <w:r>
          <w:fldChar w:fldCharType="end"/>
        </w:r>
      </w:hyperlink>
    </w:p>
    <w:p>
      <w:pPr>
        <w:pStyle w:val="TOC1"/>
        <w:tabs>
          <w:tab w:val="right" w:leader="dot" w:pos="8306"/>
        </w:tabs>
      </w:pPr>
      <w:hyperlink w:anchor="_Toc10095" w:history="1">
        <w:r>
          <w:rPr>
            <w:rFonts w:ascii="仿宋" w:eastAsia="仿宋" w:hAnsi="仿宋" w:cs="仿宋" w:hint="eastAsia"/>
            <w:lang w:eastAsia="zh-CN"/>
          </w:rPr>
          <w:t>三、市场分析、调研</w:t>
        </w:r>
        <w:r>
          <w:tab/>
        </w:r>
        <w:r>
          <w:fldChar w:fldCharType="begin"/>
        </w:r>
        <w:r>
          <w:instrText xml:space="preserve"> PAGEREF _Toc10095 \h </w:instrText>
        </w:r>
        <w:r>
          <w:fldChar w:fldCharType="separate"/>
        </w:r>
        <w:r>
          <w:t>9</w:t>
        </w:r>
        <w:r>
          <w:fldChar w:fldCharType="end"/>
        </w:r>
      </w:hyperlink>
    </w:p>
    <w:p>
      <w:pPr>
        <w:pStyle w:val="TOC2"/>
        <w:tabs>
          <w:tab w:val="right" w:leader="dot" w:pos="8306"/>
        </w:tabs>
      </w:pPr>
      <w:hyperlink w:anchor="_Toc19365" w:history="1">
        <w:r>
          <w:rPr>
            <w:rFonts w:ascii="仿宋" w:eastAsia="仿宋" w:hAnsi="仿宋" w:cs="仿宋" w:hint="eastAsia"/>
            <w:lang w:eastAsia="zh-CN"/>
          </w:rPr>
          <w:t>(一)、特种高分子材料行业分析</w:t>
        </w:r>
        <w:r>
          <w:tab/>
        </w:r>
        <w:r>
          <w:fldChar w:fldCharType="begin"/>
        </w:r>
        <w:r>
          <w:instrText xml:space="preserve"> PAGEREF _Toc19365 \h </w:instrText>
        </w:r>
        <w:r>
          <w:fldChar w:fldCharType="separate"/>
        </w:r>
        <w:r>
          <w:t>9</w:t>
        </w:r>
        <w:r>
          <w:fldChar w:fldCharType="end"/>
        </w:r>
      </w:hyperlink>
    </w:p>
    <w:p>
      <w:pPr>
        <w:pStyle w:val="TOC2"/>
        <w:tabs>
          <w:tab w:val="right" w:leader="dot" w:pos="8306"/>
        </w:tabs>
      </w:pPr>
      <w:hyperlink w:anchor="_Toc21201" w:history="1">
        <w:r>
          <w:rPr>
            <w:rFonts w:ascii="仿宋" w:eastAsia="仿宋" w:hAnsi="仿宋" w:cs="仿宋" w:hint="eastAsia"/>
            <w:lang w:eastAsia="zh-CN"/>
          </w:rPr>
          <w:t>(二)、特种高分子材料市场分析预测</w:t>
        </w:r>
        <w:r>
          <w:tab/>
        </w:r>
        <w:r>
          <w:fldChar w:fldCharType="begin"/>
        </w:r>
        <w:r>
          <w:instrText xml:space="preserve"> PAGEREF _Toc21201 \h </w:instrText>
        </w:r>
        <w:r>
          <w:fldChar w:fldCharType="separate"/>
        </w:r>
        <w:r>
          <w:t>9</w:t>
        </w:r>
        <w:r>
          <w:fldChar w:fldCharType="end"/>
        </w:r>
      </w:hyperlink>
    </w:p>
    <w:p>
      <w:pPr>
        <w:pStyle w:val="TOC1"/>
        <w:tabs>
          <w:tab w:val="right" w:leader="dot" w:pos="8306"/>
        </w:tabs>
      </w:pPr>
      <w:hyperlink w:anchor="_Toc6613" w:history="1">
        <w:r>
          <w:rPr>
            <w:rFonts w:ascii="仿宋" w:eastAsia="仿宋" w:hAnsi="仿宋" w:cs="仿宋" w:hint="eastAsia"/>
            <w:lang w:eastAsia="zh-CN"/>
          </w:rPr>
          <w:t>四、特种高分子材料项目可持续发展</w:t>
        </w:r>
        <w:r>
          <w:tab/>
        </w:r>
        <w:r>
          <w:fldChar w:fldCharType="begin"/>
        </w:r>
        <w:r>
          <w:instrText xml:space="preserve"> PAGEREF _Toc6613 \h </w:instrText>
        </w:r>
        <w:r>
          <w:fldChar w:fldCharType="separate"/>
        </w:r>
        <w:r>
          <w:t>10</w:t>
        </w:r>
        <w:r>
          <w:fldChar w:fldCharType="end"/>
        </w:r>
      </w:hyperlink>
    </w:p>
    <w:p>
      <w:pPr>
        <w:pStyle w:val="TOC2"/>
        <w:tabs>
          <w:tab w:val="right" w:leader="dot" w:pos="8306"/>
        </w:tabs>
      </w:pPr>
      <w:hyperlink w:anchor="_Toc18272" w:history="1">
        <w:r>
          <w:rPr>
            <w:rFonts w:ascii="仿宋" w:eastAsia="仿宋" w:hAnsi="仿宋" w:cs="仿宋" w:hint="eastAsia"/>
            <w:lang w:eastAsia="zh-CN"/>
          </w:rPr>
          <w:t>(一)、可持续战略与实践</w:t>
        </w:r>
        <w:r>
          <w:tab/>
        </w:r>
        <w:r>
          <w:fldChar w:fldCharType="begin"/>
        </w:r>
        <w:r>
          <w:instrText xml:space="preserve"> PAGEREF _Toc18272 \h </w:instrText>
        </w:r>
        <w:r>
          <w:fldChar w:fldCharType="separate"/>
        </w:r>
        <w:r>
          <w:t>10</w:t>
        </w:r>
        <w:r>
          <w:fldChar w:fldCharType="end"/>
        </w:r>
      </w:hyperlink>
    </w:p>
    <w:p>
      <w:pPr>
        <w:pStyle w:val="TOC2"/>
        <w:tabs>
          <w:tab w:val="right" w:leader="dot" w:pos="8306"/>
        </w:tabs>
      </w:pPr>
      <w:hyperlink w:anchor="_Toc11882" w:history="1">
        <w:r>
          <w:rPr>
            <w:rFonts w:ascii="仿宋" w:eastAsia="仿宋" w:hAnsi="仿宋" w:cs="仿宋" w:hint="eastAsia"/>
            <w:lang w:eastAsia="zh-CN"/>
          </w:rPr>
          <w:t>(二)、环保与社会责任</w:t>
        </w:r>
        <w:r>
          <w:tab/>
        </w:r>
        <w:r>
          <w:fldChar w:fldCharType="begin"/>
        </w:r>
        <w:r>
          <w:instrText xml:space="preserve"> PAGEREF _Toc11882 \h </w:instrText>
        </w:r>
        <w:r>
          <w:fldChar w:fldCharType="separate"/>
        </w:r>
        <w:r>
          <w:t>11</w:t>
        </w:r>
        <w:r>
          <w:fldChar w:fldCharType="end"/>
        </w:r>
      </w:hyperlink>
    </w:p>
    <w:p>
      <w:pPr>
        <w:pStyle w:val="TOC1"/>
        <w:tabs>
          <w:tab w:val="right" w:leader="dot" w:pos="8306"/>
        </w:tabs>
      </w:pPr>
      <w:hyperlink w:anchor="_Toc1019" w:history="1">
        <w:r>
          <w:rPr>
            <w:rFonts w:ascii="仿宋" w:eastAsia="仿宋" w:hAnsi="仿宋" w:cs="仿宋" w:hint="eastAsia"/>
            <w:lang w:eastAsia="zh-CN"/>
          </w:rPr>
          <w:t>五、特种高分子材料项目土建工程</w:t>
        </w:r>
        <w:r>
          <w:tab/>
        </w:r>
        <w:r>
          <w:fldChar w:fldCharType="begin"/>
        </w:r>
        <w:r>
          <w:instrText xml:space="preserve"> PAGEREF _Toc1019 \h </w:instrText>
        </w:r>
        <w:r>
          <w:fldChar w:fldCharType="separate"/>
        </w:r>
        <w:r>
          <w:t>12</w:t>
        </w:r>
        <w:r>
          <w:fldChar w:fldCharType="end"/>
        </w:r>
      </w:hyperlink>
    </w:p>
    <w:p>
      <w:pPr>
        <w:pStyle w:val="TOC2"/>
        <w:tabs>
          <w:tab w:val="right" w:leader="dot" w:pos="8306"/>
        </w:tabs>
      </w:pPr>
      <w:hyperlink w:anchor="_Toc5674" w:history="1">
        <w:r>
          <w:rPr>
            <w:rFonts w:ascii="仿宋" w:eastAsia="仿宋" w:hAnsi="仿宋" w:cs="仿宋" w:hint="eastAsia"/>
            <w:lang w:eastAsia="zh-CN"/>
          </w:rPr>
          <w:t>(一)、建筑工程设计原则</w:t>
        </w:r>
        <w:r>
          <w:tab/>
        </w:r>
        <w:r>
          <w:fldChar w:fldCharType="begin"/>
        </w:r>
        <w:r>
          <w:instrText xml:space="preserve"> PAGEREF _Toc5674 \h </w:instrText>
        </w:r>
        <w:r>
          <w:fldChar w:fldCharType="separate"/>
        </w:r>
        <w:r>
          <w:t>12</w:t>
        </w:r>
        <w:r>
          <w:fldChar w:fldCharType="end"/>
        </w:r>
      </w:hyperlink>
    </w:p>
    <w:p>
      <w:pPr>
        <w:pStyle w:val="TOC2"/>
        <w:tabs>
          <w:tab w:val="right" w:leader="dot" w:pos="8306"/>
        </w:tabs>
      </w:pPr>
      <w:hyperlink w:anchor="_Toc20012" w:history="1">
        <w:r>
          <w:rPr>
            <w:rFonts w:ascii="仿宋" w:eastAsia="仿宋" w:hAnsi="仿宋" w:cs="仿宋" w:hint="eastAsia"/>
            <w:lang w:eastAsia="zh-CN"/>
          </w:rPr>
          <w:t>(二)、土建工程设计年限及安全等级</w:t>
        </w:r>
        <w:r>
          <w:tab/>
        </w:r>
        <w:r>
          <w:fldChar w:fldCharType="begin"/>
        </w:r>
        <w:r>
          <w:instrText xml:space="preserve"> PAGEREF _Toc20012 \h </w:instrText>
        </w:r>
        <w:r>
          <w:fldChar w:fldCharType="separate"/>
        </w:r>
        <w:r>
          <w:t>13</w:t>
        </w:r>
        <w:r>
          <w:fldChar w:fldCharType="end"/>
        </w:r>
      </w:hyperlink>
    </w:p>
    <w:p>
      <w:pPr>
        <w:pStyle w:val="TOC2"/>
        <w:tabs>
          <w:tab w:val="right" w:leader="dot" w:pos="8306"/>
        </w:tabs>
      </w:pPr>
      <w:hyperlink w:anchor="_Toc9446" w:history="1">
        <w:r>
          <w:rPr>
            <w:rFonts w:ascii="仿宋" w:eastAsia="仿宋" w:hAnsi="仿宋" w:cs="仿宋" w:hint="eastAsia"/>
            <w:lang w:eastAsia="zh-CN"/>
          </w:rPr>
          <w:t>(三)、建筑工程设计总体要求</w:t>
        </w:r>
        <w:r>
          <w:tab/>
        </w:r>
        <w:r>
          <w:fldChar w:fldCharType="begin"/>
        </w:r>
        <w:r>
          <w:instrText xml:space="preserve"> PAGEREF _Toc9446 \h </w:instrText>
        </w:r>
        <w:r>
          <w:fldChar w:fldCharType="separate"/>
        </w:r>
        <w:r>
          <w:t>15</w:t>
        </w:r>
        <w:r>
          <w:fldChar w:fldCharType="end"/>
        </w:r>
      </w:hyperlink>
    </w:p>
    <w:p>
      <w:pPr>
        <w:pStyle w:val="TOC2"/>
        <w:tabs>
          <w:tab w:val="right" w:leader="dot" w:pos="8306"/>
        </w:tabs>
      </w:pPr>
      <w:hyperlink w:anchor="_Toc1318" w:history="1">
        <w:r>
          <w:rPr>
            <w:rFonts w:ascii="仿宋" w:eastAsia="仿宋" w:hAnsi="仿宋" w:cs="仿宋" w:hint="eastAsia"/>
            <w:lang w:eastAsia="zh-CN"/>
          </w:rPr>
          <w:t>(四)、土建工程建设指标</w:t>
        </w:r>
        <w:r>
          <w:tab/>
        </w:r>
        <w:r>
          <w:fldChar w:fldCharType="begin"/>
        </w:r>
        <w:r>
          <w:instrText xml:space="preserve"> PAGEREF _Toc1318 \h </w:instrText>
        </w:r>
        <w:r>
          <w:fldChar w:fldCharType="separate"/>
        </w:r>
        <w:r>
          <w:t>15</w:t>
        </w:r>
        <w:r>
          <w:fldChar w:fldCharType="end"/>
        </w:r>
      </w:hyperlink>
    </w:p>
    <w:p>
      <w:pPr>
        <w:pStyle w:val="TOC1"/>
        <w:tabs>
          <w:tab w:val="right" w:leader="dot" w:pos="8306"/>
        </w:tabs>
      </w:pPr>
      <w:hyperlink w:anchor="_Toc21771" w:history="1">
        <w:r>
          <w:rPr>
            <w:rFonts w:ascii="仿宋" w:eastAsia="仿宋" w:hAnsi="仿宋" w:cs="仿宋" w:hint="eastAsia"/>
            <w:lang w:eastAsia="zh-CN"/>
          </w:rPr>
          <w:t>六、工艺说明</w:t>
        </w:r>
        <w:r>
          <w:tab/>
        </w:r>
        <w:r>
          <w:fldChar w:fldCharType="begin"/>
        </w:r>
        <w:r>
          <w:instrText xml:space="preserve"> PAGEREF _Toc21771 \h </w:instrText>
        </w:r>
        <w:r>
          <w:fldChar w:fldCharType="separate"/>
        </w:r>
        <w:r>
          <w:t>15</w:t>
        </w:r>
        <w:r>
          <w:fldChar w:fldCharType="end"/>
        </w:r>
      </w:hyperlink>
    </w:p>
    <w:p>
      <w:pPr>
        <w:pStyle w:val="TOC2"/>
        <w:tabs>
          <w:tab w:val="right" w:leader="dot" w:pos="8306"/>
        </w:tabs>
      </w:pPr>
      <w:hyperlink w:anchor="_Toc31135" w:history="1">
        <w:r>
          <w:rPr>
            <w:rFonts w:ascii="仿宋" w:eastAsia="仿宋" w:hAnsi="仿宋" w:cs="仿宋" w:hint="eastAsia"/>
            <w:lang w:eastAsia="zh-CN"/>
          </w:rPr>
          <w:t>(一)、技术管理特点</w:t>
        </w:r>
        <w:r>
          <w:tab/>
        </w:r>
        <w:r>
          <w:fldChar w:fldCharType="begin"/>
        </w:r>
        <w:r>
          <w:instrText xml:space="preserve"> PAGEREF _Toc31135 \h </w:instrText>
        </w:r>
        <w:r>
          <w:fldChar w:fldCharType="separate"/>
        </w:r>
        <w:r>
          <w:t>15</w:t>
        </w:r>
        <w:r>
          <w:fldChar w:fldCharType="end"/>
        </w:r>
      </w:hyperlink>
    </w:p>
    <w:p>
      <w:pPr>
        <w:pStyle w:val="TOC2"/>
        <w:tabs>
          <w:tab w:val="right" w:leader="dot" w:pos="8306"/>
        </w:tabs>
      </w:pPr>
      <w:hyperlink w:anchor="_Toc23687" w:history="1">
        <w:r>
          <w:rPr>
            <w:rFonts w:ascii="仿宋" w:eastAsia="仿宋" w:hAnsi="仿宋" w:cs="仿宋" w:hint="eastAsia"/>
            <w:lang w:eastAsia="zh-CN"/>
          </w:rPr>
          <w:t>(二)、特种高分子材料项目工艺技术设计方案</w:t>
        </w:r>
        <w:r>
          <w:tab/>
        </w:r>
        <w:r>
          <w:fldChar w:fldCharType="begin"/>
        </w:r>
        <w:r>
          <w:instrText xml:space="preserve"> PAGEREF _Toc23687 \h </w:instrText>
        </w:r>
        <w:r>
          <w:fldChar w:fldCharType="separate"/>
        </w:r>
        <w:r>
          <w:t>17</w:t>
        </w:r>
        <w:r>
          <w:fldChar w:fldCharType="end"/>
        </w:r>
      </w:hyperlink>
    </w:p>
    <w:p>
      <w:pPr>
        <w:pStyle w:val="TOC2"/>
        <w:tabs>
          <w:tab w:val="right" w:leader="dot" w:pos="8306"/>
        </w:tabs>
      </w:pPr>
      <w:hyperlink w:anchor="_Toc22937" w:history="1">
        <w:r>
          <w:rPr>
            <w:rFonts w:ascii="仿宋" w:eastAsia="仿宋" w:hAnsi="仿宋" w:cs="仿宋" w:hint="eastAsia"/>
            <w:lang w:eastAsia="zh-CN"/>
          </w:rPr>
          <w:t>(三)、设备选型方案</w:t>
        </w:r>
        <w:r>
          <w:tab/>
        </w:r>
        <w:r>
          <w:fldChar w:fldCharType="begin"/>
        </w:r>
        <w:r>
          <w:instrText xml:space="preserve"> PAGEREF _Toc22937 \h </w:instrText>
        </w:r>
        <w:r>
          <w:fldChar w:fldCharType="separate"/>
        </w:r>
        <w:r>
          <w:t>18</w:t>
        </w:r>
        <w:r>
          <w:fldChar w:fldCharType="end"/>
        </w:r>
      </w:hyperlink>
    </w:p>
    <w:p>
      <w:pPr>
        <w:pStyle w:val="TOC1"/>
        <w:tabs>
          <w:tab w:val="right" w:leader="dot" w:pos="8306"/>
        </w:tabs>
      </w:pPr>
      <w:hyperlink w:anchor="_Toc27124" w:history="1">
        <w:r>
          <w:rPr>
            <w:rFonts w:ascii="仿宋" w:eastAsia="仿宋" w:hAnsi="仿宋" w:cs="仿宋" w:hint="eastAsia"/>
            <w:lang w:eastAsia="zh-CN"/>
          </w:rPr>
          <w:t>七、特种高分子材料项目技术管理</w:t>
        </w:r>
        <w:r>
          <w:tab/>
        </w:r>
        <w:r>
          <w:fldChar w:fldCharType="begin"/>
        </w:r>
        <w:r>
          <w:instrText xml:space="preserve"> PAGEREF _Toc27124 \h </w:instrText>
        </w:r>
        <w:r>
          <w:fldChar w:fldCharType="separate"/>
        </w:r>
        <w:r>
          <w:t>19</w:t>
        </w:r>
        <w:r>
          <w:fldChar w:fldCharType="end"/>
        </w:r>
      </w:hyperlink>
    </w:p>
    <w:p>
      <w:pPr>
        <w:pStyle w:val="TOC2"/>
        <w:tabs>
          <w:tab w:val="right" w:leader="dot" w:pos="8306"/>
        </w:tabs>
      </w:pPr>
      <w:hyperlink w:anchor="_Toc30553" w:history="1">
        <w:r>
          <w:rPr>
            <w:rFonts w:ascii="仿宋" w:eastAsia="仿宋" w:hAnsi="仿宋" w:cs="仿宋" w:hint="eastAsia"/>
            <w:lang w:eastAsia="zh-CN"/>
          </w:rPr>
          <w:t>(一)、技术方案选用方向</w:t>
        </w:r>
        <w:r>
          <w:tab/>
        </w:r>
        <w:r>
          <w:fldChar w:fldCharType="begin"/>
        </w:r>
        <w:r>
          <w:instrText xml:space="preserve"> PAGEREF _Toc30553 \h </w:instrText>
        </w:r>
        <w:r>
          <w:fldChar w:fldCharType="separate"/>
        </w:r>
        <w:r>
          <w:t>19</w:t>
        </w:r>
        <w:r>
          <w:fldChar w:fldCharType="end"/>
        </w:r>
      </w:hyperlink>
    </w:p>
    <w:p>
      <w:pPr>
        <w:pStyle w:val="TOC2"/>
        <w:tabs>
          <w:tab w:val="right" w:leader="dot" w:pos="8306"/>
        </w:tabs>
      </w:pPr>
      <w:hyperlink w:anchor="_Toc21564" w:history="1">
        <w:r>
          <w:rPr>
            <w:rFonts w:ascii="仿宋" w:eastAsia="仿宋" w:hAnsi="仿宋" w:cs="仿宋" w:hint="eastAsia"/>
            <w:lang w:eastAsia="zh-CN"/>
          </w:rPr>
          <w:t>(二)、工艺技术方案选用原则</w:t>
        </w:r>
        <w:r>
          <w:tab/>
        </w:r>
        <w:r>
          <w:fldChar w:fldCharType="begin"/>
        </w:r>
        <w:r>
          <w:instrText xml:space="preserve"> PAGEREF _Toc21564 \h </w:instrText>
        </w:r>
        <w:r>
          <w:fldChar w:fldCharType="separate"/>
        </w:r>
        <w:r>
          <w:t>21</w:t>
        </w:r>
        <w:r>
          <w:fldChar w:fldCharType="end"/>
        </w:r>
      </w:hyperlink>
    </w:p>
    <w:p>
      <w:pPr>
        <w:pStyle w:val="TOC2"/>
        <w:tabs>
          <w:tab w:val="right" w:leader="dot" w:pos="8306"/>
        </w:tabs>
      </w:pPr>
      <w:hyperlink w:anchor="_Toc11539" w:history="1">
        <w:r>
          <w:rPr>
            <w:rFonts w:ascii="仿宋" w:eastAsia="仿宋" w:hAnsi="仿宋" w:cs="仿宋" w:hint="eastAsia"/>
            <w:lang w:eastAsia="zh-CN"/>
          </w:rPr>
          <w:t>(三)、工艺技术方案要求</w:t>
        </w:r>
        <w:r>
          <w:tab/>
        </w:r>
        <w:r>
          <w:fldChar w:fldCharType="begin"/>
        </w:r>
        <w:r>
          <w:instrText xml:space="preserve"> PAGEREF _Toc11539 \h </w:instrText>
        </w:r>
        <w:r>
          <w:fldChar w:fldCharType="separate"/>
        </w:r>
        <w:r>
          <w:t>23</w:t>
        </w:r>
        <w:r>
          <w:fldChar w:fldCharType="end"/>
        </w:r>
      </w:hyperlink>
    </w:p>
    <w:p>
      <w:pPr>
        <w:pStyle w:val="TOC1"/>
        <w:tabs>
          <w:tab w:val="right" w:leader="dot" w:pos="8306"/>
        </w:tabs>
      </w:pPr>
      <w:hyperlink w:anchor="_Toc6141" w:history="1">
        <w:r>
          <w:rPr>
            <w:rFonts w:ascii="仿宋" w:eastAsia="仿宋" w:hAnsi="仿宋" w:cs="仿宋" w:hint="eastAsia"/>
            <w:lang w:eastAsia="zh-CN"/>
          </w:rPr>
          <w:t>八、特种高分子材料项目风险管理</w:t>
        </w:r>
        <w:r>
          <w:tab/>
        </w:r>
        <w:r>
          <w:fldChar w:fldCharType="begin"/>
        </w:r>
        <w:r>
          <w:instrText xml:space="preserve"> PAGEREF _Toc6141 \h </w:instrText>
        </w:r>
        <w:r>
          <w:fldChar w:fldCharType="separate"/>
        </w:r>
        <w:r>
          <w:t>25</w:t>
        </w:r>
        <w:r>
          <w:fldChar w:fldCharType="end"/>
        </w:r>
      </w:hyperlink>
    </w:p>
    <w:p>
      <w:pPr>
        <w:pStyle w:val="TOC2"/>
        <w:tabs>
          <w:tab w:val="right" w:leader="dot" w:pos="8306"/>
        </w:tabs>
      </w:pPr>
      <w:hyperlink w:anchor="_Toc27425" w:history="1">
        <w:r>
          <w:rPr>
            <w:rFonts w:ascii="仿宋" w:eastAsia="仿宋" w:hAnsi="仿宋" w:cs="仿宋" w:hint="eastAsia"/>
            <w:lang w:eastAsia="zh-CN"/>
          </w:rPr>
          <w:t>(一)、风险识别与评估</w:t>
        </w:r>
        <w:r>
          <w:tab/>
        </w:r>
        <w:r>
          <w:fldChar w:fldCharType="begin"/>
        </w:r>
        <w:r>
          <w:instrText xml:space="preserve"> PAGEREF _Toc27425 \h </w:instrText>
        </w:r>
        <w:r>
          <w:fldChar w:fldCharType="separate"/>
        </w:r>
        <w:r>
          <w:t>25</w:t>
        </w:r>
        <w:r>
          <w:fldChar w:fldCharType="end"/>
        </w:r>
      </w:hyperlink>
    </w:p>
    <w:p>
      <w:pPr>
        <w:pStyle w:val="TOC2"/>
        <w:tabs>
          <w:tab w:val="right" w:leader="dot" w:pos="8306"/>
        </w:tabs>
      </w:pPr>
      <w:hyperlink w:anchor="_Toc6526" w:history="1">
        <w:r>
          <w:rPr>
            <w:rFonts w:ascii="仿宋" w:eastAsia="仿宋" w:hAnsi="仿宋" w:cs="仿宋" w:hint="eastAsia"/>
            <w:lang w:eastAsia="zh-CN"/>
          </w:rPr>
          <w:t>(二)、风险应对策略</w:t>
        </w:r>
        <w:r>
          <w:tab/>
        </w:r>
        <w:r>
          <w:fldChar w:fldCharType="begin"/>
        </w:r>
        <w:r>
          <w:instrText xml:space="preserve"> PAGEREF _Toc6526 \h </w:instrText>
        </w:r>
        <w:r>
          <w:fldChar w:fldCharType="separate"/>
        </w:r>
        <w:r>
          <w:t>27</w:t>
        </w:r>
        <w:r>
          <w:fldChar w:fldCharType="end"/>
        </w:r>
      </w:hyperlink>
    </w:p>
    <w:p>
      <w:pPr>
        <w:pStyle w:val="TOC2"/>
        <w:tabs>
          <w:tab w:val="right" w:leader="dot" w:pos="8306"/>
        </w:tabs>
      </w:pPr>
      <w:hyperlink w:anchor="_Toc11450" w:history="1">
        <w:r>
          <w:rPr>
            <w:rFonts w:ascii="仿宋" w:eastAsia="仿宋" w:hAnsi="仿宋" w:cs="仿宋" w:hint="eastAsia"/>
            <w:lang w:eastAsia="zh-CN"/>
          </w:rPr>
          <w:t>(三)、风险监控与控制</w:t>
        </w:r>
        <w:r>
          <w:tab/>
        </w:r>
        <w:r>
          <w:fldChar w:fldCharType="begin"/>
        </w:r>
        <w:r>
          <w:instrText xml:space="preserve"> PAGEREF _Toc11450 \h </w:instrText>
        </w:r>
        <w:r>
          <w:fldChar w:fldCharType="separate"/>
        </w:r>
        <w:r>
          <w:t>28</w:t>
        </w:r>
        <w:r>
          <w:fldChar w:fldCharType="end"/>
        </w:r>
      </w:hyperlink>
    </w:p>
    <w:p>
      <w:pPr>
        <w:pStyle w:val="TOC1"/>
        <w:tabs>
          <w:tab w:val="right" w:leader="dot" w:pos="8306"/>
        </w:tabs>
      </w:pPr>
      <w:hyperlink w:anchor="_Toc5886" w:history="1">
        <w:r>
          <w:rPr>
            <w:rFonts w:ascii="仿宋" w:eastAsia="仿宋" w:hAnsi="仿宋" w:cs="仿宋" w:hint="eastAsia"/>
            <w:lang w:eastAsia="zh-CN"/>
          </w:rPr>
          <w:t>九、生产安全保护</w:t>
        </w:r>
        <w:r>
          <w:tab/>
        </w:r>
        <w:r>
          <w:fldChar w:fldCharType="begin"/>
        </w:r>
        <w:r>
          <w:instrText xml:space="preserve"> PAGEREF _Toc5886 \h </w:instrText>
        </w:r>
        <w:r>
          <w:fldChar w:fldCharType="separate"/>
        </w:r>
        <w:r>
          <w:t>29</w:t>
        </w:r>
        <w:r>
          <w:fldChar w:fldCharType="end"/>
        </w:r>
      </w:hyperlink>
    </w:p>
    <w:p>
      <w:pPr>
        <w:pStyle w:val="TOC2"/>
        <w:tabs>
          <w:tab w:val="right" w:leader="dot" w:pos="8306"/>
        </w:tabs>
      </w:pPr>
      <w:hyperlink w:anchor="_Toc12156" w:history="1">
        <w:r>
          <w:rPr>
            <w:rFonts w:ascii="仿宋" w:eastAsia="仿宋" w:hAnsi="仿宋" w:cs="仿宋" w:hint="eastAsia"/>
            <w:lang w:eastAsia="zh-CN"/>
          </w:rPr>
          <w:t>(一)、消防安全</w:t>
        </w:r>
        <w:r>
          <w:tab/>
        </w:r>
        <w:r>
          <w:fldChar w:fldCharType="begin"/>
        </w:r>
        <w:r>
          <w:instrText xml:space="preserve"> PAGEREF _Toc12156 \h </w:instrText>
        </w:r>
        <w:r>
          <w:fldChar w:fldCharType="separate"/>
        </w:r>
        <w:r>
          <w:t>29</w:t>
        </w:r>
        <w:r>
          <w:fldChar w:fldCharType="end"/>
        </w:r>
      </w:hyperlink>
    </w:p>
    <w:p>
      <w:pPr>
        <w:pStyle w:val="TOC2"/>
        <w:tabs>
          <w:tab w:val="right" w:leader="dot" w:pos="8306"/>
        </w:tabs>
      </w:pPr>
      <w:hyperlink w:anchor="_Toc22161" w:history="1">
        <w:r>
          <w:rPr>
            <w:rFonts w:ascii="仿宋" w:eastAsia="仿宋" w:hAnsi="仿宋" w:cs="仿宋" w:hint="eastAsia"/>
            <w:lang w:eastAsia="zh-CN"/>
          </w:rPr>
          <w:t>(二)、防火防爆总图布置措施</w:t>
        </w:r>
        <w:r>
          <w:tab/>
        </w:r>
        <w:r>
          <w:fldChar w:fldCharType="begin"/>
        </w:r>
        <w:r>
          <w:instrText xml:space="preserve"> PAGEREF _Toc22161 \h </w:instrText>
        </w:r>
        <w:r>
          <w:fldChar w:fldCharType="separate"/>
        </w:r>
        <w:r>
          <w:t>31</w:t>
        </w:r>
        <w:r>
          <w:fldChar w:fldCharType="end"/>
        </w:r>
      </w:hyperlink>
    </w:p>
    <w:p>
      <w:pPr>
        <w:pStyle w:val="TOC2"/>
        <w:tabs>
          <w:tab w:val="right" w:leader="dot" w:pos="8306"/>
        </w:tabs>
      </w:pPr>
      <w:hyperlink w:anchor="_Toc27732" w:history="1">
        <w:r>
          <w:rPr>
            <w:rFonts w:ascii="仿宋" w:eastAsia="仿宋" w:hAnsi="仿宋" w:cs="仿宋" w:hint="eastAsia"/>
            <w:lang w:eastAsia="zh-CN"/>
          </w:rPr>
          <w:t>(三)、自然灾害防范措施</w:t>
        </w:r>
        <w:r>
          <w:tab/>
        </w:r>
        <w:r>
          <w:fldChar w:fldCharType="begin"/>
        </w:r>
        <w:r>
          <w:instrText xml:space="preserve"> PAGEREF _Toc27732 \h </w:instrText>
        </w:r>
        <w:r>
          <w:fldChar w:fldCharType="separate"/>
        </w:r>
        <w:r>
          <w:t>32</w:t>
        </w:r>
        <w:r>
          <w:fldChar w:fldCharType="end"/>
        </w:r>
      </w:hyperlink>
    </w:p>
    <w:p>
      <w:pPr>
        <w:pStyle w:val="TOC2"/>
        <w:tabs>
          <w:tab w:val="right" w:leader="dot" w:pos="8306"/>
        </w:tabs>
      </w:pPr>
      <w:hyperlink w:anchor="_Toc13302" w:history="1">
        <w:r>
          <w:rPr>
            <w:rFonts w:ascii="仿宋" w:eastAsia="仿宋" w:hAnsi="仿宋" w:cs="仿宋" w:hint="eastAsia"/>
            <w:lang w:eastAsia="zh-CN"/>
          </w:rPr>
          <w:t>(四)、安全色及安全标志使用要求</w:t>
        </w:r>
        <w:r>
          <w:tab/>
        </w:r>
        <w:r>
          <w:fldChar w:fldCharType="begin"/>
        </w:r>
        <w:r>
          <w:instrText xml:space="preserve"> PAGEREF _Toc13302 \h </w:instrText>
        </w:r>
        <w:r>
          <w:fldChar w:fldCharType="separate"/>
        </w:r>
        <w:r>
          <w:t>33</w:t>
        </w:r>
        <w:r>
          <w:fldChar w:fldCharType="end"/>
        </w:r>
      </w:hyperlink>
    </w:p>
    <w:p>
      <w:pPr>
        <w:pStyle w:val="TOC2"/>
        <w:tabs>
          <w:tab w:val="right" w:leader="dot" w:pos="8306"/>
        </w:tabs>
      </w:pPr>
      <w:hyperlink w:anchor="_Toc1150" w:history="1">
        <w:r>
          <w:rPr>
            <w:rFonts w:ascii="仿宋" w:eastAsia="仿宋" w:hAnsi="仿宋" w:cs="仿宋" w:hint="eastAsia"/>
            <w:lang w:eastAsia="zh-CN"/>
          </w:rPr>
          <w:t>(五)、防尘防毒措施</w:t>
        </w:r>
        <w:r>
          <w:tab/>
        </w:r>
        <w:r>
          <w:fldChar w:fldCharType="begin"/>
        </w:r>
        <w:r>
          <w:instrText xml:space="preserve"> PAGEREF _Toc1150 \h </w:instrText>
        </w:r>
        <w:r>
          <w:fldChar w:fldCharType="separate"/>
        </w:r>
        <w:r>
          <w:t>34</w:t>
        </w:r>
        <w:r>
          <w:fldChar w:fldCharType="end"/>
        </w:r>
      </w:hyperlink>
    </w:p>
    <w:p>
      <w:pPr>
        <w:pStyle w:val="TOC2"/>
        <w:tabs>
          <w:tab w:val="right" w:leader="dot" w:pos="8306"/>
        </w:tabs>
      </w:pPr>
      <w:hyperlink w:anchor="_Toc5639" w:history="1">
        <w:r>
          <w:rPr>
            <w:rFonts w:ascii="仿宋" w:eastAsia="仿宋" w:hAnsi="仿宋" w:cs="仿宋" w:hint="eastAsia"/>
            <w:lang w:eastAsia="zh-CN"/>
          </w:rPr>
          <w:t>(六)、防静电、触电防护及防雷措施</w:t>
        </w:r>
        <w:r>
          <w:tab/>
        </w:r>
        <w:r>
          <w:fldChar w:fldCharType="begin"/>
        </w:r>
        <w:r>
          <w:instrText xml:space="preserve"> PAGEREF _Toc5639 \h </w:instrText>
        </w:r>
        <w:r>
          <w:fldChar w:fldCharType="separate"/>
        </w:r>
        <w:r>
          <w:t>35</w:t>
        </w:r>
        <w:r>
          <w:fldChar w:fldCharType="end"/>
        </w:r>
      </w:hyperlink>
    </w:p>
    <w:p>
      <w:pPr>
        <w:pStyle w:val="TOC2"/>
        <w:tabs>
          <w:tab w:val="right" w:leader="dot" w:pos="8306"/>
        </w:tabs>
      </w:pPr>
      <w:hyperlink w:anchor="_Toc11193" w:history="1">
        <w:r>
          <w:rPr>
            <w:rFonts w:ascii="仿宋" w:eastAsia="仿宋" w:hAnsi="仿宋" w:cs="仿宋" w:hint="eastAsia"/>
            <w:lang w:eastAsia="zh-CN"/>
          </w:rPr>
          <w:t>(七)、机械设备安全保障措施</w:t>
        </w:r>
        <w:r>
          <w:tab/>
        </w:r>
        <w:r>
          <w:fldChar w:fldCharType="begin"/>
        </w:r>
        <w:r>
          <w:instrText xml:space="preserve"> PAGEREF _Toc11193 \h </w:instrText>
        </w:r>
        <w:r>
          <w:fldChar w:fldCharType="separate"/>
        </w:r>
        <w:r>
          <w:t>36</w:t>
        </w:r>
        <w:r>
          <w:fldChar w:fldCharType="end"/>
        </w:r>
      </w:hyperlink>
    </w:p>
    <w:p>
      <w:pPr>
        <w:pStyle w:val="TOC1"/>
        <w:tabs>
          <w:tab w:val="right" w:leader="dot" w:pos="8306"/>
        </w:tabs>
      </w:pPr>
      <w:hyperlink w:anchor="_Toc20654" w:history="1">
        <w:r>
          <w:rPr>
            <w:rFonts w:ascii="仿宋" w:eastAsia="仿宋" w:hAnsi="仿宋" w:cs="仿宋" w:hint="eastAsia"/>
            <w:lang w:eastAsia="zh-CN"/>
          </w:rPr>
          <w:t>十、特种高分子材料项目财务管理</w:t>
        </w:r>
        <w:r>
          <w:tab/>
        </w:r>
        <w:r>
          <w:fldChar w:fldCharType="begin"/>
        </w:r>
        <w:r>
          <w:instrText xml:space="preserve"> PAGEREF _Toc20654 \h </w:instrText>
        </w:r>
        <w:r>
          <w:fldChar w:fldCharType="separate"/>
        </w:r>
        <w:r>
          <w:t>38</w:t>
        </w:r>
        <w:r>
          <w:fldChar w:fldCharType="end"/>
        </w:r>
      </w:hyperlink>
    </w:p>
    <w:p>
      <w:pPr>
        <w:pStyle w:val="TOC2"/>
        <w:tabs>
          <w:tab w:val="right" w:leader="dot" w:pos="8306"/>
        </w:tabs>
      </w:pPr>
      <w:hyperlink w:anchor="_Toc8417" w:history="1">
        <w:r>
          <w:rPr>
            <w:rFonts w:ascii="仿宋" w:eastAsia="仿宋" w:hAnsi="仿宋" w:cs="仿宋" w:hint="eastAsia"/>
            <w:lang w:eastAsia="zh-CN"/>
          </w:rPr>
          <w:t>(一)、资金需求大</w:t>
        </w:r>
        <w:r>
          <w:tab/>
        </w:r>
        <w:r>
          <w:fldChar w:fldCharType="begin"/>
        </w:r>
        <w:r>
          <w:instrText xml:space="preserve"> PAGEREF _Toc8417 \h </w:instrText>
        </w:r>
        <w:r>
          <w:fldChar w:fldCharType="separate"/>
        </w:r>
        <w:r>
          <w:t>38</w:t>
        </w:r>
        <w:r>
          <w:fldChar w:fldCharType="end"/>
        </w:r>
      </w:hyperlink>
    </w:p>
    <w:p>
      <w:pPr>
        <w:pStyle w:val="TOC2"/>
        <w:tabs>
          <w:tab w:val="right" w:leader="dot" w:pos="8306"/>
        </w:tabs>
      </w:pPr>
      <w:hyperlink w:anchor="_Toc24455" w:history="1">
        <w:r>
          <w:rPr>
            <w:rFonts w:ascii="仿宋" w:eastAsia="仿宋" w:hAnsi="仿宋" w:cs="仿宋" w:hint="eastAsia"/>
            <w:lang w:eastAsia="zh-CN"/>
          </w:rPr>
          <w:t>(二)、研发周期长</w:t>
        </w:r>
        <w:r>
          <w:tab/>
        </w:r>
        <w:r>
          <w:fldChar w:fldCharType="begin"/>
        </w:r>
        <w:r>
          <w:instrText xml:space="preserve"> PAGEREF _Toc24455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32" w:history="1">
        <w:r>
          <w:rPr>
            <w:rFonts w:ascii="仿宋" w:eastAsia="仿宋" w:hAnsi="仿宋" w:cs="仿宋" w:hint="eastAsia"/>
            <w:lang w:eastAsia="zh-CN"/>
          </w:rPr>
          <w:t>(三)、市场风险大</w:t>
        </w:r>
        <w:r>
          <w:tab/>
        </w:r>
        <w:r>
          <w:fldChar w:fldCharType="begin"/>
        </w:r>
        <w:r>
          <w:instrText xml:space="preserve"> PAGEREF _Toc4232 \h </w:instrText>
        </w:r>
        <w:r>
          <w:fldChar w:fldCharType="separate"/>
        </w:r>
        <w:r>
          <w:t>40</w:t>
        </w:r>
        <w:r>
          <w:fldChar w:fldCharType="end"/>
        </w:r>
      </w:hyperlink>
    </w:p>
    <w:p>
      <w:pPr>
        <w:pStyle w:val="TOC2"/>
        <w:tabs>
          <w:tab w:val="right" w:leader="dot" w:pos="8306"/>
        </w:tabs>
      </w:pPr>
      <w:hyperlink w:anchor="_Toc1689" w:history="1">
        <w:r>
          <w:rPr>
            <w:rFonts w:ascii="仿宋" w:eastAsia="仿宋" w:hAnsi="仿宋" w:cs="仿宋" w:hint="eastAsia"/>
            <w:lang w:eastAsia="zh-CN"/>
          </w:rPr>
          <w:t>(四)、利润率高</w:t>
        </w:r>
        <w:r>
          <w:tab/>
        </w:r>
        <w:r>
          <w:fldChar w:fldCharType="begin"/>
        </w:r>
        <w:r>
          <w:instrText xml:space="preserve"> PAGEREF _Toc1689 \h </w:instrText>
        </w:r>
        <w:r>
          <w:fldChar w:fldCharType="separate"/>
        </w:r>
        <w:r>
          <w:t>43</w:t>
        </w:r>
        <w:r>
          <w:fldChar w:fldCharType="end"/>
        </w:r>
      </w:hyperlink>
    </w:p>
    <w:p>
      <w:pPr>
        <w:pStyle w:val="TOC1"/>
        <w:tabs>
          <w:tab w:val="right" w:leader="dot" w:pos="8306"/>
        </w:tabs>
      </w:pPr>
      <w:hyperlink w:anchor="_Toc22868" w:history="1">
        <w:r>
          <w:rPr>
            <w:rFonts w:ascii="仿宋" w:eastAsia="仿宋" w:hAnsi="仿宋" w:cs="仿宋" w:hint="eastAsia"/>
            <w:lang w:eastAsia="zh-CN"/>
          </w:rPr>
          <w:t>十一、特种高分子材料项目环境影响分析</w:t>
        </w:r>
        <w:r>
          <w:tab/>
        </w:r>
        <w:r>
          <w:fldChar w:fldCharType="begin"/>
        </w:r>
        <w:r>
          <w:instrText xml:space="preserve"> PAGEREF _Toc22868 \h </w:instrText>
        </w:r>
        <w:r>
          <w:fldChar w:fldCharType="separate"/>
        </w:r>
        <w:r>
          <w:t>45</w:t>
        </w:r>
        <w:r>
          <w:fldChar w:fldCharType="end"/>
        </w:r>
      </w:hyperlink>
    </w:p>
    <w:p>
      <w:pPr>
        <w:pStyle w:val="TOC2"/>
        <w:tabs>
          <w:tab w:val="right" w:leader="dot" w:pos="8306"/>
        </w:tabs>
      </w:pPr>
      <w:hyperlink w:anchor="_Toc4556" w:history="1">
        <w:r>
          <w:rPr>
            <w:rFonts w:ascii="仿宋" w:eastAsia="仿宋" w:hAnsi="仿宋" w:cs="仿宋" w:hint="eastAsia"/>
            <w:lang w:eastAsia="zh-CN"/>
          </w:rPr>
          <w:t>(一)、建设区域环境质量现状</w:t>
        </w:r>
        <w:r>
          <w:tab/>
        </w:r>
        <w:r>
          <w:fldChar w:fldCharType="begin"/>
        </w:r>
        <w:r>
          <w:instrText xml:space="preserve"> PAGEREF _Toc4556 \h </w:instrText>
        </w:r>
        <w:r>
          <w:fldChar w:fldCharType="separate"/>
        </w:r>
        <w:r>
          <w:t>45</w:t>
        </w:r>
        <w:r>
          <w:fldChar w:fldCharType="end"/>
        </w:r>
      </w:hyperlink>
    </w:p>
    <w:p>
      <w:pPr>
        <w:pStyle w:val="TOC2"/>
        <w:tabs>
          <w:tab w:val="right" w:leader="dot" w:pos="8306"/>
        </w:tabs>
      </w:pPr>
      <w:hyperlink w:anchor="_Toc10266" w:history="1">
        <w:r>
          <w:rPr>
            <w:rFonts w:ascii="仿宋" w:eastAsia="仿宋" w:hAnsi="仿宋" w:cs="仿宋" w:hint="eastAsia"/>
            <w:lang w:eastAsia="zh-CN"/>
          </w:rPr>
          <w:t>(二)、建设期环境保护</w:t>
        </w:r>
        <w:r>
          <w:tab/>
        </w:r>
        <w:r>
          <w:fldChar w:fldCharType="begin"/>
        </w:r>
        <w:r>
          <w:instrText xml:space="preserve"> PAGEREF _Toc10266 \h </w:instrText>
        </w:r>
        <w:r>
          <w:fldChar w:fldCharType="separate"/>
        </w:r>
        <w:r>
          <w:t>46</w:t>
        </w:r>
        <w:r>
          <w:fldChar w:fldCharType="end"/>
        </w:r>
      </w:hyperlink>
    </w:p>
    <w:p>
      <w:pPr>
        <w:pStyle w:val="TOC2"/>
        <w:tabs>
          <w:tab w:val="right" w:leader="dot" w:pos="8306"/>
        </w:tabs>
      </w:pPr>
      <w:hyperlink w:anchor="_Toc28927" w:history="1">
        <w:r>
          <w:rPr>
            <w:rFonts w:ascii="仿宋" w:eastAsia="仿宋" w:hAnsi="仿宋" w:cs="仿宋" w:hint="eastAsia"/>
            <w:lang w:eastAsia="zh-CN"/>
          </w:rPr>
          <w:t>(三)、运营期环境保护</w:t>
        </w:r>
        <w:r>
          <w:tab/>
        </w:r>
        <w:r>
          <w:fldChar w:fldCharType="begin"/>
        </w:r>
        <w:r>
          <w:instrText xml:space="preserve"> PAGEREF _Toc28927 \h </w:instrText>
        </w:r>
        <w:r>
          <w:fldChar w:fldCharType="separate"/>
        </w:r>
        <w:r>
          <w:t>48</w:t>
        </w:r>
        <w:r>
          <w:fldChar w:fldCharType="end"/>
        </w:r>
      </w:hyperlink>
    </w:p>
    <w:p>
      <w:pPr>
        <w:pStyle w:val="TOC2"/>
        <w:tabs>
          <w:tab w:val="right" w:leader="dot" w:pos="8306"/>
        </w:tabs>
      </w:pPr>
      <w:hyperlink w:anchor="_Toc21013" w:history="1">
        <w:r>
          <w:rPr>
            <w:rFonts w:ascii="仿宋" w:eastAsia="仿宋" w:hAnsi="仿宋" w:cs="仿宋" w:hint="eastAsia"/>
            <w:lang w:eastAsia="zh-CN"/>
          </w:rPr>
          <w:t>(四)、特种高分子材料项目建设对区域经济的影响</w:t>
        </w:r>
        <w:r>
          <w:tab/>
        </w:r>
        <w:r>
          <w:fldChar w:fldCharType="begin"/>
        </w:r>
        <w:r>
          <w:instrText xml:space="preserve"> PAGEREF _Toc21013 \h </w:instrText>
        </w:r>
        <w:r>
          <w:fldChar w:fldCharType="separate"/>
        </w:r>
        <w:r>
          <w:t>49</w:t>
        </w:r>
        <w:r>
          <w:fldChar w:fldCharType="end"/>
        </w:r>
      </w:hyperlink>
    </w:p>
    <w:p>
      <w:pPr>
        <w:pStyle w:val="TOC2"/>
        <w:tabs>
          <w:tab w:val="right" w:leader="dot" w:pos="8306"/>
        </w:tabs>
      </w:pPr>
      <w:hyperlink w:anchor="_Toc7664" w:history="1">
        <w:r>
          <w:rPr>
            <w:rFonts w:ascii="仿宋" w:eastAsia="仿宋" w:hAnsi="仿宋" w:cs="仿宋" w:hint="eastAsia"/>
            <w:lang w:eastAsia="zh-CN"/>
          </w:rPr>
          <w:t>(五)、废弃物处理</w:t>
        </w:r>
        <w:r>
          <w:tab/>
        </w:r>
        <w:r>
          <w:fldChar w:fldCharType="begin"/>
        </w:r>
        <w:r>
          <w:instrText xml:space="preserve"> PAGEREF _Toc7664 \h </w:instrText>
        </w:r>
        <w:r>
          <w:fldChar w:fldCharType="separate"/>
        </w:r>
        <w:r>
          <w:t>51</w:t>
        </w:r>
        <w:r>
          <w:fldChar w:fldCharType="end"/>
        </w:r>
      </w:hyperlink>
    </w:p>
    <w:p>
      <w:pPr>
        <w:pStyle w:val="TOC2"/>
        <w:tabs>
          <w:tab w:val="right" w:leader="dot" w:pos="8306"/>
        </w:tabs>
      </w:pPr>
      <w:hyperlink w:anchor="_Toc17844" w:history="1">
        <w:r>
          <w:rPr>
            <w:rFonts w:ascii="仿宋" w:eastAsia="仿宋" w:hAnsi="仿宋" w:cs="仿宋" w:hint="eastAsia"/>
            <w:lang w:eastAsia="zh-CN"/>
          </w:rPr>
          <w:t>(六)、特殊环境影响分析</w:t>
        </w:r>
        <w:r>
          <w:tab/>
        </w:r>
        <w:r>
          <w:fldChar w:fldCharType="begin"/>
        </w:r>
        <w:r>
          <w:instrText xml:space="preserve"> PAGEREF _Toc17844 \h </w:instrText>
        </w:r>
        <w:r>
          <w:fldChar w:fldCharType="separate"/>
        </w:r>
        <w:r>
          <w:t>52</w:t>
        </w:r>
        <w:r>
          <w:fldChar w:fldCharType="end"/>
        </w:r>
      </w:hyperlink>
    </w:p>
    <w:p>
      <w:pPr>
        <w:pStyle w:val="TOC2"/>
        <w:tabs>
          <w:tab w:val="right" w:leader="dot" w:pos="8306"/>
        </w:tabs>
      </w:pPr>
      <w:hyperlink w:anchor="_Toc25178" w:history="1">
        <w:r>
          <w:rPr>
            <w:rFonts w:ascii="仿宋" w:eastAsia="仿宋" w:hAnsi="仿宋" w:cs="仿宋" w:hint="eastAsia"/>
            <w:lang w:eastAsia="zh-CN"/>
          </w:rPr>
          <w:t>(七)、清洁生产</w:t>
        </w:r>
        <w:r>
          <w:tab/>
        </w:r>
        <w:r>
          <w:fldChar w:fldCharType="begin"/>
        </w:r>
        <w:r>
          <w:instrText xml:space="preserve"> PAGEREF _Toc25178 \h </w:instrText>
        </w:r>
        <w:r>
          <w:fldChar w:fldCharType="separate"/>
        </w:r>
        <w:r>
          <w:t>54</w:t>
        </w:r>
        <w:r>
          <w:fldChar w:fldCharType="end"/>
        </w:r>
      </w:hyperlink>
    </w:p>
    <w:p>
      <w:pPr>
        <w:pStyle w:val="TOC2"/>
        <w:tabs>
          <w:tab w:val="right" w:leader="dot" w:pos="8306"/>
        </w:tabs>
      </w:pPr>
      <w:hyperlink w:anchor="_Toc28354" w:history="1">
        <w:r>
          <w:rPr>
            <w:rFonts w:ascii="仿宋" w:eastAsia="仿宋" w:hAnsi="仿宋" w:cs="仿宋" w:hint="eastAsia"/>
            <w:lang w:eastAsia="zh-CN"/>
          </w:rPr>
          <w:t>(八)、环境保护综合评价</w:t>
        </w:r>
        <w:r>
          <w:tab/>
        </w:r>
        <w:r>
          <w:fldChar w:fldCharType="begin"/>
        </w:r>
        <w:r>
          <w:instrText xml:space="preserve"> PAGEREF _Toc28354 \h </w:instrText>
        </w:r>
        <w:r>
          <w:fldChar w:fldCharType="separate"/>
        </w:r>
        <w:r>
          <w:t>55</w:t>
        </w:r>
        <w:r>
          <w:fldChar w:fldCharType="end"/>
        </w:r>
      </w:hyperlink>
    </w:p>
    <w:p>
      <w:pPr>
        <w:pStyle w:val="TOC1"/>
        <w:tabs>
          <w:tab w:val="right" w:leader="dot" w:pos="8306"/>
        </w:tabs>
      </w:pPr>
      <w:hyperlink w:anchor="_Toc2027" w:history="1">
        <w:r>
          <w:rPr>
            <w:rFonts w:ascii="仿宋" w:eastAsia="仿宋" w:hAnsi="仿宋" w:cs="仿宋" w:hint="eastAsia"/>
            <w:lang w:eastAsia="zh-CN"/>
          </w:rPr>
          <w:t>十二、特种高分子材料项目创新与研发</w:t>
        </w:r>
        <w:r>
          <w:tab/>
        </w:r>
        <w:r>
          <w:fldChar w:fldCharType="begin"/>
        </w:r>
        <w:r>
          <w:instrText xml:space="preserve"> PAGEREF _Toc2027 \h </w:instrText>
        </w:r>
        <w:r>
          <w:fldChar w:fldCharType="separate"/>
        </w:r>
        <w:r>
          <w:t>56</w:t>
        </w:r>
        <w:r>
          <w:fldChar w:fldCharType="end"/>
        </w:r>
      </w:hyperlink>
    </w:p>
    <w:p>
      <w:pPr>
        <w:pStyle w:val="TOC2"/>
        <w:tabs>
          <w:tab w:val="right" w:leader="dot" w:pos="8306"/>
        </w:tabs>
      </w:pPr>
      <w:hyperlink w:anchor="_Toc4353" w:history="1">
        <w:r>
          <w:rPr>
            <w:rFonts w:ascii="仿宋" w:eastAsia="仿宋" w:hAnsi="仿宋" w:cs="仿宋" w:hint="eastAsia"/>
            <w:lang w:eastAsia="zh-CN"/>
          </w:rPr>
          <w:t>(一)、创新策略与方向</w:t>
        </w:r>
        <w:r>
          <w:tab/>
        </w:r>
        <w:r>
          <w:fldChar w:fldCharType="begin"/>
        </w:r>
        <w:r>
          <w:instrText xml:space="preserve"> PAGEREF _Toc4353 \h </w:instrText>
        </w:r>
        <w:r>
          <w:fldChar w:fldCharType="separate"/>
        </w:r>
        <w:r>
          <w:t>56</w:t>
        </w:r>
        <w:r>
          <w:fldChar w:fldCharType="end"/>
        </w:r>
      </w:hyperlink>
    </w:p>
    <w:p>
      <w:pPr>
        <w:pStyle w:val="TOC2"/>
        <w:tabs>
          <w:tab w:val="right" w:leader="dot" w:pos="8306"/>
        </w:tabs>
      </w:pPr>
      <w:hyperlink w:anchor="_Toc2305" w:history="1">
        <w:r>
          <w:rPr>
            <w:rFonts w:ascii="仿宋" w:eastAsia="仿宋" w:hAnsi="仿宋" w:cs="仿宋" w:hint="eastAsia"/>
            <w:lang w:eastAsia="zh-CN"/>
          </w:rPr>
          <w:t>(二)、研发规划与投入</w:t>
        </w:r>
        <w:r>
          <w:tab/>
        </w:r>
        <w:r>
          <w:fldChar w:fldCharType="begin"/>
        </w:r>
        <w:r>
          <w:instrText xml:space="preserve"> PAGEREF _Toc2305 \h </w:instrText>
        </w:r>
        <w:r>
          <w:fldChar w:fldCharType="separate"/>
        </w:r>
        <w:r>
          <w:t>57</w:t>
        </w:r>
        <w:r>
          <w:fldChar w:fldCharType="end"/>
        </w:r>
      </w:hyperlink>
    </w:p>
    <w:p>
      <w:pPr>
        <w:pStyle w:val="TOC1"/>
        <w:tabs>
          <w:tab w:val="right" w:leader="dot" w:pos="8306"/>
        </w:tabs>
      </w:pPr>
      <w:hyperlink w:anchor="_Toc29805" w:history="1">
        <w:r>
          <w:rPr>
            <w:rFonts w:ascii="仿宋" w:eastAsia="仿宋" w:hAnsi="仿宋" w:cs="仿宋" w:hint="eastAsia"/>
            <w:lang w:eastAsia="zh-CN"/>
          </w:rPr>
          <w:t>十三、特种高分子材料项目实施保障措施</w:t>
        </w:r>
        <w:r>
          <w:tab/>
        </w:r>
        <w:r>
          <w:fldChar w:fldCharType="begin"/>
        </w:r>
        <w:r>
          <w:instrText xml:space="preserve"> PAGEREF _Toc29805 \h </w:instrText>
        </w:r>
        <w:r>
          <w:fldChar w:fldCharType="separate"/>
        </w:r>
        <w:r>
          <w:t>59</w:t>
        </w:r>
        <w:r>
          <w:fldChar w:fldCharType="end"/>
        </w:r>
      </w:hyperlink>
    </w:p>
    <w:p>
      <w:pPr>
        <w:pStyle w:val="TOC2"/>
        <w:tabs>
          <w:tab w:val="right" w:leader="dot" w:pos="8306"/>
        </w:tabs>
      </w:pPr>
      <w:hyperlink w:anchor="_Toc20567" w:history="1">
        <w:r>
          <w:rPr>
            <w:rFonts w:ascii="仿宋" w:eastAsia="仿宋" w:hAnsi="仿宋" w:cs="仿宋" w:hint="eastAsia"/>
            <w:lang w:eastAsia="zh-CN"/>
          </w:rPr>
          <w:t>(一)、特种高分子材料项目实施保障机制</w:t>
        </w:r>
        <w:r>
          <w:tab/>
        </w:r>
        <w:r>
          <w:fldChar w:fldCharType="begin"/>
        </w:r>
        <w:r>
          <w:instrText xml:space="preserve"> PAGEREF _Toc20567 \h </w:instrText>
        </w:r>
        <w:r>
          <w:fldChar w:fldCharType="separate"/>
        </w:r>
        <w:r>
          <w:t>59</w:t>
        </w:r>
        <w:r>
          <w:fldChar w:fldCharType="end"/>
        </w:r>
      </w:hyperlink>
    </w:p>
    <w:p>
      <w:pPr>
        <w:pStyle w:val="TOC2"/>
        <w:tabs>
          <w:tab w:val="right" w:leader="dot" w:pos="8306"/>
        </w:tabs>
      </w:pPr>
      <w:hyperlink w:anchor="_Toc22719" w:history="1">
        <w:r>
          <w:rPr>
            <w:rFonts w:ascii="仿宋" w:eastAsia="仿宋" w:hAnsi="仿宋" w:cs="仿宋" w:hint="eastAsia"/>
            <w:lang w:eastAsia="zh-CN"/>
          </w:rPr>
          <w:t>(二)、特种高分子材料项目法律合规要求</w:t>
        </w:r>
        <w:r>
          <w:tab/>
        </w:r>
        <w:r>
          <w:fldChar w:fldCharType="begin"/>
        </w:r>
        <w:r>
          <w:instrText xml:space="preserve"> PAGEREF _Toc22719 \h </w:instrText>
        </w:r>
        <w:r>
          <w:fldChar w:fldCharType="separate"/>
        </w:r>
        <w:r>
          <w:t>63</w:t>
        </w:r>
        <w:r>
          <w:fldChar w:fldCharType="end"/>
        </w:r>
      </w:hyperlink>
    </w:p>
    <w:p>
      <w:pPr>
        <w:pStyle w:val="TOC2"/>
        <w:tabs>
          <w:tab w:val="right" w:leader="dot" w:pos="8306"/>
        </w:tabs>
      </w:pPr>
      <w:hyperlink w:anchor="_Toc18179" w:history="1">
        <w:r>
          <w:rPr>
            <w:rFonts w:ascii="仿宋" w:eastAsia="仿宋" w:hAnsi="仿宋" w:cs="仿宋" w:hint="eastAsia"/>
            <w:lang w:eastAsia="zh-CN"/>
          </w:rPr>
          <w:t>(三)、特种高分子材料项目合同管理与法律事务</w:t>
        </w:r>
        <w:r>
          <w:tab/>
        </w:r>
        <w:r>
          <w:fldChar w:fldCharType="begin"/>
        </w:r>
        <w:r>
          <w:instrText xml:space="preserve"> PAGEREF _Toc18179 \h </w:instrText>
        </w:r>
        <w:r>
          <w:fldChar w:fldCharType="separate"/>
        </w:r>
        <w:r>
          <w:t>67</w:t>
        </w:r>
        <w:r>
          <w:fldChar w:fldCharType="end"/>
        </w:r>
      </w:hyperlink>
    </w:p>
    <w:p>
      <w:pPr>
        <w:pStyle w:val="TOC2"/>
        <w:tabs>
          <w:tab w:val="right" w:leader="dot" w:pos="8306"/>
        </w:tabs>
      </w:pPr>
      <w:hyperlink w:anchor="_Toc4590" w:history="1">
        <w:r>
          <w:rPr>
            <w:rFonts w:ascii="仿宋" w:eastAsia="仿宋" w:hAnsi="仿宋" w:cs="仿宋" w:hint="eastAsia"/>
            <w:lang w:eastAsia="zh-CN"/>
          </w:rPr>
          <w:t>(四)、特种高分子材料项目知识产权保护策略</w:t>
        </w:r>
        <w:r>
          <w:tab/>
        </w:r>
        <w:r>
          <w:fldChar w:fldCharType="begin"/>
        </w:r>
        <w:r>
          <w:instrText xml:space="preserve"> PAGEREF _Toc4590 \h </w:instrText>
        </w:r>
        <w:r>
          <w:fldChar w:fldCharType="separate"/>
        </w:r>
        <w:r>
          <w:t>74</w:t>
        </w:r>
        <w:r>
          <w:fldChar w:fldCharType="end"/>
        </w:r>
      </w:hyperlink>
    </w:p>
    <w:p>
      <w:pPr>
        <w:pStyle w:val="TOC1"/>
        <w:tabs>
          <w:tab w:val="right" w:leader="dot" w:pos="8306"/>
        </w:tabs>
      </w:pPr>
      <w:hyperlink w:anchor="_Toc11126" w:history="1">
        <w:r>
          <w:rPr>
            <w:rFonts w:ascii="仿宋" w:eastAsia="仿宋" w:hAnsi="仿宋" w:cs="仿宋" w:hint="eastAsia"/>
            <w:lang w:eastAsia="zh-CN"/>
          </w:rPr>
          <w:t>十四、特种高分子材料项目工程方案分析</w:t>
        </w:r>
        <w:r>
          <w:tab/>
        </w:r>
        <w:r>
          <w:fldChar w:fldCharType="begin"/>
        </w:r>
        <w:r>
          <w:instrText xml:space="preserve"> PAGEREF _Toc11126 \h </w:instrText>
        </w:r>
        <w:r>
          <w:fldChar w:fldCharType="separate"/>
        </w:r>
        <w:r>
          <w:t>76</w:t>
        </w:r>
        <w:r>
          <w:fldChar w:fldCharType="end"/>
        </w:r>
      </w:hyperlink>
    </w:p>
    <w:p>
      <w:pPr>
        <w:pStyle w:val="TOC2"/>
        <w:tabs>
          <w:tab w:val="right" w:leader="dot" w:pos="8306"/>
        </w:tabs>
      </w:pPr>
      <w:hyperlink w:anchor="_Toc32184" w:history="1">
        <w:r>
          <w:rPr>
            <w:rFonts w:ascii="仿宋" w:eastAsia="仿宋" w:hAnsi="仿宋" w:cs="仿宋" w:hint="eastAsia"/>
            <w:lang w:eastAsia="zh-CN"/>
          </w:rPr>
          <w:t>(一)、建筑工程设计原则</w:t>
        </w:r>
        <w:r>
          <w:tab/>
        </w:r>
        <w:r>
          <w:fldChar w:fldCharType="begin"/>
        </w:r>
        <w:r>
          <w:instrText xml:space="preserve"> PAGEREF _Toc32184 \h </w:instrText>
        </w:r>
        <w:r>
          <w:fldChar w:fldCharType="separate"/>
        </w:r>
        <w:r>
          <w:t>76</w:t>
        </w:r>
        <w:r>
          <w:fldChar w:fldCharType="end"/>
        </w:r>
      </w:hyperlink>
    </w:p>
    <w:p>
      <w:pPr>
        <w:pStyle w:val="TOC2"/>
        <w:tabs>
          <w:tab w:val="right" w:leader="dot" w:pos="8306"/>
        </w:tabs>
      </w:pPr>
      <w:hyperlink w:anchor="_Toc16726" w:history="1">
        <w:r>
          <w:rPr>
            <w:rFonts w:ascii="仿宋" w:eastAsia="仿宋" w:hAnsi="仿宋" w:cs="仿宋" w:hint="eastAsia"/>
            <w:lang w:eastAsia="zh-CN"/>
          </w:rPr>
          <w:t>(二)、土建工程建设指标</w:t>
        </w:r>
        <w:r>
          <w:tab/>
        </w:r>
        <w:r>
          <w:fldChar w:fldCharType="begin"/>
        </w:r>
        <w:r>
          <w:instrText xml:space="preserve"> PAGEREF _Toc16726 \h </w:instrText>
        </w:r>
        <w:r>
          <w:fldChar w:fldCharType="separate"/>
        </w:r>
        <w:r>
          <w:t>80</w:t>
        </w:r>
        <w:r>
          <w:fldChar w:fldCharType="end"/>
        </w:r>
      </w:hyperlink>
    </w:p>
    <w:p>
      <w:pPr>
        <w:pStyle w:val="TOC1"/>
        <w:tabs>
          <w:tab w:val="right" w:leader="dot" w:pos="8306"/>
        </w:tabs>
      </w:pPr>
      <w:hyperlink w:anchor="_Toc17021" w:history="1">
        <w:r>
          <w:rPr>
            <w:rFonts w:ascii="仿宋" w:eastAsia="仿宋" w:hAnsi="仿宋" w:cs="仿宋" w:hint="eastAsia"/>
            <w:lang w:eastAsia="zh-CN"/>
          </w:rPr>
          <w:t>十五、营销与推广策略</w:t>
        </w:r>
        <w:r>
          <w:tab/>
        </w:r>
        <w:r>
          <w:fldChar w:fldCharType="begin"/>
        </w:r>
        <w:r>
          <w:instrText xml:space="preserve"> PAGEREF _Toc17021 \h </w:instrText>
        </w:r>
        <w:r>
          <w:fldChar w:fldCharType="separate"/>
        </w:r>
        <w:r>
          <w:t>81</w:t>
        </w:r>
        <w:r>
          <w:fldChar w:fldCharType="end"/>
        </w:r>
      </w:hyperlink>
    </w:p>
    <w:p>
      <w:pPr>
        <w:pStyle w:val="TOC2"/>
        <w:tabs>
          <w:tab w:val="right" w:leader="dot" w:pos="8306"/>
        </w:tabs>
      </w:pPr>
      <w:hyperlink w:anchor="_Toc10613" w:history="1">
        <w:r>
          <w:rPr>
            <w:rFonts w:ascii="仿宋" w:eastAsia="仿宋" w:hAnsi="仿宋" w:cs="仿宋" w:hint="eastAsia"/>
            <w:lang w:eastAsia="zh-CN"/>
          </w:rPr>
          <w:t>(一)、产品/服务定位与特点</w:t>
        </w:r>
        <w:r>
          <w:tab/>
        </w:r>
        <w:r>
          <w:fldChar w:fldCharType="begin"/>
        </w:r>
        <w:r>
          <w:instrText xml:space="preserve"> PAGEREF _Toc10613 \h </w:instrText>
        </w:r>
        <w:r>
          <w:fldChar w:fldCharType="separate"/>
        </w:r>
        <w:r>
          <w:t>81</w:t>
        </w:r>
        <w:r>
          <w:fldChar w:fldCharType="end"/>
        </w:r>
      </w:hyperlink>
    </w:p>
    <w:p>
      <w:pPr>
        <w:pStyle w:val="TOC2"/>
        <w:tabs>
          <w:tab w:val="right" w:leader="dot" w:pos="8306"/>
        </w:tabs>
      </w:pPr>
      <w:hyperlink w:anchor="_Toc2548" w:history="1">
        <w:r>
          <w:rPr>
            <w:rFonts w:ascii="仿宋" w:eastAsia="仿宋" w:hAnsi="仿宋" w:cs="仿宋" w:hint="eastAsia"/>
            <w:lang w:eastAsia="zh-CN"/>
          </w:rPr>
          <w:t>(二)、市场定位与竞争分析</w:t>
        </w:r>
        <w:r>
          <w:tab/>
        </w:r>
        <w:r>
          <w:fldChar w:fldCharType="begin"/>
        </w:r>
        <w:r>
          <w:instrText xml:space="preserve"> PAGEREF _Toc2548 \h </w:instrText>
        </w:r>
        <w:r>
          <w:fldChar w:fldCharType="separate"/>
        </w:r>
        <w:r>
          <w:t>83</w:t>
        </w:r>
        <w:r>
          <w:fldChar w:fldCharType="end"/>
        </w:r>
      </w:hyperlink>
    </w:p>
    <w:p>
      <w:pPr>
        <w:pStyle w:val="TOC2"/>
        <w:tabs>
          <w:tab w:val="right" w:leader="dot" w:pos="8306"/>
        </w:tabs>
      </w:pPr>
      <w:hyperlink w:anchor="_Toc27185" w:history="1">
        <w:r>
          <w:rPr>
            <w:rFonts w:ascii="仿宋" w:eastAsia="仿宋" w:hAnsi="仿宋" w:cs="仿宋" w:hint="eastAsia"/>
            <w:lang w:eastAsia="zh-CN"/>
          </w:rPr>
          <w:t>(三)、营销渠道与策略</w:t>
        </w:r>
        <w:r>
          <w:tab/>
        </w:r>
        <w:r>
          <w:fldChar w:fldCharType="begin"/>
        </w:r>
        <w:r>
          <w:instrText xml:space="preserve"> PAGEREF _Toc27185 \h </w:instrText>
        </w:r>
        <w:r>
          <w:fldChar w:fldCharType="separate"/>
        </w:r>
        <w:r>
          <w:t>84</w:t>
        </w:r>
        <w:r>
          <w:fldChar w:fldCharType="end"/>
        </w:r>
      </w:hyperlink>
    </w:p>
    <w:p>
      <w:pPr>
        <w:pStyle w:val="TOC2"/>
        <w:tabs>
          <w:tab w:val="right" w:leader="dot" w:pos="8306"/>
        </w:tabs>
      </w:pPr>
      <w:hyperlink w:anchor="_Toc16000" w:history="1">
        <w:r>
          <w:rPr>
            <w:rFonts w:ascii="仿宋" w:eastAsia="仿宋" w:hAnsi="仿宋" w:cs="仿宋" w:hint="eastAsia"/>
            <w:lang w:eastAsia="zh-CN"/>
          </w:rPr>
          <w:t>(四)、推广与宣传活动</w:t>
        </w:r>
        <w:r>
          <w:tab/>
        </w:r>
        <w:r>
          <w:fldChar w:fldCharType="begin"/>
        </w:r>
        <w:r>
          <w:instrText xml:space="preserve"> PAGEREF _Toc16000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189"/>
      <w:r>
        <w:rPr>
          <w:rFonts w:ascii="仿宋" w:eastAsia="仿宋" w:hAnsi="仿宋" w:cs="仿宋" w:hint="eastAsia"/>
          <w:sz w:val="28"/>
          <w:lang w:eastAsia="zh-CN"/>
        </w:rPr>
        <w:t>一、特种高分子材料项目危机管理</w:t>
      </w:r>
      <w:bookmarkEnd w:id="2"/>
    </w:p>
    <w:p>
      <w:pPr>
        <w:pStyle w:val="Heading2"/>
        <w:rPr>
          <w:rFonts w:ascii="仿宋" w:eastAsia="仿宋" w:hAnsi="仿宋" w:cs="仿宋" w:hint="eastAsia"/>
          <w:lang w:eastAsia="zh-CN"/>
        </w:rPr>
      </w:pPr>
      <w:bookmarkStart w:id="3" w:name="_Toc227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特种高分子材料项目危机管理中，危机预警与识别是确保特种高分子材料项目稳健运行的核心步骤。通过建立全面的监测机制，特种高分子材料项目团队旨在及时发现和理解潜在的风险和危机因素，以便采取及时的预防和应对措施，确保特种高分子材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特种高分子材料项目团队全面分析了整个特种高分子材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特种高分子材料项目团队着重于明确定义特种高分子材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特种高分子材料项目进展的持续监控，团队能够及时发现潜在问题并作出迅速反应。特种高分子材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在这一阶段，团队的专业素养和反应速度将发挥至关重要的作用，以确保潜在危机能够在初期得到有效的处理，最大程度地减轻负面影响。通过危机预警与识别，特种高分子材料项目得以更有序、可控地推进。</w:t>
      </w:r>
    </w:p>
    <w:p>
      <w:pPr>
        <w:pStyle w:val="Heading2"/>
        <w:ind w:firstLine="560" w:firstLineChars="200"/>
        <w:rPr>
          <w:rFonts w:ascii="仿宋" w:eastAsia="仿宋" w:hAnsi="仿宋" w:cs="仿宋" w:hint="eastAsia"/>
          <w:sz w:val="28"/>
          <w:lang w:eastAsia="zh-CN"/>
        </w:rPr>
      </w:pPr>
      <w:bookmarkStart w:id="4" w:name="_Toc2465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在危机发生时，特种高分子材料项目团队立即行动，成立了应急小组。该小组的任务是迅速制定并实施紧急应对措施，以最小化潜在损失。以下是采取的主要措施：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暂停特种高分子材料项目进度：为遏制危机蔓延，特种高分子材料项目暂时停止进行，以便全面评估当前状况。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资源重新分配：重新评估特种高分子材料项目资源的分配，确保最大限度地减小损失。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实时沟通：与关键利益相关者建立实时沟通机制，向他们传递特种高分子材料项目危机的实际状况，保障特种高分子材料项目核心利益。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在紧急应对的同时，特种高分子材料项目团队强调了团队协作和有效沟通的重要性。以下是团队协作的关键举措：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信息共享机制：建立了信息共享平台，确保团队成员能够及时获取特种高分子材料项目危机的实时信息。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领导者沟通：特种高分子材料项目领导者通过定期会议和即时沟通工具，指导团队应对危机，保持团队稳定运行。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随着危机得到初步控制，特种高分子材料项目团队转向制定恢复计划，以确保特种高分子材料项目能够从中迅速恢复。主要恢复计划包括：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修复受损的进度计划：重新评估特种高分子材料项目进度，制定修复计划，确保特种高分子材料项目尽快回归正常进程。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重新调整资源分配：优化资源分配，确保特种高分子材料项目在有限资源下高效运转。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风险管理机制加强：对特种高分子材料项目风险进行全面评估，制定更强化的风险管理策略，以预防未来可能的危机。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4328"/>
      <w:r>
        <w:rPr>
          <w:rFonts w:ascii="仿宋" w:eastAsia="仿宋" w:hAnsi="仿宋" w:cs="仿宋" w:hint="eastAsia"/>
          <w:sz w:val="28"/>
          <w:lang w:eastAsia="zh-CN"/>
        </w:rPr>
        <w:t>二、特种高分子材料项目建设背景及必要性分析</w:t>
      </w:r>
      <w:bookmarkEnd w:id="5"/>
    </w:p>
    <w:p>
      <w:pPr>
        <w:pStyle w:val="Heading2"/>
        <w:rPr>
          <w:rFonts w:ascii="仿宋" w:eastAsia="仿宋" w:hAnsi="仿宋" w:cs="仿宋" w:hint="eastAsia"/>
          <w:lang w:eastAsia="zh-CN"/>
        </w:rPr>
      </w:pPr>
      <w:bookmarkStart w:id="6" w:name="_Toc13860"/>
      <w:r>
        <w:rPr>
          <w:rFonts w:ascii="仿宋" w:eastAsia="仿宋" w:hAnsi="仿宋" w:cs="仿宋" w:hint="eastAsia"/>
          <w:lang w:eastAsia="zh-CN"/>
        </w:rPr>
        <w:t>(一)、特种高分子材料项目背景分析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高分子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特种高分子材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特种高分子材料项目在这个潮流中的定位。同时，我们将关注行业内涌现的新兴机遇，以便特种高分子材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特种高分子材料项目提供了强大的发展动力。我们将聚焦于行业内最新的技术发展趋势，包括但不限于人工智能、大数据分析、物联网等领域。通过深度的技术研究，我们将确保特种高分子材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特种高分子材料项目发展的源泉。我们将投入更多的精力对市场需求进行深入剖析，超越表面的需求，深入挖掘潜在的市场痛点和机遇。通过对市场需求的细致了解，特种高分子材料项目将更有针对性地设计解决方案，满足市场的多样化需求，从而更好地促进特种高分子材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特种高分子材料项目战略至关重要。我们将对竞争态势进行更为深入的分析，包括但不限于市场份额、产品特点、客户满意度等多个维度。通过深度的竞争分析，特种高分子材料项目将能够更准确地把握市场脉搏，制定具有竞争力的特种高分子材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特种高分子材料项目的发展具有直接的影响。我们将进行更为全面的法规和政策分析，了解行业发展中的潜在法律风险和合规挑战。通过充分了解和遵守相关法规，特种高分子材料项目将确保在法律框架内合法合规运营，为特种高分子材料项目的稳健发展提供有力支持。</w:t>
      </w:r>
    </w:p>
    <w:p>
      <w:pPr>
        <w:pStyle w:val="Heading2"/>
        <w:ind w:firstLine="560" w:firstLineChars="200"/>
        <w:rPr>
          <w:rFonts w:ascii="仿宋" w:eastAsia="仿宋" w:hAnsi="仿宋" w:cs="仿宋" w:hint="eastAsia"/>
          <w:sz w:val="28"/>
          <w:lang w:eastAsia="zh-CN"/>
        </w:rPr>
      </w:pPr>
      <w:bookmarkStart w:id="7" w:name="_Toc20043"/>
      <w:r>
        <w:rPr>
          <w:rFonts w:ascii="仿宋" w:eastAsia="仿宋" w:hAnsi="仿宋" w:cs="仿宋" w:hint="eastAsia"/>
          <w:sz w:val="28"/>
          <w:lang w:eastAsia="zh-CN"/>
        </w:rPr>
        <w:t>(二)、特种高分子材料项目建设必要性分析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高分子材料项目建设的迫切性源于对行业发展趋势的深刻洞察。我们正处于一个行业变革的时代，科技创新、数字化转型成为企业发展的关键动力。特种高分子材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高分子材料项目建设不仅仅是为了跟上潮流，更是为了通过技术创新推动企业的持续发展。通过引入先进的技术和解决方案，特种高分子材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特种高分子材料项目的建设成为必然选择，通过提高产品质量、拓展服务领域，从而在竞争中获得更多的机会。特种高分子材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特种高分子材料项目建设的必要性体现在对客户需求更精准的满足。通过特种高分子材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高分子材料项目建设的背后是对企业持续创新的追求。只有通过不断创新，企业才能在竞争中立于不败之地。特种高分子材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0095"/>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19365"/>
      <w:r>
        <w:rPr>
          <w:rFonts w:ascii="仿宋" w:eastAsia="仿宋" w:hAnsi="仿宋" w:cs="仿宋" w:hint="eastAsia"/>
          <w:lang w:eastAsia="zh-CN"/>
        </w:rPr>
        <w:t>(一)、特种高分子材料行业分析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特种高分子材料行业一直以来都是市场的关注焦点。行业内的发展趋势、竞争态势以及潜在机会都对特种高分子材料项目的推进产生深远的影响。通过深入研究行业的整体概貌，我们将更好地理解行业的核心特征，为特种高分子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高分子材料行业，技术一直是推动创新和发展的关键因素。我们将对当前技术趋势进行详尽分析，包括但不限于人工智能、大数据应用、先进制造技术等。这有助于特种高分子材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特种高分子材料项目成功的基础。我们将对主要竞争对手进行深入研究，包括其市场份额、产品特点、市场定位等。通过全面了解竞争对手的优势和劣势，特种高分子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1201"/>
      <w:r>
        <w:rPr>
          <w:rFonts w:ascii="仿宋" w:eastAsia="仿宋" w:hAnsi="仿宋" w:cs="仿宋" w:hint="eastAsia"/>
          <w:sz w:val="28"/>
          <w:lang w:eastAsia="zh-CN"/>
        </w:rPr>
        <w:t>(二)、特种高分子材料市场分析预测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特种高分子材料市场未来的增长趋势。这包括市场的整体规模、各细分领域的发展趋势等。特种高分子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特种高分子材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特种高分子材料项目实施过程中需要充分考虑的因素。我们将对市场风险进行全面评估，包括但不限于政策法规风险、市场竞争风险、技术变革风险等。通过对潜在风险的深入分析，特种高分子材料项目可以制定相应的风险缓解策略，降低不确定性对特种高分子材料项目的影响。</w:t>
      </w:r>
    </w:p>
    <w:p>
      <w:pPr>
        <w:pStyle w:val="Heading1"/>
        <w:ind w:firstLine="560" w:firstLineChars="200"/>
        <w:rPr>
          <w:rFonts w:ascii="仿宋" w:eastAsia="仿宋" w:hAnsi="仿宋" w:cs="仿宋" w:hint="eastAsia"/>
          <w:sz w:val="28"/>
          <w:lang w:eastAsia="zh-CN"/>
        </w:rPr>
      </w:pPr>
      <w:bookmarkStart w:id="11" w:name="_Toc6613"/>
      <w:r>
        <w:rPr>
          <w:rFonts w:ascii="仿宋" w:eastAsia="仿宋" w:hAnsi="仿宋" w:cs="仿宋" w:hint="eastAsia"/>
          <w:sz w:val="28"/>
          <w:lang w:eastAsia="zh-CN"/>
        </w:rPr>
        <w:t>四、特种高分子材料项目可持续发展</w:t>
      </w:r>
      <w:bookmarkEnd w:id="11"/>
    </w:p>
    <w:p>
      <w:pPr>
        <w:pStyle w:val="Heading2"/>
        <w:rPr>
          <w:rFonts w:ascii="仿宋" w:eastAsia="仿宋" w:hAnsi="仿宋" w:cs="仿宋" w:hint="eastAsia"/>
          <w:lang w:eastAsia="zh-CN"/>
        </w:rPr>
      </w:pPr>
      <w:bookmarkStart w:id="12" w:name="_Toc18272"/>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高分子材料项目中，特种高分子材料项目团队着眼于未来，明确了可持续发展的战略方向。制定的具体可持续发展目标包括降低资源使用、采用环保技术、最大化社会效益等。这一步骤不仅有助于特种高分子材料项目在环保和社会责任方面达到最高标准，也为未来提供了明确的指引，确保特种高分子材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可持续实践的融入特种高分子材料项目管理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特种高分子材料项目管理周期。从特种高分子材料项目规划开始，特种高分子材料项目团队就考虑了环境和社会的因素。在执行阶段，特种高分子材料项目团队积极推动绿色技术的应用，优化资源利用。此外，关注员工的社会责任，通过培训和沟通活动提高员工对可持续发展的认知，使他们能够在日常工作中践行可持续实践。这些举措不仅为特种高分子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1882"/>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扎根于特种高分子材料项目的可持续发展理念，我们深信环保与社会责任是特种高分子材料项目成功的关键支柱。在特种高分子材料项目的每一步，我们都致力于通过创新和实践，履行对环境和社会的坚定责任。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特种高分子材料项目团队通过引入先进的环保技术、建立高效的废物处理系统以及推动能源节约措施，积极履行环保责任。定期的环保监测和评估确保特种高分子材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高分子材料项目不仅致力于自身可持续发展，还注重对社会的回馈。通过支持社区特种高分子材料项目、参与慈善事业、提供培训机会等方式，特种高分子材料项目积极履行社会责任。与当地社区建立积极互动，关注员工的工作与生活平衡，以及员工的身心健康，是特种高分子材料项目在社会责任层面的关键举措。这样的实践不仅增强了特种高分子材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019"/>
      <w:r>
        <w:rPr>
          <w:rFonts w:ascii="仿宋" w:eastAsia="仿宋" w:hAnsi="仿宋" w:cs="仿宋" w:hint="eastAsia"/>
          <w:sz w:val="28"/>
          <w:lang w:eastAsia="zh-CN"/>
        </w:rPr>
        <w:t>五、特种高分子材料项目土建工程</w:t>
      </w:r>
      <w:bookmarkEnd w:id="14"/>
    </w:p>
    <w:p>
      <w:pPr>
        <w:pStyle w:val="Heading2"/>
        <w:rPr>
          <w:rFonts w:ascii="仿宋" w:eastAsia="仿宋" w:hAnsi="仿宋" w:cs="仿宋" w:hint="eastAsia"/>
          <w:lang w:eastAsia="zh-CN"/>
        </w:rPr>
      </w:pPr>
      <w:bookmarkStart w:id="15" w:name="_Toc5674"/>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在特种高分子材料项目的建筑工程设计中，我们将秉承一系列重要的设计原则，以确保特种高分子材料项目建筑在功能、美观、可持续性等方面达到最佳效果。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首要原则是确保建筑的功能性得到最大化的发挥。我们将充分理解特种高分子材料项目的实际需求，合理布局各个功能区域，保证建筑在满足业务需求的同时，提供高效的工作环境。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在建筑设计中，我们将综合考虑建设和运营成本。通过精细的经济效益分析，确保设计方案在高效利用资源的同时，对特种高分子材料项目的长期盈利能力有积极的贡献。</w:t>
      </w:r>
    </w:p>
    <w:p>
      <w:pPr>
        <w:pStyle w:val="Heading2"/>
        <w:ind w:firstLine="560" w:firstLineChars="200"/>
        <w:rPr>
          <w:rFonts w:ascii="仿宋" w:eastAsia="仿宋" w:hAnsi="仿宋" w:cs="仿宋" w:hint="eastAsia"/>
          <w:sz w:val="28"/>
          <w:lang w:eastAsia="zh-CN"/>
        </w:rPr>
      </w:pPr>
      <w:bookmarkStart w:id="16" w:name="_Toc20012"/>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高分子材料项目的土建工程设计中，我们将精准设定设计年限，结合特种高分子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特种高分子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9446"/>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特种高分子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特种高分子材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特种高分子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1318"/>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本期工程特种高分子材料项目预计总建筑面积XXX平方米，其中：计容建筑面积XXX平方米，计划建筑工程投资XX万元，占特种高分子材料项目总投资的XX%。</w:t>
      </w:r>
    </w:p>
    <w:p>
      <w:pPr>
        <w:pStyle w:val="Heading1"/>
        <w:ind w:firstLine="560" w:firstLineChars="200"/>
        <w:rPr>
          <w:rFonts w:ascii="仿宋" w:eastAsia="仿宋" w:hAnsi="仿宋" w:cs="仿宋" w:hint="eastAsia"/>
          <w:sz w:val="28"/>
          <w:lang w:eastAsia="zh-CN"/>
        </w:rPr>
      </w:pPr>
      <w:bookmarkStart w:id="19" w:name="_Toc21771"/>
      <w:r>
        <w:rPr>
          <w:rFonts w:ascii="仿宋" w:eastAsia="仿宋" w:hAnsi="仿宋" w:cs="仿宋" w:hint="eastAsia"/>
          <w:sz w:val="28"/>
          <w:lang w:eastAsia="zh-CN"/>
        </w:rPr>
        <w:t>六、工艺说明</w:t>
      </w:r>
      <w:bookmarkEnd w:id="19"/>
    </w:p>
    <w:p>
      <w:pPr>
        <w:pStyle w:val="Heading2"/>
        <w:rPr>
          <w:rFonts w:ascii="仿宋" w:eastAsia="仿宋" w:hAnsi="仿宋" w:cs="仿宋" w:hint="eastAsia"/>
          <w:lang w:eastAsia="zh-CN"/>
        </w:rPr>
      </w:pPr>
      <w:bookmarkStart w:id="20" w:name="_Toc31135"/>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高分子材料项目的技术管理特点体现在其创新导向。通过引入最先进的技术趋势和解决方案，特种高分子材料项目致力于提升科技含量、提高质量和效率水平。这意味着我们将采用最新的工具和方法，确保特种高分子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特种高分子材料项目技术管理的显著特征。通过整合不同领域的技术资源，我们实现了跨学科的协同工作。这有助于优化技术架构，提高整体效能。此外，整合性策略还促进了不同技术团队之间的紧密沟通和高效合作，确保特种高分子材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特种高分子材料项目所采用的技术。通过不断优化技术方案，特种高分子材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特种高分子材料项目团队将在特种高分子材料项目初期识别可能的技术风险，并采取相应的预防和应对措施。通过建立健全的风险评估机制，特种高分子材料项目能够在实施过程中及时发现并解决潜在的技术问题，保障特种高分子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特种高分子材料项目中，技术将成为特种高分子材料项目成功的有力支持。这一深度剖析揭示了技术管理在特种高分子材料项目实施中的关键作用，为特种高分子材料项目的技术基础奠定了坚实的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https://d.book118.com/166024010200010100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特种高分子材料项目规划设计方案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特种高分子材料项目规划设计方案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特种高分子材料项目规划设计方案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特种高分子材料项目规划设计方案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特种高分子材料项目规划设计方案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特种高分子材料项目规划设计方案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特种高分子材料项目规划设计方案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特种高分子材料项目规划设计方案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特种高分子材料项目规划设计方案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特种高分子材料项目规划设计方案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特种高分子材料项目规划设计方案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特种高分子材料项目规划设计方案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特种高分子材料项目规划设计方案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特种高分子材料项目规划设计方案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特种高分子材料项目规划设计方案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特种高分子材料项目规划设计方案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特种高分子材料项目规划设计方案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5A254C"/>
    <w:rsid w:val="455A25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6024010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2024-02-29T10:51:00Z</dcterms:created>
  <dcterms:modified xsi:type="dcterms:W3CDTF">2024-02-29T10:52:07Z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918F11FCB853463EB14E185FAC42D0C2_11</vt:lpwstr>
  </property>
  <property fmtid="{D5CDD505-2E9C-101B-9397-08002B2CF9AE}" pid="3" name="KSOProductBuildVer">
    <vt:lpwstr>2052-12.1.0.16388</vt:lpwstr>
  </property>
</Properties>
</file>