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木器涂料项目规划设计纲要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329" w:history="1">
        <w:r>
          <w:rPr>
            <w:rFonts w:ascii="仿宋" w:eastAsia="仿宋" w:hAnsi="仿宋" w:cs="仿宋" w:hint="eastAsia"/>
            <w:lang w:eastAsia="zh-CN"/>
          </w:rPr>
          <w:t>概论</w:t>
        </w:r>
        <w:r>
          <w:tab/>
        </w:r>
        <w:r>
          <w:fldChar w:fldCharType="begin"/>
        </w:r>
        <w:r>
          <w:instrText xml:space="preserve"> PAGEREF _Toc30329 \h </w:instrText>
        </w:r>
        <w:r>
          <w:fldChar w:fldCharType="separate"/>
        </w:r>
        <w:r>
          <w:t>3</w:t>
        </w:r>
        <w:r>
          <w:fldChar w:fldCharType="end"/>
        </w:r>
      </w:hyperlink>
    </w:p>
    <w:p>
      <w:pPr>
        <w:pStyle w:val="TOC1"/>
        <w:tabs>
          <w:tab w:val="right" w:leader="dot" w:pos="8306"/>
        </w:tabs>
      </w:pPr>
      <w:hyperlink w:anchor="_Toc24694" w:history="1">
        <w:r>
          <w:rPr>
            <w:rFonts w:ascii="仿宋" w:eastAsia="仿宋" w:hAnsi="仿宋" w:cs="仿宋" w:hint="eastAsia"/>
            <w:lang w:eastAsia="zh-CN"/>
          </w:rPr>
          <w:t>一、市场分析、调研</w:t>
        </w:r>
        <w:r>
          <w:tab/>
        </w:r>
        <w:r>
          <w:fldChar w:fldCharType="begin"/>
        </w:r>
        <w:r>
          <w:instrText xml:space="preserve"> PAGEREF _Toc24694 \h </w:instrText>
        </w:r>
        <w:r>
          <w:fldChar w:fldCharType="separate"/>
        </w:r>
        <w:r>
          <w:t>3</w:t>
        </w:r>
        <w:r>
          <w:fldChar w:fldCharType="end"/>
        </w:r>
      </w:hyperlink>
    </w:p>
    <w:p>
      <w:pPr>
        <w:pStyle w:val="TOC2"/>
        <w:tabs>
          <w:tab w:val="right" w:leader="dot" w:pos="8306"/>
        </w:tabs>
      </w:pPr>
      <w:hyperlink w:anchor="_Toc17422" w:history="1">
        <w:r>
          <w:rPr>
            <w:rFonts w:ascii="仿宋" w:eastAsia="仿宋" w:hAnsi="仿宋" w:cs="仿宋" w:hint="eastAsia"/>
            <w:lang w:eastAsia="zh-CN"/>
          </w:rPr>
          <w:t>(一)、木器涂料行业分析</w:t>
        </w:r>
        <w:r>
          <w:tab/>
        </w:r>
        <w:r>
          <w:fldChar w:fldCharType="begin"/>
        </w:r>
        <w:r>
          <w:instrText xml:space="preserve"> PAGEREF _Toc17422 \h </w:instrText>
        </w:r>
        <w:r>
          <w:fldChar w:fldCharType="separate"/>
        </w:r>
        <w:r>
          <w:t>3</w:t>
        </w:r>
        <w:r>
          <w:fldChar w:fldCharType="end"/>
        </w:r>
      </w:hyperlink>
    </w:p>
    <w:p>
      <w:pPr>
        <w:pStyle w:val="TOC2"/>
        <w:tabs>
          <w:tab w:val="right" w:leader="dot" w:pos="8306"/>
        </w:tabs>
      </w:pPr>
      <w:hyperlink w:anchor="_Toc5767" w:history="1">
        <w:r>
          <w:rPr>
            <w:rFonts w:ascii="仿宋" w:eastAsia="仿宋" w:hAnsi="仿宋" w:cs="仿宋" w:hint="eastAsia"/>
            <w:lang w:eastAsia="zh-CN"/>
          </w:rPr>
          <w:t>(二)、木器涂料市场分析预测</w:t>
        </w:r>
        <w:r>
          <w:tab/>
        </w:r>
        <w:r>
          <w:fldChar w:fldCharType="begin"/>
        </w:r>
        <w:r>
          <w:instrText xml:space="preserve"> PAGEREF _Toc5767 \h </w:instrText>
        </w:r>
        <w:r>
          <w:fldChar w:fldCharType="separate"/>
        </w:r>
        <w:r>
          <w:t>4</w:t>
        </w:r>
        <w:r>
          <w:fldChar w:fldCharType="end"/>
        </w:r>
      </w:hyperlink>
    </w:p>
    <w:p>
      <w:pPr>
        <w:pStyle w:val="TOC1"/>
        <w:tabs>
          <w:tab w:val="right" w:leader="dot" w:pos="8306"/>
        </w:tabs>
      </w:pPr>
      <w:hyperlink w:anchor="_Toc16778" w:history="1">
        <w:r>
          <w:rPr>
            <w:rFonts w:ascii="仿宋" w:eastAsia="仿宋" w:hAnsi="仿宋" w:cs="仿宋" w:hint="eastAsia"/>
            <w:lang w:eastAsia="zh-CN"/>
          </w:rPr>
          <w:t>二、木器涂料项目土建工程</w:t>
        </w:r>
        <w:r>
          <w:tab/>
        </w:r>
        <w:r>
          <w:fldChar w:fldCharType="begin"/>
        </w:r>
        <w:r>
          <w:instrText xml:space="preserve"> PAGEREF _Toc16778 \h </w:instrText>
        </w:r>
        <w:r>
          <w:fldChar w:fldCharType="separate"/>
        </w:r>
        <w:r>
          <w:t>5</w:t>
        </w:r>
        <w:r>
          <w:fldChar w:fldCharType="end"/>
        </w:r>
      </w:hyperlink>
    </w:p>
    <w:p>
      <w:pPr>
        <w:pStyle w:val="TOC2"/>
        <w:tabs>
          <w:tab w:val="right" w:leader="dot" w:pos="8306"/>
        </w:tabs>
      </w:pPr>
      <w:hyperlink w:anchor="_Toc19114" w:history="1">
        <w:r>
          <w:rPr>
            <w:rFonts w:ascii="仿宋" w:eastAsia="仿宋" w:hAnsi="仿宋" w:cs="仿宋" w:hint="eastAsia"/>
            <w:lang w:eastAsia="zh-CN"/>
          </w:rPr>
          <w:t>(一)、建筑工程设计原则</w:t>
        </w:r>
        <w:r>
          <w:tab/>
        </w:r>
        <w:r>
          <w:fldChar w:fldCharType="begin"/>
        </w:r>
        <w:r>
          <w:instrText xml:space="preserve"> PAGEREF _Toc19114 \h </w:instrText>
        </w:r>
        <w:r>
          <w:fldChar w:fldCharType="separate"/>
        </w:r>
        <w:r>
          <w:t>5</w:t>
        </w:r>
        <w:r>
          <w:fldChar w:fldCharType="end"/>
        </w:r>
      </w:hyperlink>
    </w:p>
    <w:p>
      <w:pPr>
        <w:pStyle w:val="TOC2"/>
        <w:tabs>
          <w:tab w:val="right" w:leader="dot" w:pos="8306"/>
        </w:tabs>
      </w:pPr>
      <w:hyperlink w:anchor="_Toc31875" w:history="1">
        <w:r>
          <w:rPr>
            <w:rFonts w:ascii="仿宋" w:eastAsia="仿宋" w:hAnsi="仿宋" w:cs="仿宋" w:hint="eastAsia"/>
            <w:lang w:eastAsia="zh-CN"/>
          </w:rPr>
          <w:t>(二)、土建工程设计年限及安全等级</w:t>
        </w:r>
        <w:r>
          <w:tab/>
        </w:r>
        <w:r>
          <w:fldChar w:fldCharType="begin"/>
        </w:r>
        <w:r>
          <w:instrText xml:space="preserve"> PAGEREF _Toc31875 \h </w:instrText>
        </w:r>
        <w:r>
          <w:fldChar w:fldCharType="separate"/>
        </w:r>
        <w:r>
          <w:t>6</w:t>
        </w:r>
        <w:r>
          <w:fldChar w:fldCharType="end"/>
        </w:r>
      </w:hyperlink>
    </w:p>
    <w:p>
      <w:pPr>
        <w:pStyle w:val="TOC2"/>
        <w:tabs>
          <w:tab w:val="right" w:leader="dot" w:pos="8306"/>
        </w:tabs>
      </w:pPr>
      <w:hyperlink w:anchor="_Toc31802" w:history="1">
        <w:r>
          <w:rPr>
            <w:rFonts w:ascii="仿宋" w:eastAsia="仿宋" w:hAnsi="仿宋" w:cs="仿宋" w:hint="eastAsia"/>
            <w:lang w:eastAsia="zh-CN"/>
          </w:rPr>
          <w:t>(三)、建筑工程设计总体要求</w:t>
        </w:r>
        <w:r>
          <w:tab/>
        </w:r>
        <w:r>
          <w:fldChar w:fldCharType="begin"/>
        </w:r>
        <w:r>
          <w:instrText xml:space="preserve"> PAGEREF _Toc31802 \h </w:instrText>
        </w:r>
        <w:r>
          <w:fldChar w:fldCharType="separate"/>
        </w:r>
        <w:r>
          <w:t>7</w:t>
        </w:r>
        <w:r>
          <w:fldChar w:fldCharType="end"/>
        </w:r>
      </w:hyperlink>
    </w:p>
    <w:p>
      <w:pPr>
        <w:pStyle w:val="TOC2"/>
        <w:tabs>
          <w:tab w:val="right" w:leader="dot" w:pos="8306"/>
        </w:tabs>
      </w:pPr>
      <w:hyperlink w:anchor="_Toc1666" w:history="1">
        <w:r>
          <w:rPr>
            <w:rFonts w:ascii="仿宋" w:eastAsia="仿宋" w:hAnsi="仿宋" w:cs="仿宋" w:hint="eastAsia"/>
            <w:lang w:eastAsia="zh-CN"/>
          </w:rPr>
          <w:t>(四)、土建工程建设指标</w:t>
        </w:r>
        <w:r>
          <w:tab/>
        </w:r>
        <w:r>
          <w:fldChar w:fldCharType="begin"/>
        </w:r>
        <w:r>
          <w:instrText xml:space="preserve"> PAGEREF _Toc1666 \h </w:instrText>
        </w:r>
        <w:r>
          <w:fldChar w:fldCharType="separate"/>
        </w:r>
        <w:r>
          <w:t>8</w:t>
        </w:r>
        <w:r>
          <w:fldChar w:fldCharType="end"/>
        </w:r>
      </w:hyperlink>
    </w:p>
    <w:p>
      <w:pPr>
        <w:pStyle w:val="TOC1"/>
        <w:tabs>
          <w:tab w:val="right" w:leader="dot" w:pos="8306"/>
        </w:tabs>
      </w:pPr>
      <w:hyperlink w:anchor="_Toc12239" w:history="1">
        <w:r>
          <w:rPr>
            <w:rFonts w:ascii="仿宋" w:eastAsia="仿宋" w:hAnsi="仿宋" w:cs="仿宋" w:hint="eastAsia"/>
            <w:lang w:eastAsia="zh-CN"/>
          </w:rPr>
          <w:t>三、木器涂料项目建设单位说明</w:t>
        </w:r>
        <w:r>
          <w:tab/>
        </w:r>
        <w:r>
          <w:fldChar w:fldCharType="begin"/>
        </w:r>
        <w:r>
          <w:instrText xml:space="preserve"> PAGEREF _Toc12239 \h </w:instrText>
        </w:r>
        <w:r>
          <w:fldChar w:fldCharType="separate"/>
        </w:r>
        <w:r>
          <w:t>8</w:t>
        </w:r>
        <w:r>
          <w:fldChar w:fldCharType="end"/>
        </w:r>
      </w:hyperlink>
    </w:p>
    <w:p>
      <w:pPr>
        <w:pStyle w:val="TOC2"/>
        <w:tabs>
          <w:tab w:val="right" w:leader="dot" w:pos="8306"/>
        </w:tabs>
      </w:pPr>
      <w:hyperlink w:anchor="_Toc28202" w:history="1">
        <w:r>
          <w:rPr>
            <w:rFonts w:ascii="仿宋" w:eastAsia="仿宋" w:hAnsi="仿宋" w:cs="仿宋" w:hint="eastAsia"/>
            <w:lang w:eastAsia="zh-CN"/>
          </w:rPr>
          <w:t>(一)、木器涂料项目承办单位基本情况</w:t>
        </w:r>
        <w:r>
          <w:tab/>
        </w:r>
        <w:r>
          <w:fldChar w:fldCharType="begin"/>
        </w:r>
        <w:r>
          <w:instrText xml:space="preserve"> PAGEREF _Toc28202 \h </w:instrText>
        </w:r>
        <w:r>
          <w:fldChar w:fldCharType="separate"/>
        </w:r>
        <w:r>
          <w:t>8</w:t>
        </w:r>
        <w:r>
          <w:fldChar w:fldCharType="end"/>
        </w:r>
      </w:hyperlink>
    </w:p>
    <w:p>
      <w:pPr>
        <w:pStyle w:val="TOC2"/>
        <w:tabs>
          <w:tab w:val="right" w:leader="dot" w:pos="8306"/>
        </w:tabs>
      </w:pPr>
      <w:hyperlink w:anchor="_Toc3141" w:history="1">
        <w:r>
          <w:rPr>
            <w:rFonts w:ascii="仿宋" w:eastAsia="仿宋" w:hAnsi="仿宋" w:cs="仿宋" w:hint="eastAsia"/>
            <w:lang w:eastAsia="zh-CN"/>
          </w:rPr>
          <w:t>(二)、公司经济效益分析</w:t>
        </w:r>
        <w:r>
          <w:tab/>
        </w:r>
        <w:r>
          <w:fldChar w:fldCharType="begin"/>
        </w:r>
        <w:r>
          <w:instrText xml:space="preserve"> PAGEREF _Toc3141 \h </w:instrText>
        </w:r>
        <w:r>
          <w:fldChar w:fldCharType="separate"/>
        </w:r>
        <w:r>
          <w:t>9</w:t>
        </w:r>
        <w:r>
          <w:fldChar w:fldCharType="end"/>
        </w:r>
      </w:hyperlink>
    </w:p>
    <w:p>
      <w:pPr>
        <w:pStyle w:val="TOC1"/>
        <w:tabs>
          <w:tab w:val="right" w:leader="dot" w:pos="8306"/>
        </w:tabs>
      </w:pPr>
      <w:hyperlink w:anchor="_Toc20126" w:history="1">
        <w:r>
          <w:rPr>
            <w:rFonts w:ascii="仿宋" w:eastAsia="仿宋" w:hAnsi="仿宋" w:cs="仿宋" w:hint="eastAsia"/>
            <w:lang w:eastAsia="zh-CN"/>
          </w:rPr>
          <w:t>四、工艺说明</w:t>
        </w:r>
        <w:r>
          <w:tab/>
        </w:r>
        <w:r>
          <w:fldChar w:fldCharType="begin"/>
        </w:r>
        <w:r>
          <w:instrText xml:space="preserve"> PAGEREF _Toc20126 \h </w:instrText>
        </w:r>
        <w:r>
          <w:fldChar w:fldCharType="separate"/>
        </w:r>
        <w:r>
          <w:t>10</w:t>
        </w:r>
        <w:r>
          <w:fldChar w:fldCharType="end"/>
        </w:r>
      </w:hyperlink>
    </w:p>
    <w:p>
      <w:pPr>
        <w:pStyle w:val="TOC2"/>
        <w:tabs>
          <w:tab w:val="right" w:leader="dot" w:pos="8306"/>
        </w:tabs>
      </w:pPr>
      <w:hyperlink w:anchor="_Toc30979" w:history="1">
        <w:r>
          <w:rPr>
            <w:rFonts w:ascii="仿宋" w:eastAsia="仿宋" w:hAnsi="仿宋" w:cs="仿宋" w:hint="eastAsia"/>
            <w:lang w:eastAsia="zh-CN"/>
          </w:rPr>
          <w:t>(一)、技术管理特点</w:t>
        </w:r>
        <w:r>
          <w:tab/>
        </w:r>
        <w:r>
          <w:fldChar w:fldCharType="begin"/>
        </w:r>
        <w:r>
          <w:instrText xml:space="preserve"> PAGEREF _Toc30979 \h </w:instrText>
        </w:r>
        <w:r>
          <w:fldChar w:fldCharType="separate"/>
        </w:r>
        <w:r>
          <w:t>10</w:t>
        </w:r>
        <w:r>
          <w:fldChar w:fldCharType="end"/>
        </w:r>
      </w:hyperlink>
    </w:p>
    <w:p>
      <w:pPr>
        <w:pStyle w:val="TOC2"/>
        <w:tabs>
          <w:tab w:val="right" w:leader="dot" w:pos="8306"/>
        </w:tabs>
      </w:pPr>
      <w:hyperlink w:anchor="_Toc3894" w:history="1">
        <w:r>
          <w:rPr>
            <w:rFonts w:ascii="仿宋" w:eastAsia="仿宋" w:hAnsi="仿宋" w:cs="仿宋" w:hint="eastAsia"/>
            <w:lang w:eastAsia="zh-CN"/>
          </w:rPr>
          <w:t>(二)、木器涂料项目工艺技术设计方案</w:t>
        </w:r>
        <w:r>
          <w:tab/>
        </w:r>
        <w:r>
          <w:fldChar w:fldCharType="begin"/>
        </w:r>
        <w:r>
          <w:instrText xml:space="preserve"> PAGEREF _Toc3894 \h </w:instrText>
        </w:r>
        <w:r>
          <w:fldChar w:fldCharType="separate"/>
        </w:r>
        <w:r>
          <w:t>11</w:t>
        </w:r>
        <w:r>
          <w:fldChar w:fldCharType="end"/>
        </w:r>
      </w:hyperlink>
    </w:p>
    <w:p>
      <w:pPr>
        <w:pStyle w:val="TOC2"/>
        <w:tabs>
          <w:tab w:val="right" w:leader="dot" w:pos="8306"/>
        </w:tabs>
      </w:pPr>
      <w:hyperlink w:anchor="_Toc3938" w:history="1">
        <w:r>
          <w:rPr>
            <w:rFonts w:ascii="仿宋" w:eastAsia="仿宋" w:hAnsi="仿宋" w:cs="仿宋" w:hint="eastAsia"/>
            <w:lang w:eastAsia="zh-CN"/>
          </w:rPr>
          <w:t>(三)、设备选型方案</w:t>
        </w:r>
        <w:r>
          <w:tab/>
        </w:r>
        <w:r>
          <w:fldChar w:fldCharType="begin"/>
        </w:r>
        <w:r>
          <w:instrText xml:space="preserve"> PAGEREF _Toc3938 \h </w:instrText>
        </w:r>
        <w:r>
          <w:fldChar w:fldCharType="separate"/>
        </w:r>
        <w:r>
          <w:t>12</w:t>
        </w:r>
        <w:r>
          <w:fldChar w:fldCharType="end"/>
        </w:r>
      </w:hyperlink>
    </w:p>
    <w:p>
      <w:pPr>
        <w:pStyle w:val="TOC1"/>
        <w:tabs>
          <w:tab w:val="right" w:leader="dot" w:pos="8306"/>
        </w:tabs>
      </w:pPr>
      <w:hyperlink w:anchor="_Toc32196" w:history="1">
        <w:r>
          <w:rPr>
            <w:rFonts w:ascii="仿宋" w:eastAsia="仿宋" w:hAnsi="仿宋" w:cs="仿宋" w:hint="eastAsia"/>
            <w:lang w:eastAsia="zh-CN"/>
          </w:rPr>
          <w:t>五、木器涂料项目建设背景及必要性分析</w:t>
        </w:r>
        <w:r>
          <w:tab/>
        </w:r>
        <w:r>
          <w:fldChar w:fldCharType="begin"/>
        </w:r>
        <w:r>
          <w:instrText xml:space="preserve"> PAGEREF _Toc32196 \h </w:instrText>
        </w:r>
        <w:r>
          <w:fldChar w:fldCharType="separate"/>
        </w:r>
        <w:r>
          <w:t>13</w:t>
        </w:r>
        <w:r>
          <w:fldChar w:fldCharType="end"/>
        </w:r>
      </w:hyperlink>
    </w:p>
    <w:p>
      <w:pPr>
        <w:pStyle w:val="TOC2"/>
        <w:tabs>
          <w:tab w:val="right" w:leader="dot" w:pos="8306"/>
        </w:tabs>
      </w:pPr>
      <w:hyperlink w:anchor="_Toc98" w:history="1">
        <w:r>
          <w:rPr>
            <w:rFonts w:ascii="仿宋" w:eastAsia="仿宋" w:hAnsi="仿宋" w:cs="仿宋" w:hint="eastAsia"/>
            <w:lang w:eastAsia="zh-CN"/>
          </w:rPr>
          <w:t>(一)、木器涂料项目背景分析</w:t>
        </w:r>
        <w:r>
          <w:tab/>
        </w:r>
        <w:r>
          <w:fldChar w:fldCharType="begin"/>
        </w:r>
        <w:r>
          <w:instrText xml:space="preserve"> PAGEREF _Toc98 \h </w:instrText>
        </w:r>
        <w:r>
          <w:fldChar w:fldCharType="separate"/>
        </w:r>
        <w:r>
          <w:t>13</w:t>
        </w:r>
        <w:r>
          <w:fldChar w:fldCharType="end"/>
        </w:r>
      </w:hyperlink>
    </w:p>
    <w:p>
      <w:pPr>
        <w:pStyle w:val="TOC2"/>
        <w:tabs>
          <w:tab w:val="right" w:leader="dot" w:pos="8306"/>
        </w:tabs>
      </w:pPr>
      <w:hyperlink w:anchor="_Toc32745" w:history="1">
        <w:r>
          <w:rPr>
            <w:rFonts w:ascii="仿宋" w:eastAsia="仿宋" w:hAnsi="仿宋" w:cs="仿宋" w:hint="eastAsia"/>
            <w:lang w:eastAsia="zh-CN"/>
          </w:rPr>
          <w:t>(二)、木器涂料项目建设必要性分析</w:t>
        </w:r>
        <w:r>
          <w:tab/>
        </w:r>
        <w:r>
          <w:fldChar w:fldCharType="begin"/>
        </w:r>
        <w:r>
          <w:instrText xml:space="preserve"> PAGEREF _Toc32745 \h </w:instrText>
        </w:r>
        <w:r>
          <w:fldChar w:fldCharType="separate"/>
        </w:r>
        <w:r>
          <w:t>15</w:t>
        </w:r>
        <w:r>
          <w:fldChar w:fldCharType="end"/>
        </w:r>
      </w:hyperlink>
    </w:p>
    <w:p>
      <w:pPr>
        <w:pStyle w:val="TOC1"/>
        <w:tabs>
          <w:tab w:val="right" w:leader="dot" w:pos="8306"/>
        </w:tabs>
      </w:pPr>
      <w:hyperlink w:anchor="_Toc22812" w:history="1">
        <w:r>
          <w:rPr>
            <w:rFonts w:ascii="仿宋" w:eastAsia="仿宋" w:hAnsi="仿宋" w:cs="仿宋" w:hint="eastAsia"/>
            <w:lang w:eastAsia="zh-CN"/>
          </w:rPr>
          <w:t>六、木器涂料项目危机管理</w:t>
        </w:r>
        <w:r>
          <w:tab/>
        </w:r>
        <w:r>
          <w:fldChar w:fldCharType="begin"/>
        </w:r>
        <w:r>
          <w:instrText xml:space="preserve"> PAGEREF _Toc22812 \h </w:instrText>
        </w:r>
        <w:r>
          <w:fldChar w:fldCharType="separate"/>
        </w:r>
        <w:r>
          <w:t>16</w:t>
        </w:r>
        <w:r>
          <w:fldChar w:fldCharType="end"/>
        </w:r>
      </w:hyperlink>
    </w:p>
    <w:p>
      <w:pPr>
        <w:pStyle w:val="TOC2"/>
        <w:tabs>
          <w:tab w:val="right" w:leader="dot" w:pos="8306"/>
        </w:tabs>
      </w:pPr>
      <w:hyperlink w:anchor="_Toc15451" w:history="1">
        <w:r>
          <w:rPr>
            <w:rFonts w:ascii="仿宋" w:eastAsia="仿宋" w:hAnsi="仿宋" w:cs="仿宋" w:hint="eastAsia"/>
            <w:lang w:eastAsia="zh-CN"/>
          </w:rPr>
          <w:t>(一)、危机预警与识别</w:t>
        </w:r>
        <w:r>
          <w:tab/>
        </w:r>
        <w:r>
          <w:fldChar w:fldCharType="begin"/>
        </w:r>
        <w:r>
          <w:instrText xml:space="preserve"> PAGEREF _Toc15451 \h </w:instrText>
        </w:r>
        <w:r>
          <w:fldChar w:fldCharType="separate"/>
        </w:r>
        <w:r>
          <w:t>16</w:t>
        </w:r>
        <w:r>
          <w:fldChar w:fldCharType="end"/>
        </w:r>
      </w:hyperlink>
    </w:p>
    <w:p>
      <w:pPr>
        <w:pStyle w:val="TOC2"/>
        <w:tabs>
          <w:tab w:val="right" w:leader="dot" w:pos="8306"/>
        </w:tabs>
      </w:pPr>
      <w:hyperlink w:anchor="_Toc9093" w:history="1">
        <w:r>
          <w:rPr>
            <w:rFonts w:ascii="仿宋" w:eastAsia="仿宋" w:hAnsi="仿宋" w:cs="仿宋" w:hint="eastAsia"/>
            <w:lang w:eastAsia="zh-CN"/>
          </w:rPr>
          <w:t>(二)、危机应对与恢复</w:t>
        </w:r>
        <w:r>
          <w:tab/>
        </w:r>
        <w:r>
          <w:fldChar w:fldCharType="begin"/>
        </w:r>
        <w:r>
          <w:instrText xml:space="preserve"> PAGEREF _Toc9093 \h </w:instrText>
        </w:r>
        <w:r>
          <w:fldChar w:fldCharType="separate"/>
        </w:r>
        <w:r>
          <w:t>17</w:t>
        </w:r>
        <w:r>
          <w:fldChar w:fldCharType="end"/>
        </w:r>
      </w:hyperlink>
    </w:p>
    <w:p>
      <w:pPr>
        <w:pStyle w:val="TOC1"/>
        <w:tabs>
          <w:tab w:val="right" w:leader="dot" w:pos="8306"/>
        </w:tabs>
      </w:pPr>
      <w:hyperlink w:anchor="_Toc25349" w:history="1">
        <w:r>
          <w:rPr>
            <w:rFonts w:ascii="仿宋" w:eastAsia="仿宋" w:hAnsi="仿宋" w:cs="仿宋" w:hint="eastAsia"/>
            <w:lang w:eastAsia="zh-CN"/>
          </w:rPr>
          <w:t>七、木器涂料项目技术管理</w:t>
        </w:r>
        <w:r>
          <w:tab/>
        </w:r>
        <w:r>
          <w:fldChar w:fldCharType="begin"/>
        </w:r>
        <w:r>
          <w:instrText xml:space="preserve"> PAGEREF _Toc25349 \h </w:instrText>
        </w:r>
        <w:r>
          <w:fldChar w:fldCharType="separate"/>
        </w:r>
        <w:r>
          <w:t>19</w:t>
        </w:r>
        <w:r>
          <w:fldChar w:fldCharType="end"/>
        </w:r>
      </w:hyperlink>
    </w:p>
    <w:p>
      <w:pPr>
        <w:pStyle w:val="TOC2"/>
        <w:tabs>
          <w:tab w:val="right" w:leader="dot" w:pos="8306"/>
        </w:tabs>
      </w:pPr>
      <w:hyperlink w:anchor="_Toc3708" w:history="1">
        <w:r>
          <w:rPr>
            <w:rFonts w:ascii="仿宋" w:eastAsia="仿宋" w:hAnsi="仿宋" w:cs="仿宋" w:hint="eastAsia"/>
            <w:lang w:eastAsia="zh-CN"/>
          </w:rPr>
          <w:t>(一)、技术方案选用方向</w:t>
        </w:r>
        <w:r>
          <w:tab/>
        </w:r>
        <w:r>
          <w:fldChar w:fldCharType="begin"/>
        </w:r>
        <w:r>
          <w:instrText xml:space="preserve"> PAGEREF _Toc3708 \h </w:instrText>
        </w:r>
        <w:r>
          <w:fldChar w:fldCharType="separate"/>
        </w:r>
        <w:r>
          <w:t>19</w:t>
        </w:r>
        <w:r>
          <w:fldChar w:fldCharType="end"/>
        </w:r>
      </w:hyperlink>
    </w:p>
    <w:p>
      <w:pPr>
        <w:pStyle w:val="TOC2"/>
        <w:tabs>
          <w:tab w:val="right" w:leader="dot" w:pos="8306"/>
        </w:tabs>
      </w:pPr>
      <w:hyperlink w:anchor="_Toc13152" w:history="1">
        <w:r>
          <w:rPr>
            <w:rFonts w:ascii="仿宋" w:eastAsia="仿宋" w:hAnsi="仿宋" w:cs="仿宋" w:hint="eastAsia"/>
            <w:lang w:eastAsia="zh-CN"/>
          </w:rPr>
          <w:t>(二)、工艺技术方案选用原则</w:t>
        </w:r>
        <w:r>
          <w:tab/>
        </w:r>
        <w:r>
          <w:fldChar w:fldCharType="begin"/>
        </w:r>
        <w:r>
          <w:instrText xml:space="preserve"> PAGEREF _Toc13152 \h </w:instrText>
        </w:r>
        <w:r>
          <w:fldChar w:fldCharType="separate"/>
        </w:r>
        <w:r>
          <w:t>20</w:t>
        </w:r>
        <w:r>
          <w:fldChar w:fldCharType="end"/>
        </w:r>
      </w:hyperlink>
    </w:p>
    <w:p>
      <w:pPr>
        <w:pStyle w:val="TOC2"/>
        <w:tabs>
          <w:tab w:val="right" w:leader="dot" w:pos="8306"/>
        </w:tabs>
      </w:pPr>
      <w:hyperlink w:anchor="_Toc24392" w:history="1">
        <w:r>
          <w:rPr>
            <w:rFonts w:ascii="仿宋" w:eastAsia="仿宋" w:hAnsi="仿宋" w:cs="仿宋" w:hint="eastAsia"/>
            <w:lang w:eastAsia="zh-CN"/>
          </w:rPr>
          <w:t>(三)、工艺技术方案要求</w:t>
        </w:r>
        <w:r>
          <w:tab/>
        </w:r>
        <w:r>
          <w:fldChar w:fldCharType="begin"/>
        </w:r>
        <w:r>
          <w:instrText xml:space="preserve"> PAGEREF _Toc24392 \h </w:instrText>
        </w:r>
        <w:r>
          <w:fldChar w:fldCharType="separate"/>
        </w:r>
        <w:r>
          <w:t>23</w:t>
        </w:r>
        <w:r>
          <w:fldChar w:fldCharType="end"/>
        </w:r>
      </w:hyperlink>
    </w:p>
    <w:p>
      <w:pPr>
        <w:pStyle w:val="TOC1"/>
        <w:tabs>
          <w:tab w:val="right" w:leader="dot" w:pos="8306"/>
        </w:tabs>
      </w:pPr>
      <w:hyperlink w:anchor="_Toc6788" w:history="1">
        <w:r>
          <w:rPr>
            <w:rFonts w:ascii="仿宋" w:eastAsia="仿宋" w:hAnsi="仿宋" w:cs="仿宋" w:hint="eastAsia"/>
            <w:lang w:eastAsia="zh-CN"/>
          </w:rPr>
          <w:t>八、木器涂料项目财务管理</w:t>
        </w:r>
        <w:r>
          <w:tab/>
        </w:r>
        <w:r>
          <w:fldChar w:fldCharType="begin"/>
        </w:r>
        <w:r>
          <w:instrText xml:space="preserve"> PAGEREF _Toc6788 \h </w:instrText>
        </w:r>
        <w:r>
          <w:fldChar w:fldCharType="separate"/>
        </w:r>
        <w:r>
          <w:t>25</w:t>
        </w:r>
        <w:r>
          <w:fldChar w:fldCharType="end"/>
        </w:r>
      </w:hyperlink>
    </w:p>
    <w:p>
      <w:pPr>
        <w:pStyle w:val="TOC2"/>
        <w:tabs>
          <w:tab w:val="right" w:leader="dot" w:pos="8306"/>
        </w:tabs>
      </w:pPr>
      <w:hyperlink w:anchor="_Toc16357" w:history="1">
        <w:r>
          <w:rPr>
            <w:rFonts w:ascii="仿宋" w:eastAsia="仿宋" w:hAnsi="仿宋" w:cs="仿宋" w:hint="eastAsia"/>
            <w:lang w:eastAsia="zh-CN"/>
          </w:rPr>
          <w:t>(一)、资金需求大</w:t>
        </w:r>
        <w:r>
          <w:tab/>
        </w:r>
        <w:r>
          <w:fldChar w:fldCharType="begin"/>
        </w:r>
        <w:r>
          <w:instrText xml:space="preserve"> PAGEREF _Toc16357 \h </w:instrText>
        </w:r>
        <w:r>
          <w:fldChar w:fldCharType="separate"/>
        </w:r>
        <w:r>
          <w:t>25</w:t>
        </w:r>
        <w:r>
          <w:fldChar w:fldCharType="end"/>
        </w:r>
      </w:hyperlink>
    </w:p>
    <w:p>
      <w:pPr>
        <w:pStyle w:val="TOC2"/>
        <w:tabs>
          <w:tab w:val="right" w:leader="dot" w:pos="8306"/>
        </w:tabs>
      </w:pPr>
      <w:hyperlink w:anchor="_Toc20150" w:history="1">
        <w:r>
          <w:rPr>
            <w:rFonts w:ascii="仿宋" w:eastAsia="仿宋" w:hAnsi="仿宋" w:cs="仿宋" w:hint="eastAsia"/>
            <w:lang w:eastAsia="zh-CN"/>
          </w:rPr>
          <w:t>(二)、研发周期长</w:t>
        </w:r>
        <w:r>
          <w:tab/>
        </w:r>
        <w:r>
          <w:fldChar w:fldCharType="begin"/>
        </w:r>
        <w:r>
          <w:instrText xml:space="preserve"> PAGEREF _Toc20150 \h </w:instrText>
        </w:r>
        <w:r>
          <w:fldChar w:fldCharType="separate"/>
        </w:r>
        <w:r>
          <w:t>26</w:t>
        </w:r>
        <w:r>
          <w:fldChar w:fldCharType="end"/>
        </w:r>
      </w:hyperlink>
    </w:p>
    <w:p>
      <w:pPr>
        <w:pStyle w:val="TOC2"/>
        <w:tabs>
          <w:tab w:val="right" w:leader="dot" w:pos="8306"/>
        </w:tabs>
      </w:pPr>
      <w:hyperlink w:anchor="_Toc22737" w:history="1">
        <w:r>
          <w:rPr>
            <w:rFonts w:ascii="仿宋" w:eastAsia="仿宋" w:hAnsi="仿宋" w:cs="仿宋" w:hint="eastAsia"/>
            <w:lang w:eastAsia="zh-CN"/>
          </w:rPr>
          <w:t>(三)、市场风险大</w:t>
        </w:r>
        <w:r>
          <w:tab/>
        </w:r>
        <w:r>
          <w:fldChar w:fldCharType="begin"/>
        </w:r>
        <w:r>
          <w:instrText xml:space="preserve"> PAGEREF _Toc22737 \h </w:instrText>
        </w:r>
        <w:r>
          <w:fldChar w:fldCharType="separate"/>
        </w:r>
        <w:r>
          <w:t>27</w:t>
        </w:r>
        <w:r>
          <w:fldChar w:fldCharType="end"/>
        </w:r>
      </w:hyperlink>
    </w:p>
    <w:p>
      <w:pPr>
        <w:pStyle w:val="TOC2"/>
        <w:tabs>
          <w:tab w:val="right" w:leader="dot" w:pos="8306"/>
        </w:tabs>
      </w:pPr>
      <w:hyperlink w:anchor="_Toc15496" w:history="1">
        <w:r>
          <w:rPr>
            <w:rFonts w:ascii="仿宋" w:eastAsia="仿宋" w:hAnsi="仿宋" w:cs="仿宋" w:hint="eastAsia"/>
            <w:lang w:eastAsia="zh-CN"/>
          </w:rPr>
          <w:t>(四)、利润率高</w:t>
        </w:r>
        <w:r>
          <w:tab/>
        </w:r>
        <w:r>
          <w:fldChar w:fldCharType="begin"/>
        </w:r>
        <w:r>
          <w:instrText xml:space="preserve"> PAGEREF _Toc15496 \h </w:instrText>
        </w:r>
        <w:r>
          <w:fldChar w:fldCharType="separate"/>
        </w:r>
        <w:r>
          <w:t>30</w:t>
        </w:r>
        <w:r>
          <w:fldChar w:fldCharType="end"/>
        </w:r>
      </w:hyperlink>
    </w:p>
    <w:p>
      <w:pPr>
        <w:pStyle w:val="TOC1"/>
        <w:tabs>
          <w:tab w:val="right" w:leader="dot" w:pos="8306"/>
        </w:tabs>
      </w:pPr>
      <w:hyperlink w:anchor="_Toc23101" w:history="1">
        <w:r>
          <w:rPr>
            <w:rFonts w:ascii="仿宋" w:eastAsia="仿宋" w:hAnsi="仿宋" w:cs="仿宋" w:hint="eastAsia"/>
            <w:lang w:eastAsia="zh-CN"/>
          </w:rPr>
          <w:t>九、木器涂料项目环境影响分析</w:t>
        </w:r>
        <w:r>
          <w:tab/>
        </w:r>
        <w:r>
          <w:fldChar w:fldCharType="begin"/>
        </w:r>
        <w:r>
          <w:instrText xml:space="preserve"> PAGEREF _Toc23101 \h </w:instrText>
        </w:r>
        <w:r>
          <w:fldChar w:fldCharType="separate"/>
        </w:r>
        <w:r>
          <w:t>32</w:t>
        </w:r>
        <w:r>
          <w:fldChar w:fldCharType="end"/>
        </w:r>
      </w:hyperlink>
    </w:p>
    <w:p>
      <w:pPr>
        <w:pStyle w:val="TOC2"/>
        <w:tabs>
          <w:tab w:val="right" w:leader="dot" w:pos="8306"/>
        </w:tabs>
      </w:pPr>
      <w:hyperlink w:anchor="_Toc31166" w:history="1">
        <w:r>
          <w:rPr>
            <w:rFonts w:ascii="仿宋" w:eastAsia="仿宋" w:hAnsi="仿宋" w:cs="仿宋" w:hint="eastAsia"/>
            <w:lang w:eastAsia="zh-CN"/>
          </w:rPr>
          <w:t>(一)、建设区域环境质量现状</w:t>
        </w:r>
        <w:r>
          <w:tab/>
        </w:r>
        <w:r>
          <w:fldChar w:fldCharType="begin"/>
        </w:r>
        <w:r>
          <w:instrText xml:space="preserve"> PAGEREF _Toc31166 \h </w:instrText>
        </w:r>
        <w:r>
          <w:fldChar w:fldCharType="separate"/>
        </w:r>
        <w:r>
          <w:t>32</w:t>
        </w:r>
        <w:r>
          <w:fldChar w:fldCharType="end"/>
        </w:r>
      </w:hyperlink>
    </w:p>
    <w:p>
      <w:pPr>
        <w:pStyle w:val="TOC2"/>
        <w:tabs>
          <w:tab w:val="right" w:leader="dot" w:pos="8306"/>
        </w:tabs>
      </w:pPr>
      <w:hyperlink w:anchor="_Toc30670" w:history="1">
        <w:r>
          <w:rPr>
            <w:rFonts w:ascii="仿宋" w:eastAsia="仿宋" w:hAnsi="仿宋" w:cs="仿宋" w:hint="eastAsia"/>
            <w:lang w:eastAsia="zh-CN"/>
          </w:rPr>
          <w:t>(二)、建设期环境保护</w:t>
        </w:r>
        <w:r>
          <w:tab/>
        </w:r>
        <w:r>
          <w:fldChar w:fldCharType="begin"/>
        </w:r>
        <w:r>
          <w:instrText xml:space="preserve"> PAGEREF _Toc30670 \h </w:instrText>
        </w:r>
        <w:r>
          <w:fldChar w:fldCharType="separate"/>
        </w:r>
        <w:r>
          <w:t>33</w:t>
        </w:r>
        <w:r>
          <w:fldChar w:fldCharType="end"/>
        </w:r>
      </w:hyperlink>
    </w:p>
    <w:p>
      <w:pPr>
        <w:pStyle w:val="TOC2"/>
        <w:tabs>
          <w:tab w:val="right" w:leader="dot" w:pos="8306"/>
        </w:tabs>
      </w:pPr>
      <w:hyperlink w:anchor="_Toc21653" w:history="1">
        <w:r>
          <w:rPr>
            <w:rFonts w:ascii="仿宋" w:eastAsia="仿宋" w:hAnsi="仿宋" w:cs="仿宋" w:hint="eastAsia"/>
            <w:lang w:eastAsia="zh-CN"/>
          </w:rPr>
          <w:t>(三)、运营期环境保护</w:t>
        </w:r>
        <w:r>
          <w:tab/>
        </w:r>
        <w:r>
          <w:fldChar w:fldCharType="begin"/>
        </w:r>
        <w:r>
          <w:instrText xml:space="preserve"> PAGEREF _Toc21653 \h </w:instrText>
        </w:r>
        <w:r>
          <w:fldChar w:fldCharType="separate"/>
        </w:r>
        <w:r>
          <w:t>35</w:t>
        </w:r>
        <w:r>
          <w:fldChar w:fldCharType="end"/>
        </w:r>
      </w:hyperlink>
    </w:p>
    <w:p>
      <w:pPr>
        <w:pStyle w:val="TOC2"/>
        <w:tabs>
          <w:tab w:val="right" w:leader="dot" w:pos="8306"/>
        </w:tabs>
      </w:pPr>
      <w:hyperlink w:anchor="_Toc13133" w:history="1">
        <w:r>
          <w:rPr>
            <w:rFonts w:ascii="仿宋" w:eastAsia="仿宋" w:hAnsi="仿宋" w:cs="仿宋" w:hint="eastAsia"/>
            <w:lang w:eastAsia="zh-CN"/>
          </w:rPr>
          <w:t>(四)、木器涂料项目建设对区域经济的影响</w:t>
        </w:r>
        <w:r>
          <w:tab/>
        </w:r>
        <w:r>
          <w:fldChar w:fldCharType="begin"/>
        </w:r>
        <w:r>
          <w:instrText xml:space="preserve"> PAGEREF _Toc13133 \h </w:instrText>
        </w:r>
        <w:r>
          <w:fldChar w:fldCharType="separate"/>
        </w:r>
        <w:r>
          <w:t>36</w:t>
        </w:r>
        <w:r>
          <w:fldChar w:fldCharType="end"/>
        </w:r>
      </w:hyperlink>
    </w:p>
    <w:p>
      <w:pPr>
        <w:pStyle w:val="TOC2"/>
        <w:tabs>
          <w:tab w:val="right" w:leader="dot" w:pos="8306"/>
        </w:tabs>
      </w:pPr>
      <w:hyperlink w:anchor="_Toc2600" w:history="1">
        <w:r>
          <w:rPr>
            <w:rFonts w:ascii="仿宋" w:eastAsia="仿宋" w:hAnsi="仿宋" w:cs="仿宋" w:hint="eastAsia"/>
            <w:lang w:eastAsia="zh-CN"/>
          </w:rPr>
          <w:t>(五)、废弃物处理</w:t>
        </w:r>
        <w:r>
          <w:tab/>
        </w:r>
        <w:r>
          <w:fldChar w:fldCharType="begin"/>
        </w:r>
        <w:r>
          <w:instrText xml:space="preserve"> PAGEREF _Toc2600 \h </w:instrText>
        </w:r>
        <w:r>
          <w:fldChar w:fldCharType="separate"/>
        </w:r>
        <w:r>
          <w:t>38</w:t>
        </w:r>
        <w:r>
          <w:fldChar w:fldCharType="end"/>
        </w:r>
      </w:hyperlink>
    </w:p>
    <w:p>
      <w:pPr>
        <w:pStyle w:val="TOC2"/>
        <w:tabs>
          <w:tab w:val="right" w:leader="dot" w:pos="8306"/>
        </w:tabs>
      </w:pPr>
      <w:hyperlink w:anchor="_Toc30205" w:history="1">
        <w:r>
          <w:rPr>
            <w:rFonts w:ascii="仿宋" w:eastAsia="仿宋" w:hAnsi="仿宋" w:cs="仿宋" w:hint="eastAsia"/>
            <w:lang w:eastAsia="zh-CN"/>
          </w:rPr>
          <w:t>(六)、特殊环境影响分析</w:t>
        </w:r>
        <w:r>
          <w:tab/>
        </w:r>
        <w:r>
          <w:fldChar w:fldCharType="begin"/>
        </w:r>
        <w:r>
          <w:instrText xml:space="preserve"> PAGEREF _Toc30205 \h </w:instrText>
        </w:r>
        <w:r>
          <w:fldChar w:fldCharType="separate"/>
        </w:r>
        <w:r>
          <w:t>39</w:t>
        </w:r>
        <w:r>
          <w:fldChar w:fldCharType="end"/>
        </w:r>
      </w:hyperlink>
    </w:p>
    <w:p>
      <w:pPr>
        <w:pStyle w:val="TOC2"/>
        <w:tabs>
          <w:tab w:val="right" w:leader="dot" w:pos="8306"/>
        </w:tabs>
      </w:pPr>
      <w:hyperlink w:anchor="_Toc17662" w:history="1">
        <w:r>
          <w:rPr>
            <w:rFonts w:ascii="仿宋" w:eastAsia="仿宋" w:hAnsi="仿宋" w:cs="仿宋" w:hint="eastAsia"/>
            <w:lang w:eastAsia="zh-CN"/>
          </w:rPr>
          <w:t>(七)、清洁生产</w:t>
        </w:r>
        <w:r>
          <w:tab/>
        </w:r>
        <w:r>
          <w:fldChar w:fldCharType="begin"/>
        </w:r>
        <w:r>
          <w:instrText xml:space="preserve"> PAGEREF _Toc17662 \h </w:instrText>
        </w:r>
        <w:r>
          <w:fldChar w:fldCharType="separate"/>
        </w:r>
        <w:r>
          <w:t>40</w:t>
        </w:r>
        <w:r>
          <w:fldChar w:fldCharType="end"/>
        </w:r>
      </w:hyperlink>
    </w:p>
    <w:p>
      <w:pPr>
        <w:pStyle w:val="TOC2"/>
        <w:tabs>
          <w:tab w:val="right" w:leader="dot" w:pos="8306"/>
        </w:tabs>
      </w:pPr>
      <w:hyperlink w:anchor="_Toc13675" w:history="1">
        <w:r>
          <w:rPr>
            <w:rFonts w:ascii="仿宋" w:eastAsia="仿宋" w:hAnsi="仿宋" w:cs="仿宋" w:hint="eastAsia"/>
            <w:lang w:eastAsia="zh-CN"/>
          </w:rPr>
          <w:t>(八)、环境保护综合评价</w:t>
        </w:r>
        <w:r>
          <w:tab/>
        </w:r>
        <w:r>
          <w:fldChar w:fldCharType="begin"/>
        </w:r>
        <w:r>
          <w:instrText xml:space="preserve"> PAGEREF _Toc13675 \h </w:instrText>
        </w:r>
        <w:r>
          <w:fldChar w:fldCharType="separate"/>
        </w:r>
        <w:r>
          <w:t>41</w:t>
        </w:r>
        <w:r>
          <w:fldChar w:fldCharType="end"/>
        </w:r>
      </w:hyperlink>
    </w:p>
    <w:p>
      <w:pPr>
        <w:pStyle w:val="TOC1"/>
        <w:tabs>
          <w:tab w:val="right" w:leader="dot" w:pos="8306"/>
        </w:tabs>
      </w:pPr>
      <w:hyperlink w:anchor="_Toc19721" w:history="1">
        <w:r>
          <w:rPr>
            <w:rFonts w:ascii="仿宋" w:eastAsia="仿宋" w:hAnsi="仿宋" w:cs="仿宋" w:hint="eastAsia"/>
            <w:lang w:eastAsia="zh-CN"/>
          </w:rPr>
          <w:t>十、木器涂料项目计划安排</w:t>
        </w:r>
        <w:r>
          <w:tab/>
        </w:r>
        <w:r>
          <w:fldChar w:fldCharType="begin"/>
        </w:r>
        <w:r>
          <w:instrText xml:space="preserve"> PAGEREF _Toc19721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34" w:history="1">
        <w:r>
          <w:rPr>
            <w:rFonts w:ascii="仿宋" w:eastAsia="仿宋" w:hAnsi="仿宋" w:cs="仿宋" w:hint="eastAsia"/>
            <w:lang w:eastAsia="zh-CN"/>
          </w:rPr>
          <w:t>(一)、建设周期</w:t>
        </w:r>
        <w:r>
          <w:tab/>
        </w:r>
        <w:r>
          <w:fldChar w:fldCharType="begin"/>
        </w:r>
        <w:r>
          <w:instrText xml:space="preserve"> PAGEREF _Toc2034 \h </w:instrText>
        </w:r>
        <w:r>
          <w:fldChar w:fldCharType="separate"/>
        </w:r>
        <w:r>
          <w:t>42</w:t>
        </w:r>
        <w:r>
          <w:fldChar w:fldCharType="end"/>
        </w:r>
      </w:hyperlink>
    </w:p>
    <w:p>
      <w:pPr>
        <w:pStyle w:val="TOC2"/>
        <w:tabs>
          <w:tab w:val="right" w:leader="dot" w:pos="8306"/>
        </w:tabs>
      </w:pPr>
      <w:hyperlink w:anchor="_Toc23709" w:history="1">
        <w:r>
          <w:rPr>
            <w:rFonts w:ascii="仿宋" w:eastAsia="仿宋" w:hAnsi="仿宋" w:cs="仿宋" w:hint="eastAsia"/>
            <w:lang w:eastAsia="zh-CN"/>
          </w:rPr>
          <w:t>(二)、建设进度</w:t>
        </w:r>
        <w:r>
          <w:tab/>
        </w:r>
        <w:r>
          <w:fldChar w:fldCharType="begin"/>
        </w:r>
        <w:r>
          <w:instrText xml:space="preserve"> PAGEREF _Toc23709 \h </w:instrText>
        </w:r>
        <w:r>
          <w:fldChar w:fldCharType="separate"/>
        </w:r>
        <w:r>
          <w:t>43</w:t>
        </w:r>
        <w:r>
          <w:fldChar w:fldCharType="end"/>
        </w:r>
      </w:hyperlink>
    </w:p>
    <w:p>
      <w:pPr>
        <w:pStyle w:val="TOC2"/>
        <w:tabs>
          <w:tab w:val="right" w:leader="dot" w:pos="8306"/>
        </w:tabs>
      </w:pPr>
      <w:hyperlink w:anchor="_Toc28246" w:history="1">
        <w:r>
          <w:rPr>
            <w:rFonts w:ascii="仿宋" w:eastAsia="仿宋" w:hAnsi="仿宋" w:cs="仿宋" w:hint="eastAsia"/>
            <w:lang w:eastAsia="zh-CN"/>
          </w:rPr>
          <w:t>(三)、进度安排注意事项</w:t>
        </w:r>
        <w:r>
          <w:tab/>
        </w:r>
        <w:r>
          <w:fldChar w:fldCharType="begin"/>
        </w:r>
        <w:r>
          <w:instrText xml:space="preserve"> PAGEREF _Toc28246 \h </w:instrText>
        </w:r>
        <w:r>
          <w:fldChar w:fldCharType="separate"/>
        </w:r>
        <w:r>
          <w:t>44</w:t>
        </w:r>
        <w:r>
          <w:fldChar w:fldCharType="end"/>
        </w:r>
      </w:hyperlink>
    </w:p>
    <w:p>
      <w:pPr>
        <w:pStyle w:val="TOC2"/>
        <w:tabs>
          <w:tab w:val="right" w:leader="dot" w:pos="8306"/>
        </w:tabs>
      </w:pPr>
      <w:hyperlink w:anchor="_Toc27181" w:history="1">
        <w:r>
          <w:rPr>
            <w:rFonts w:ascii="仿宋" w:eastAsia="仿宋" w:hAnsi="仿宋" w:cs="仿宋" w:hint="eastAsia"/>
            <w:lang w:eastAsia="zh-CN"/>
          </w:rPr>
          <w:t>(四)、人力资源配置</w:t>
        </w:r>
        <w:r>
          <w:tab/>
        </w:r>
        <w:r>
          <w:fldChar w:fldCharType="begin"/>
        </w:r>
        <w:r>
          <w:instrText xml:space="preserve"> PAGEREF _Toc27181 \h </w:instrText>
        </w:r>
        <w:r>
          <w:fldChar w:fldCharType="separate"/>
        </w:r>
        <w:r>
          <w:t>46</w:t>
        </w:r>
        <w:r>
          <w:fldChar w:fldCharType="end"/>
        </w:r>
      </w:hyperlink>
    </w:p>
    <w:p>
      <w:pPr>
        <w:pStyle w:val="TOC1"/>
        <w:tabs>
          <w:tab w:val="right" w:leader="dot" w:pos="8306"/>
        </w:tabs>
      </w:pPr>
      <w:hyperlink w:anchor="_Toc789" w:history="1">
        <w:r>
          <w:rPr>
            <w:rFonts w:ascii="仿宋" w:eastAsia="仿宋" w:hAnsi="仿宋" w:cs="仿宋" w:hint="eastAsia"/>
            <w:lang w:eastAsia="zh-CN"/>
          </w:rPr>
          <w:t>十一、木器涂料项目经营效益</w:t>
        </w:r>
        <w:r>
          <w:tab/>
        </w:r>
        <w:r>
          <w:fldChar w:fldCharType="begin"/>
        </w:r>
        <w:r>
          <w:instrText xml:space="preserve"> PAGEREF _Toc789 \h </w:instrText>
        </w:r>
        <w:r>
          <w:fldChar w:fldCharType="separate"/>
        </w:r>
        <w:r>
          <w:t>46</w:t>
        </w:r>
        <w:r>
          <w:fldChar w:fldCharType="end"/>
        </w:r>
      </w:hyperlink>
    </w:p>
    <w:p>
      <w:pPr>
        <w:pStyle w:val="TOC2"/>
        <w:tabs>
          <w:tab w:val="right" w:leader="dot" w:pos="8306"/>
        </w:tabs>
      </w:pPr>
      <w:hyperlink w:anchor="_Toc29895" w:history="1">
        <w:r>
          <w:rPr>
            <w:rFonts w:ascii="仿宋" w:eastAsia="仿宋" w:hAnsi="仿宋" w:cs="仿宋" w:hint="eastAsia"/>
            <w:lang w:eastAsia="zh-CN"/>
          </w:rPr>
          <w:t>(一)、经济评价财务测算</w:t>
        </w:r>
        <w:r>
          <w:tab/>
        </w:r>
        <w:r>
          <w:fldChar w:fldCharType="begin"/>
        </w:r>
        <w:r>
          <w:instrText xml:space="preserve"> PAGEREF _Toc29895 \h </w:instrText>
        </w:r>
        <w:r>
          <w:fldChar w:fldCharType="separate"/>
        </w:r>
        <w:r>
          <w:t>46</w:t>
        </w:r>
        <w:r>
          <w:fldChar w:fldCharType="end"/>
        </w:r>
      </w:hyperlink>
    </w:p>
    <w:p>
      <w:pPr>
        <w:pStyle w:val="TOC2"/>
        <w:tabs>
          <w:tab w:val="right" w:leader="dot" w:pos="8306"/>
        </w:tabs>
      </w:pPr>
      <w:hyperlink w:anchor="_Toc1377" w:history="1">
        <w:r>
          <w:rPr>
            <w:rFonts w:ascii="仿宋" w:eastAsia="仿宋" w:hAnsi="仿宋" w:cs="仿宋" w:hint="eastAsia"/>
            <w:lang w:eastAsia="zh-CN"/>
          </w:rPr>
          <w:t>(二)、木器涂料项目盈利能力分析</w:t>
        </w:r>
        <w:r>
          <w:tab/>
        </w:r>
        <w:r>
          <w:fldChar w:fldCharType="begin"/>
        </w:r>
        <w:r>
          <w:instrText xml:space="preserve"> PAGEREF _Toc1377 \h </w:instrText>
        </w:r>
        <w:r>
          <w:fldChar w:fldCharType="separate"/>
        </w:r>
        <w:r>
          <w:t>48</w:t>
        </w:r>
        <w:r>
          <w:fldChar w:fldCharType="end"/>
        </w:r>
      </w:hyperlink>
    </w:p>
    <w:p>
      <w:pPr>
        <w:pStyle w:val="TOC1"/>
        <w:tabs>
          <w:tab w:val="right" w:leader="dot" w:pos="8306"/>
        </w:tabs>
      </w:pPr>
      <w:hyperlink w:anchor="_Toc4526" w:history="1">
        <w:r>
          <w:rPr>
            <w:rFonts w:ascii="仿宋" w:eastAsia="仿宋" w:hAnsi="仿宋" w:cs="仿宋" w:hint="eastAsia"/>
            <w:lang w:eastAsia="zh-CN"/>
          </w:rPr>
          <w:t>十二、木器涂料项目风险管理</w:t>
        </w:r>
        <w:r>
          <w:tab/>
        </w:r>
        <w:r>
          <w:fldChar w:fldCharType="begin"/>
        </w:r>
        <w:r>
          <w:instrText xml:space="preserve"> PAGEREF _Toc4526 \h </w:instrText>
        </w:r>
        <w:r>
          <w:fldChar w:fldCharType="separate"/>
        </w:r>
        <w:r>
          <w:t>48</w:t>
        </w:r>
        <w:r>
          <w:fldChar w:fldCharType="end"/>
        </w:r>
      </w:hyperlink>
    </w:p>
    <w:p>
      <w:pPr>
        <w:pStyle w:val="TOC2"/>
        <w:tabs>
          <w:tab w:val="right" w:leader="dot" w:pos="8306"/>
        </w:tabs>
      </w:pPr>
      <w:hyperlink w:anchor="_Toc9450" w:history="1">
        <w:r>
          <w:rPr>
            <w:rFonts w:ascii="仿宋" w:eastAsia="仿宋" w:hAnsi="仿宋" w:cs="仿宋" w:hint="eastAsia"/>
            <w:lang w:eastAsia="zh-CN"/>
          </w:rPr>
          <w:t>(一)、风险识别与评估</w:t>
        </w:r>
        <w:r>
          <w:tab/>
        </w:r>
        <w:r>
          <w:fldChar w:fldCharType="begin"/>
        </w:r>
        <w:r>
          <w:instrText xml:space="preserve"> PAGEREF _Toc9450 \h </w:instrText>
        </w:r>
        <w:r>
          <w:fldChar w:fldCharType="separate"/>
        </w:r>
        <w:r>
          <w:t>48</w:t>
        </w:r>
        <w:r>
          <w:fldChar w:fldCharType="end"/>
        </w:r>
      </w:hyperlink>
    </w:p>
    <w:p>
      <w:pPr>
        <w:pStyle w:val="TOC2"/>
        <w:tabs>
          <w:tab w:val="right" w:leader="dot" w:pos="8306"/>
        </w:tabs>
      </w:pPr>
      <w:hyperlink w:anchor="_Toc11135" w:history="1">
        <w:r>
          <w:rPr>
            <w:rFonts w:ascii="仿宋" w:eastAsia="仿宋" w:hAnsi="仿宋" w:cs="仿宋" w:hint="eastAsia"/>
            <w:lang w:eastAsia="zh-CN"/>
          </w:rPr>
          <w:t>(二)、风险应对策略</w:t>
        </w:r>
        <w:r>
          <w:tab/>
        </w:r>
        <w:r>
          <w:fldChar w:fldCharType="begin"/>
        </w:r>
        <w:r>
          <w:instrText xml:space="preserve"> PAGEREF _Toc11135 \h </w:instrText>
        </w:r>
        <w:r>
          <w:fldChar w:fldCharType="separate"/>
        </w:r>
        <w:r>
          <w:t>50</w:t>
        </w:r>
        <w:r>
          <w:fldChar w:fldCharType="end"/>
        </w:r>
      </w:hyperlink>
    </w:p>
    <w:p>
      <w:pPr>
        <w:pStyle w:val="TOC2"/>
        <w:tabs>
          <w:tab w:val="right" w:leader="dot" w:pos="8306"/>
        </w:tabs>
      </w:pPr>
      <w:hyperlink w:anchor="_Toc23764" w:history="1">
        <w:r>
          <w:rPr>
            <w:rFonts w:ascii="仿宋" w:eastAsia="仿宋" w:hAnsi="仿宋" w:cs="仿宋" w:hint="eastAsia"/>
            <w:lang w:eastAsia="zh-CN"/>
          </w:rPr>
          <w:t>(三)、风险监控与控制</w:t>
        </w:r>
        <w:r>
          <w:tab/>
        </w:r>
        <w:r>
          <w:fldChar w:fldCharType="begin"/>
        </w:r>
        <w:r>
          <w:instrText xml:space="preserve"> PAGEREF _Toc23764 \h </w:instrText>
        </w:r>
        <w:r>
          <w:fldChar w:fldCharType="separate"/>
        </w:r>
        <w:r>
          <w:t>51</w:t>
        </w:r>
        <w:r>
          <w:fldChar w:fldCharType="end"/>
        </w:r>
      </w:hyperlink>
    </w:p>
    <w:p>
      <w:pPr>
        <w:pStyle w:val="TOC1"/>
        <w:tabs>
          <w:tab w:val="right" w:leader="dot" w:pos="8306"/>
        </w:tabs>
      </w:pPr>
      <w:hyperlink w:anchor="_Toc10181" w:history="1">
        <w:r>
          <w:rPr>
            <w:rFonts w:ascii="仿宋" w:eastAsia="仿宋" w:hAnsi="仿宋" w:cs="仿宋" w:hint="eastAsia"/>
            <w:lang w:eastAsia="zh-CN"/>
          </w:rPr>
          <w:t>十三、供应链管理</w:t>
        </w:r>
        <w:r>
          <w:tab/>
        </w:r>
        <w:r>
          <w:fldChar w:fldCharType="begin"/>
        </w:r>
        <w:r>
          <w:instrText xml:space="preserve"> PAGEREF _Toc10181 \h </w:instrText>
        </w:r>
        <w:r>
          <w:fldChar w:fldCharType="separate"/>
        </w:r>
        <w:r>
          <w:t>52</w:t>
        </w:r>
        <w:r>
          <w:fldChar w:fldCharType="end"/>
        </w:r>
      </w:hyperlink>
    </w:p>
    <w:p>
      <w:pPr>
        <w:pStyle w:val="TOC2"/>
        <w:tabs>
          <w:tab w:val="right" w:leader="dot" w:pos="8306"/>
        </w:tabs>
      </w:pPr>
      <w:hyperlink w:anchor="_Toc24469" w:history="1">
        <w:r>
          <w:rPr>
            <w:rFonts w:ascii="仿宋" w:eastAsia="仿宋" w:hAnsi="仿宋" w:cs="仿宋" w:hint="eastAsia"/>
            <w:lang w:eastAsia="zh-CN"/>
          </w:rPr>
          <w:t>(一)、供应链战略规划</w:t>
        </w:r>
        <w:r>
          <w:tab/>
        </w:r>
        <w:r>
          <w:fldChar w:fldCharType="begin"/>
        </w:r>
        <w:r>
          <w:instrText xml:space="preserve"> PAGEREF _Toc24469 \h </w:instrText>
        </w:r>
        <w:r>
          <w:fldChar w:fldCharType="separate"/>
        </w:r>
        <w:r>
          <w:t>52</w:t>
        </w:r>
        <w:r>
          <w:fldChar w:fldCharType="end"/>
        </w:r>
      </w:hyperlink>
    </w:p>
    <w:p>
      <w:pPr>
        <w:pStyle w:val="TOC2"/>
        <w:tabs>
          <w:tab w:val="right" w:leader="dot" w:pos="8306"/>
        </w:tabs>
      </w:pPr>
      <w:hyperlink w:anchor="_Toc3562" w:history="1">
        <w:r>
          <w:rPr>
            <w:rFonts w:ascii="仿宋" w:eastAsia="仿宋" w:hAnsi="仿宋" w:cs="仿宋" w:hint="eastAsia"/>
            <w:lang w:eastAsia="zh-CN"/>
          </w:rPr>
          <w:t>(二)、供应商选择与合作</w:t>
        </w:r>
        <w:r>
          <w:tab/>
        </w:r>
        <w:r>
          <w:fldChar w:fldCharType="begin"/>
        </w:r>
        <w:r>
          <w:instrText xml:space="preserve"> PAGEREF _Toc3562 \h </w:instrText>
        </w:r>
        <w:r>
          <w:fldChar w:fldCharType="separate"/>
        </w:r>
        <w:r>
          <w:t>54</w:t>
        </w:r>
        <w:r>
          <w:fldChar w:fldCharType="end"/>
        </w:r>
      </w:hyperlink>
    </w:p>
    <w:p>
      <w:pPr>
        <w:pStyle w:val="TOC2"/>
        <w:tabs>
          <w:tab w:val="right" w:leader="dot" w:pos="8306"/>
        </w:tabs>
      </w:pPr>
      <w:hyperlink w:anchor="_Toc25231" w:history="1">
        <w:r>
          <w:rPr>
            <w:rFonts w:ascii="仿宋" w:eastAsia="仿宋" w:hAnsi="仿宋" w:cs="仿宋" w:hint="eastAsia"/>
            <w:lang w:eastAsia="zh-CN"/>
          </w:rPr>
          <w:t>(三)、物流与库存管理</w:t>
        </w:r>
        <w:r>
          <w:tab/>
        </w:r>
        <w:r>
          <w:fldChar w:fldCharType="begin"/>
        </w:r>
        <w:r>
          <w:instrText xml:space="preserve"> PAGEREF _Toc25231 \h </w:instrText>
        </w:r>
        <w:r>
          <w:fldChar w:fldCharType="separate"/>
        </w:r>
        <w:r>
          <w:t>55</w:t>
        </w:r>
        <w:r>
          <w:fldChar w:fldCharType="end"/>
        </w:r>
      </w:hyperlink>
    </w:p>
    <w:p>
      <w:pPr>
        <w:pStyle w:val="TOC1"/>
        <w:tabs>
          <w:tab w:val="right" w:leader="dot" w:pos="8306"/>
        </w:tabs>
      </w:pPr>
      <w:hyperlink w:anchor="_Toc25313" w:history="1">
        <w:r>
          <w:rPr>
            <w:rFonts w:ascii="仿宋" w:eastAsia="仿宋" w:hAnsi="仿宋" w:cs="仿宋" w:hint="eastAsia"/>
            <w:lang w:eastAsia="zh-CN"/>
          </w:rPr>
          <w:t>十四、利益相关者分析与沟通计划</w:t>
        </w:r>
        <w:r>
          <w:tab/>
        </w:r>
        <w:r>
          <w:fldChar w:fldCharType="begin"/>
        </w:r>
        <w:r>
          <w:instrText xml:space="preserve"> PAGEREF _Toc25313 \h </w:instrText>
        </w:r>
        <w:r>
          <w:fldChar w:fldCharType="separate"/>
        </w:r>
        <w:r>
          <w:t>56</w:t>
        </w:r>
        <w:r>
          <w:fldChar w:fldCharType="end"/>
        </w:r>
      </w:hyperlink>
    </w:p>
    <w:p>
      <w:pPr>
        <w:pStyle w:val="TOC2"/>
        <w:tabs>
          <w:tab w:val="right" w:leader="dot" w:pos="8306"/>
        </w:tabs>
      </w:pPr>
      <w:hyperlink w:anchor="_Toc20381" w:history="1">
        <w:r>
          <w:rPr>
            <w:rFonts w:ascii="仿宋" w:eastAsia="仿宋" w:hAnsi="仿宋" w:cs="仿宋" w:hint="eastAsia"/>
            <w:lang w:eastAsia="zh-CN"/>
          </w:rPr>
          <w:t>(一)、利益相关者分析</w:t>
        </w:r>
        <w:r>
          <w:tab/>
        </w:r>
        <w:r>
          <w:fldChar w:fldCharType="begin"/>
        </w:r>
        <w:r>
          <w:instrText xml:space="preserve"> PAGEREF _Toc20381 \h </w:instrText>
        </w:r>
        <w:r>
          <w:fldChar w:fldCharType="separate"/>
        </w:r>
        <w:r>
          <w:t>56</w:t>
        </w:r>
        <w:r>
          <w:fldChar w:fldCharType="end"/>
        </w:r>
      </w:hyperlink>
    </w:p>
    <w:p>
      <w:pPr>
        <w:pStyle w:val="TOC2"/>
        <w:tabs>
          <w:tab w:val="right" w:leader="dot" w:pos="8306"/>
        </w:tabs>
      </w:pPr>
      <w:hyperlink w:anchor="_Toc18180" w:history="1">
        <w:r>
          <w:rPr>
            <w:rFonts w:ascii="仿宋" w:eastAsia="仿宋" w:hAnsi="仿宋" w:cs="仿宋" w:hint="eastAsia"/>
            <w:lang w:eastAsia="zh-CN"/>
          </w:rPr>
          <w:t>(二)、沟通计划</w:t>
        </w:r>
        <w:r>
          <w:tab/>
        </w:r>
        <w:r>
          <w:fldChar w:fldCharType="begin"/>
        </w:r>
        <w:r>
          <w:instrText xml:space="preserve"> PAGEREF _Toc18180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32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69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7422"/>
      <w:r>
        <w:rPr>
          <w:rFonts w:ascii="仿宋" w:eastAsia="仿宋" w:hAnsi="仿宋" w:cs="仿宋" w:hint="eastAsia"/>
          <w:lang w:eastAsia="zh-CN"/>
        </w:rPr>
        <w:t>(一)、木器涂料行业分析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木器涂料行业一直以来都是市场的关注焦点。行业内的发展趋势、竞争态势以及潜在机会都对木器涂料项目的推进产生深远的影响。通过深入研究行业的整体概貌，我们将更好地理解行业的核心特征，为木器涂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木器涂料行业，技术一直是推动创新和发展的关键因素。我们将对当前技术趋势进行详尽分析，包括但不限于人工智能、大数据应用、先进制造技术等。这有助于木器涂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木器涂料项目成功的基础。我们将对主要竞争对手进行深入研究，包括其市场份额、产品特点、市场定位等。通过全面了解竞争对手的优势和劣势，木器涂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5767"/>
      <w:r>
        <w:rPr>
          <w:rFonts w:ascii="仿宋" w:eastAsia="仿宋" w:hAnsi="仿宋" w:cs="仿宋" w:hint="eastAsia"/>
          <w:sz w:val="28"/>
          <w:lang w:eastAsia="zh-CN"/>
        </w:rPr>
        <w:t>(二)、木器涂料市场分析预测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通过对市场规模的深入调研，我们将预测木器涂料市场未来的增长趋势。这包括市场的整体规模、各细分领域的发展趋势等。木器涂料项目可以根据市场的扩张速度和潜在机会，制定更符合市场需求的发展策略。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木器涂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木器涂料项目实施过程中需要充分考虑的因素。我们将对市场风险进行全面评估，包括但不限于政策法规风险、市场竞争风险、技术变革风险等。通过对潜在风险的深入分析，木器涂料项目可以制定相应的风险缓解策略，降低不确定性对木器涂料项目的影响。</w:t>
      </w:r>
    </w:p>
    <w:p>
      <w:pPr>
        <w:pStyle w:val="Heading1"/>
        <w:ind w:firstLine="560" w:firstLineChars="200"/>
        <w:rPr>
          <w:rFonts w:ascii="仿宋" w:eastAsia="仿宋" w:hAnsi="仿宋" w:cs="仿宋" w:hint="eastAsia"/>
          <w:sz w:val="28"/>
          <w:lang w:eastAsia="zh-CN"/>
        </w:rPr>
      </w:pPr>
      <w:bookmarkStart w:id="5" w:name="_Toc16778"/>
      <w:r>
        <w:rPr>
          <w:rFonts w:ascii="仿宋" w:eastAsia="仿宋" w:hAnsi="仿宋" w:cs="仿宋" w:hint="eastAsia"/>
          <w:sz w:val="28"/>
          <w:lang w:eastAsia="zh-CN"/>
        </w:rPr>
        <w:t>二、木器涂料项目土建工程</w:t>
      </w:r>
      <w:bookmarkEnd w:id="5"/>
    </w:p>
    <w:p>
      <w:pPr>
        <w:pStyle w:val="Heading2"/>
        <w:rPr>
          <w:rFonts w:ascii="仿宋" w:eastAsia="仿宋" w:hAnsi="仿宋" w:cs="仿宋" w:hint="eastAsia"/>
          <w:lang w:eastAsia="zh-CN"/>
        </w:rPr>
      </w:pPr>
      <w:bookmarkStart w:id="6" w:name="_Toc19114"/>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在木器涂料项目的建筑工程设计中，我们将秉承一系列重要的设计原则，以确保木器涂料项目建筑在功能、美观、可持续性等方面达到最佳效果。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首要原则是确保建筑的功能性得到最大化的发挥。我们将充分理解木器涂料项目的实际需求，合理布局各个功能区域，保证建筑在满足业务需求的同时，提供高效的工作环境。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在建筑设计中，我们将综合考虑建设和运营成本。通过精细的经济效益分析，确保设计方案在高效利用资源的同时，对木器涂料项目的长期盈利能力有积极的贡献。</w:t>
      </w:r>
    </w:p>
    <w:p>
      <w:pPr>
        <w:pStyle w:val="Heading2"/>
        <w:ind w:firstLine="560" w:firstLineChars="200"/>
        <w:rPr>
          <w:rFonts w:ascii="仿宋" w:eastAsia="仿宋" w:hAnsi="仿宋" w:cs="仿宋" w:hint="eastAsia"/>
          <w:sz w:val="28"/>
          <w:lang w:eastAsia="zh-CN"/>
        </w:rPr>
      </w:pPr>
      <w:bookmarkStart w:id="7" w:name="_Toc31875"/>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木器涂料项目的土建工程设计中，我们将精准设定设计年限，结合木器涂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木器涂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1802"/>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木器涂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木器涂料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木器涂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666"/>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本期工程木器涂料项目预计总建筑面积XXX平方米，其中：计容建筑面积XXX平方米，计划建筑工程投资XX万元，占木器涂料项目总投资的XX%。</w:t>
      </w:r>
    </w:p>
    <w:p>
      <w:pPr>
        <w:pStyle w:val="Heading1"/>
        <w:ind w:firstLine="560" w:firstLineChars="200"/>
        <w:rPr>
          <w:rFonts w:ascii="仿宋" w:eastAsia="仿宋" w:hAnsi="仿宋" w:cs="仿宋" w:hint="eastAsia"/>
          <w:sz w:val="28"/>
          <w:lang w:eastAsia="zh-CN"/>
        </w:rPr>
      </w:pPr>
      <w:bookmarkStart w:id="10" w:name="_Toc12239"/>
      <w:r>
        <w:rPr>
          <w:rFonts w:ascii="仿宋" w:eastAsia="仿宋" w:hAnsi="仿宋" w:cs="仿宋" w:hint="eastAsia"/>
          <w:sz w:val="28"/>
          <w:lang w:eastAsia="zh-CN"/>
        </w:rPr>
        <w:t>三、木器涂料项目建设单位说明</w:t>
      </w:r>
      <w:bookmarkEnd w:id="10"/>
    </w:p>
    <w:p>
      <w:pPr>
        <w:pStyle w:val="Heading2"/>
        <w:rPr>
          <w:rFonts w:ascii="仿宋" w:eastAsia="仿宋" w:hAnsi="仿宋" w:cs="仿宋" w:hint="eastAsia"/>
          <w:lang w:eastAsia="zh-CN"/>
        </w:rPr>
      </w:pPr>
      <w:bookmarkStart w:id="11" w:name="_Toc28202"/>
      <w:r>
        <w:rPr>
          <w:rFonts w:ascii="仿宋" w:eastAsia="仿宋" w:hAnsi="仿宋" w:cs="仿宋" w:hint="eastAsia"/>
          <w:lang w:eastAsia="zh-CN"/>
        </w:rPr>
        <w:t>(一)、木器涂料项目承办单位基本情况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3141"/>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木器涂料项目承办单位的XXXX，我们着眼于实现可持续的经济效益。通过技术创新和解决方案的提供，公司预计在木器涂料项目执行期间将获得可观的收入增长。这一收入来源主要包括木器涂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同时，我们注重成本控制和效率提升，以确保木器涂料项目的可持续盈利。透过精细的管理和资源优化，公司期望实现木器涂料项目利润最大化。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木器涂料项目实施进行全面的投资评估，包括木器涂料项目启动阶段的资金投入和后续运营成本。通过对木器涂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公司在木器涂料项目实施过程中具备足够的资金流动性，公司将进行详尽的现金流分析。这包括资金需求的合理预测、木器涂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20126"/>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30979"/>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木器涂料项目的技术管理特点体现在其创新导向。通过引入最先进的技术趋势和解决方案，木器涂料项目致力于提升科技含量、提高质量和效率水平。这意味着我们将采用最新的工具和方法，确保木器涂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木器涂料项目技术管理的显著特征。通过整合不同领域的技术资源，我们实现了跨学科的协同工作。这有助于优化技术架构，提高整体效能。此外，整合性策略还促进了不同技术团队之间的紧密沟通和高效合作，确保木器涂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木器涂料项目所采用的技术。通过不断优化技术方案，木器涂料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木器涂料项目团队将在木器涂料项目初期识别可能的技术风险，并采取相应的预防和应对措施。通过建立健全的风险评估机制，木器涂料项目能够在实施过程中及时发现并解决潜在的技术问题，保障木器涂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木器涂料项目中，技术将成为木器涂料项目成功的有力支持。这一深度剖析揭示了技术管理在木器涂料项目实施中的关键作用，为木器涂料项目的技术基础奠定了坚实的基础。</w:t>
      </w:r>
    </w:p>
    <w:p>
      <w:pPr>
        <w:pStyle w:val="Heading2"/>
        <w:ind w:firstLine="560" w:firstLineChars="200"/>
        <w:rPr>
          <w:rFonts w:ascii="仿宋" w:eastAsia="仿宋" w:hAnsi="仿宋" w:cs="仿宋" w:hint="eastAsia"/>
          <w:sz w:val="28"/>
          <w:lang w:eastAsia="zh-CN"/>
        </w:rPr>
      </w:pPr>
      <w:bookmarkStart w:id="15" w:name="_Toc3894"/>
      <w:r>
        <w:rPr>
          <w:rFonts w:ascii="仿宋" w:eastAsia="仿宋" w:hAnsi="仿宋" w:cs="仿宋" w:hint="eastAsia"/>
          <w:sz w:val="28"/>
          <w:lang w:eastAsia="zh-CN"/>
        </w:rPr>
        <w:t>(二)、木器涂料项目工艺技术设计方案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木器涂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木器涂料项目将严格按照相关行业规范要求进行组织。通过有效控制产品质量，木器涂料项目将致力于为顾客提供优质的木器涂料项目产品和良好的服务。这体现了木器涂料项目对于生产活动合规性和质量标准的高度重视，为木器涂料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工艺技术方面，木器涂料项目注重生态效益和清洁生产原则。木器涂料项目建设将紧密结合地方特色经济发展，与社会经济发展规划和区域环境保护规划方案相协调一致。通过与当地区域自然生态系统的结合，木器涂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木器涂料项目产品具有多样化的客户需求和个性化的特点。因此，木器涂料项目产品规格品种多样，且单批生产数量较小。为满足这一特点，木器涂料项目承办单位将建设先进的柔性制造生产线。通过广泛应用柔性制造技术，木器涂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木器涂料项目采用的技术具有较高的技术含量和自动化水平，处于国内先进水平。这一技术选用不仅体现了对生产效率、质量和环境友好性的高标准要求，同时为木器涂料项目的可持续发展奠定了坚实的基础。</w:t>
      </w:r>
    </w:p>
    <w:p>
      <w:pPr>
        <w:pStyle w:val="Heading2"/>
        <w:ind w:firstLine="560" w:firstLineChars="200"/>
        <w:rPr>
          <w:rFonts w:ascii="仿宋" w:eastAsia="仿宋" w:hAnsi="仿宋" w:cs="仿宋" w:hint="eastAsia"/>
          <w:sz w:val="28"/>
          <w:lang w:eastAsia="zh-CN"/>
        </w:rPr>
      </w:pPr>
      <w:bookmarkStart w:id="16" w:name="_Toc3938"/>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为确保木器涂料项目的高效生产和技术实施，我们制定了一套精心设计的设备选型方案，以满足木器涂料项目生产、质量和环保的要求。该方案的主要特点如下：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木器涂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针对木器涂料项目产品的多样性和小批量生产的特点，我们将建设柔性制造生产线。通过在设备选型中考虑柔性制造技术，可以灵活应对不同产品规格和生产需求，实现生产线的高度灵活性和适应性。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32196"/>
      <w:r>
        <w:rPr>
          <w:rFonts w:ascii="仿宋" w:eastAsia="仿宋" w:hAnsi="仿宋" w:cs="仿宋" w:hint="eastAsia"/>
          <w:sz w:val="28"/>
          <w:lang w:eastAsia="zh-CN"/>
        </w:rPr>
        <w:t>五、木器涂料项目建设背景及必要性分析</w:t>
      </w:r>
      <w:bookmarkEnd w:id="17"/>
    </w:p>
    <w:p>
      <w:pPr>
        <w:pStyle w:val="Heading2"/>
        <w:rPr>
          <w:rFonts w:ascii="仿宋" w:eastAsia="仿宋" w:hAnsi="仿宋" w:cs="仿宋" w:hint="eastAsia"/>
          <w:lang w:eastAsia="zh-CN"/>
        </w:rPr>
      </w:pPr>
      <w:bookmarkStart w:id="18" w:name="_Toc98"/>
      <w:r>
        <w:rPr>
          <w:rFonts w:ascii="仿宋" w:eastAsia="仿宋" w:hAnsi="仿宋" w:cs="仿宋" w:hint="eastAsia"/>
          <w:lang w:eastAsia="zh-CN"/>
        </w:rPr>
        <w:t>(一)、木器涂料项目背景分析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木器涂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木器涂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木器涂料项目在这个潮流中的定位。同时，我们将关注行业内涌现的新兴机遇，以便木器涂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木器涂料项目提供了强大的发展动力。我们将聚焦于行业内最新的技术发展趋势，包括但不限于人工智能、大数据分析、物联网等领域。通过深度的技术研究，我们将确保木器涂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木器涂料项目发展的源泉。我们将投入更多的精力对市场需求进行深入剖析，超越表面的需求，深入挖掘潜在的市场痛点和机遇。通过对市场需求的细致了解，木器涂料项目将更有针对性地设计解决方案，满足市场的多样化需求，从而更好地促进木器涂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木器涂料项目战略至关重要。我们将对竞争态势进行更为深入的分析，包括但不限于市场份额、产品特点、客户满意度等多个维度。通过深度的竞争分析，木器涂料项目将能够更准确地把握市场脉搏，制定具有竞争力的木器涂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木器涂料项目的发展具有直接的影响。我们将进行更为全面的法规和政策分析，了解行业发展中的潜在法律风险和合规挑战。通过充分了解和遵守相关法规，木器涂料项目将确保在法律框架内合法合规运营，为木器涂料项目的稳健发展提供有力支持。</w:t>
      </w:r>
    </w:p>
    <w:p>
      <w:pPr>
        <w:pStyle w:val="Heading2"/>
        <w:ind w:firstLine="560" w:firstLineChars="200"/>
        <w:rPr>
          <w:rFonts w:ascii="仿宋" w:eastAsia="仿宋" w:hAnsi="仿宋" w:cs="仿宋" w:hint="eastAsia"/>
          <w:sz w:val="28"/>
          <w:lang w:eastAsia="zh-CN"/>
        </w:rPr>
      </w:pPr>
      <w:bookmarkStart w:id="19" w:name="_Toc32745"/>
      <w:r>
        <w:rPr>
          <w:rFonts w:ascii="仿宋" w:eastAsia="仿宋" w:hAnsi="仿宋" w:cs="仿宋" w:hint="eastAsia"/>
          <w:sz w:val="28"/>
          <w:lang w:eastAsia="zh-CN"/>
        </w:rPr>
        <w:t>(二)、木器涂料项目建设必要性分析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涂料项目建设的迫切性源于对行业发展趋势的深刻洞察。我们正处于一个行业变革的时代，科技创新、数字化转型成为企业发展的关键动力。木器涂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木器涂料项目建设不仅仅是为了跟上潮流，更是为了通过技术创新推动企业的持续发展。通过引入先进的技术和解决方案，木器涂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木器涂料项目的建设成为必然选择，通过提高产品质量、拓展服务领域，从而在竞争中获得更多的机会。木器涂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木器涂料项目建设的必要性体现在对客户需求更精准的满足。通过木器涂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木器涂料项目建设的背后是对企业持续创新的追求。只有通过不断创新，企业才能在竞争中立于不败之地。木器涂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20" w:name="_Toc22812"/>
      <w:r>
        <w:rPr>
          <w:rFonts w:ascii="仿宋" w:eastAsia="仿宋" w:hAnsi="仿宋" w:cs="仿宋" w:hint="eastAsia"/>
          <w:sz w:val="28"/>
          <w:lang w:eastAsia="zh-CN"/>
        </w:rPr>
        <w:t>六、木器涂料项目危机管理</w:t>
      </w:r>
      <w:bookmarkEnd w:id="20"/>
    </w:p>
    <w:p>
      <w:pPr>
        <w:pStyle w:val="Heading2"/>
        <w:rPr>
          <w:rFonts w:ascii="仿宋" w:eastAsia="仿宋" w:hAnsi="仿宋" w:cs="仿宋" w:hint="eastAsia"/>
          <w:lang w:eastAsia="zh-CN"/>
        </w:rPr>
      </w:pPr>
      <w:bookmarkStart w:id="21" w:name="_Toc15451"/>
      <w:r>
        <w:rPr>
          <w:rFonts w:ascii="仿宋" w:eastAsia="仿宋" w:hAnsi="仿宋" w:cs="仿宋" w:hint="eastAsia"/>
          <w:lang w:eastAsia="zh-CN"/>
        </w:rPr>
        <w:t>(一)、危机预警与识别</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https://d.book118.com/166034121201010102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木器涂料项目规划设计纲要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AF24DE"/>
    <w:rsid w:val="5CAF24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603412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2024-03-05T10:12:00Z</dcterms:created>
  <dcterms:modified xsi:type="dcterms:W3CDTF">2024-03-05T10:12:51Z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CD9BE1F54C3B41C19F3D0C948C75F52A_11</vt:lpwstr>
  </property>
  <property fmtid="{D5CDD505-2E9C-101B-9397-08002B2CF9AE}" pid="3" name="KSOProductBuildVer">
    <vt:lpwstr>2052-12.1.0.16388</vt:lpwstr>
  </property>
</Properties>
</file>