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烟机项目概述报告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34" w:history="1">
        <w:r>
          <w:rPr>
            <w:rFonts w:ascii="仿宋" w:eastAsia="仿宋" w:hAnsi="仿宋" w:cs="仿宋" w:hint="eastAsia"/>
            <w:lang w:eastAsia="zh-CN"/>
          </w:rPr>
          <w:t>概论</w:t>
        </w:r>
        <w:r>
          <w:tab/>
        </w:r>
        <w:r>
          <w:fldChar w:fldCharType="begin"/>
        </w:r>
        <w:r>
          <w:instrText xml:space="preserve"> PAGEREF _Toc8434 \h </w:instrText>
        </w:r>
        <w:r>
          <w:fldChar w:fldCharType="separate"/>
        </w:r>
        <w:r>
          <w:t>3</w:t>
        </w:r>
        <w:r>
          <w:fldChar w:fldCharType="end"/>
        </w:r>
      </w:hyperlink>
    </w:p>
    <w:p>
      <w:pPr>
        <w:pStyle w:val="TOC1"/>
        <w:tabs>
          <w:tab w:val="right" w:leader="dot" w:pos="8306"/>
        </w:tabs>
      </w:pPr>
      <w:hyperlink w:anchor="_Toc24068" w:history="1">
        <w:r>
          <w:rPr>
            <w:rFonts w:ascii="仿宋" w:eastAsia="仿宋" w:hAnsi="仿宋" w:cs="仿宋" w:hint="eastAsia"/>
            <w:lang w:eastAsia="zh-CN"/>
          </w:rPr>
          <w:t>一、烟机项目选址说明</w:t>
        </w:r>
        <w:r>
          <w:tab/>
        </w:r>
        <w:r>
          <w:fldChar w:fldCharType="begin"/>
        </w:r>
        <w:r>
          <w:instrText xml:space="preserve"> PAGEREF _Toc24068 \h </w:instrText>
        </w:r>
        <w:r>
          <w:fldChar w:fldCharType="separate"/>
        </w:r>
        <w:r>
          <w:t>3</w:t>
        </w:r>
        <w:r>
          <w:fldChar w:fldCharType="end"/>
        </w:r>
      </w:hyperlink>
    </w:p>
    <w:p>
      <w:pPr>
        <w:pStyle w:val="TOC2"/>
        <w:tabs>
          <w:tab w:val="right" w:leader="dot" w:pos="8306"/>
        </w:tabs>
      </w:pPr>
      <w:hyperlink w:anchor="_Toc26142" w:history="1">
        <w:r>
          <w:rPr>
            <w:rFonts w:ascii="仿宋" w:eastAsia="仿宋" w:hAnsi="仿宋" w:cs="仿宋" w:hint="eastAsia"/>
            <w:lang w:eastAsia="zh-CN"/>
          </w:rPr>
          <w:t>(一)、烟机项目选址</w:t>
        </w:r>
        <w:r>
          <w:tab/>
        </w:r>
        <w:r>
          <w:fldChar w:fldCharType="begin"/>
        </w:r>
        <w:r>
          <w:instrText xml:space="preserve"> PAGEREF _Toc26142 \h </w:instrText>
        </w:r>
        <w:r>
          <w:fldChar w:fldCharType="separate"/>
        </w:r>
        <w:r>
          <w:t>3</w:t>
        </w:r>
        <w:r>
          <w:fldChar w:fldCharType="end"/>
        </w:r>
      </w:hyperlink>
    </w:p>
    <w:p>
      <w:pPr>
        <w:pStyle w:val="TOC2"/>
        <w:tabs>
          <w:tab w:val="right" w:leader="dot" w:pos="8306"/>
        </w:tabs>
      </w:pPr>
      <w:hyperlink w:anchor="_Toc11087" w:history="1">
        <w:r>
          <w:rPr>
            <w:rFonts w:ascii="仿宋" w:eastAsia="仿宋" w:hAnsi="仿宋" w:cs="仿宋" w:hint="eastAsia"/>
            <w:lang w:eastAsia="zh-CN"/>
          </w:rPr>
          <w:t>(二)、用地控制指标</w:t>
        </w:r>
        <w:r>
          <w:tab/>
        </w:r>
        <w:r>
          <w:fldChar w:fldCharType="begin"/>
        </w:r>
        <w:r>
          <w:instrText xml:space="preserve"> PAGEREF _Toc11087 \h </w:instrText>
        </w:r>
        <w:r>
          <w:fldChar w:fldCharType="separate"/>
        </w:r>
        <w:r>
          <w:t>4</w:t>
        </w:r>
        <w:r>
          <w:fldChar w:fldCharType="end"/>
        </w:r>
      </w:hyperlink>
    </w:p>
    <w:p>
      <w:pPr>
        <w:pStyle w:val="TOC2"/>
        <w:tabs>
          <w:tab w:val="right" w:leader="dot" w:pos="8306"/>
        </w:tabs>
      </w:pPr>
      <w:hyperlink w:anchor="_Toc12525" w:history="1">
        <w:r>
          <w:rPr>
            <w:rFonts w:ascii="仿宋" w:eastAsia="仿宋" w:hAnsi="仿宋" w:cs="仿宋" w:hint="eastAsia"/>
            <w:lang w:eastAsia="zh-CN"/>
          </w:rPr>
          <w:t>(三)、节约用地措施</w:t>
        </w:r>
        <w:r>
          <w:tab/>
        </w:r>
        <w:r>
          <w:fldChar w:fldCharType="begin"/>
        </w:r>
        <w:r>
          <w:instrText xml:space="preserve"> PAGEREF _Toc12525 \h </w:instrText>
        </w:r>
        <w:r>
          <w:fldChar w:fldCharType="separate"/>
        </w:r>
        <w:r>
          <w:t>4</w:t>
        </w:r>
        <w:r>
          <w:fldChar w:fldCharType="end"/>
        </w:r>
      </w:hyperlink>
    </w:p>
    <w:p>
      <w:pPr>
        <w:pStyle w:val="TOC2"/>
        <w:tabs>
          <w:tab w:val="right" w:leader="dot" w:pos="8306"/>
        </w:tabs>
      </w:pPr>
      <w:hyperlink w:anchor="_Toc6002" w:history="1">
        <w:r>
          <w:rPr>
            <w:rFonts w:ascii="仿宋" w:eastAsia="仿宋" w:hAnsi="仿宋" w:cs="仿宋" w:hint="eastAsia"/>
            <w:lang w:eastAsia="zh-CN"/>
          </w:rPr>
          <w:t>(四)、总图布置方案</w:t>
        </w:r>
        <w:r>
          <w:tab/>
        </w:r>
        <w:r>
          <w:fldChar w:fldCharType="begin"/>
        </w:r>
        <w:r>
          <w:instrText xml:space="preserve"> PAGEREF _Toc6002 \h </w:instrText>
        </w:r>
        <w:r>
          <w:fldChar w:fldCharType="separate"/>
        </w:r>
        <w:r>
          <w:t>5</w:t>
        </w:r>
        <w:r>
          <w:fldChar w:fldCharType="end"/>
        </w:r>
      </w:hyperlink>
    </w:p>
    <w:p>
      <w:pPr>
        <w:pStyle w:val="TOC2"/>
        <w:tabs>
          <w:tab w:val="right" w:leader="dot" w:pos="8306"/>
        </w:tabs>
      </w:pPr>
      <w:hyperlink w:anchor="_Toc22779" w:history="1">
        <w:r>
          <w:rPr>
            <w:rFonts w:ascii="仿宋" w:eastAsia="仿宋" w:hAnsi="仿宋" w:cs="仿宋" w:hint="eastAsia"/>
            <w:lang w:eastAsia="zh-CN"/>
          </w:rPr>
          <w:t>(五)、选址综合评价</w:t>
        </w:r>
        <w:r>
          <w:tab/>
        </w:r>
        <w:r>
          <w:fldChar w:fldCharType="begin"/>
        </w:r>
        <w:r>
          <w:instrText xml:space="preserve"> PAGEREF _Toc22779 \h </w:instrText>
        </w:r>
        <w:r>
          <w:fldChar w:fldCharType="separate"/>
        </w:r>
        <w:r>
          <w:t>6</w:t>
        </w:r>
        <w:r>
          <w:fldChar w:fldCharType="end"/>
        </w:r>
      </w:hyperlink>
    </w:p>
    <w:p>
      <w:pPr>
        <w:pStyle w:val="TOC1"/>
        <w:tabs>
          <w:tab w:val="right" w:leader="dot" w:pos="8306"/>
        </w:tabs>
      </w:pPr>
      <w:hyperlink w:anchor="_Toc25478" w:history="1">
        <w:r>
          <w:rPr>
            <w:rFonts w:ascii="仿宋" w:eastAsia="仿宋" w:hAnsi="仿宋" w:cs="仿宋" w:hint="eastAsia"/>
            <w:lang w:eastAsia="zh-CN"/>
          </w:rPr>
          <w:t>二、工艺分析</w:t>
        </w:r>
        <w:r>
          <w:tab/>
        </w:r>
        <w:r>
          <w:fldChar w:fldCharType="begin"/>
        </w:r>
        <w:r>
          <w:instrText xml:space="preserve"> PAGEREF _Toc25478 \h </w:instrText>
        </w:r>
        <w:r>
          <w:fldChar w:fldCharType="separate"/>
        </w:r>
        <w:r>
          <w:t>8</w:t>
        </w:r>
        <w:r>
          <w:fldChar w:fldCharType="end"/>
        </w:r>
      </w:hyperlink>
    </w:p>
    <w:p>
      <w:pPr>
        <w:pStyle w:val="TOC2"/>
        <w:tabs>
          <w:tab w:val="right" w:leader="dot" w:pos="8306"/>
        </w:tabs>
      </w:pPr>
      <w:hyperlink w:anchor="_Toc2853" w:history="1">
        <w:r>
          <w:rPr>
            <w:rFonts w:ascii="仿宋" w:eastAsia="仿宋" w:hAnsi="仿宋" w:cs="仿宋" w:hint="eastAsia"/>
            <w:lang w:eastAsia="zh-CN"/>
          </w:rPr>
          <w:t>(一)、技术管理特点</w:t>
        </w:r>
        <w:r>
          <w:tab/>
        </w:r>
        <w:r>
          <w:fldChar w:fldCharType="begin"/>
        </w:r>
        <w:r>
          <w:instrText xml:space="preserve"> PAGEREF _Toc2853 \h </w:instrText>
        </w:r>
        <w:r>
          <w:fldChar w:fldCharType="separate"/>
        </w:r>
        <w:r>
          <w:t>8</w:t>
        </w:r>
        <w:r>
          <w:fldChar w:fldCharType="end"/>
        </w:r>
      </w:hyperlink>
    </w:p>
    <w:p>
      <w:pPr>
        <w:pStyle w:val="TOC2"/>
        <w:tabs>
          <w:tab w:val="right" w:leader="dot" w:pos="8306"/>
        </w:tabs>
      </w:pPr>
      <w:hyperlink w:anchor="_Toc24697" w:history="1">
        <w:r>
          <w:rPr>
            <w:rFonts w:ascii="仿宋" w:eastAsia="仿宋" w:hAnsi="仿宋" w:cs="仿宋" w:hint="eastAsia"/>
            <w:lang w:eastAsia="zh-CN"/>
          </w:rPr>
          <w:t>(二)、烟机项目工艺技术设计方案</w:t>
        </w:r>
        <w:r>
          <w:tab/>
        </w:r>
        <w:r>
          <w:fldChar w:fldCharType="begin"/>
        </w:r>
        <w:r>
          <w:instrText xml:space="preserve"> PAGEREF _Toc24697 \h </w:instrText>
        </w:r>
        <w:r>
          <w:fldChar w:fldCharType="separate"/>
        </w:r>
        <w:r>
          <w:t>8</w:t>
        </w:r>
        <w:r>
          <w:fldChar w:fldCharType="end"/>
        </w:r>
      </w:hyperlink>
    </w:p>
    <w:p>
      <w:pPr>
        <w:pStyle w:val="TOC2"/>
        <w:tabs>
          <w:tab w:val="right" w:leader="dot" w:pos="8306"/>
        </w:tabs>
      </w:pPr>
      <w:hyperlink w:anchor="_Toc22042" w:history="1">
        <w:r>
          <w:rPr>
            <w:rFonts w:ascii="仿宋" w:eastAsia="仿宋" w:hAnsi="仿宋" w:cs="仿宋" w:hint="eastAsia"/>
            <w:lang w:eastAsia="zh-CN"/>
          </w:rPr>
          <w:t>(三)、设备选型方案</w:t>
        </w:r>
        <w:r>
          <w:tab/>
        </w:r>
        <w:r>
          <w:fldChar w:fldCharType="begin"/>
        </w:r>
        <w:r>
          <w:instrText xml:space="preserve"> PAGEREF _Toc22042 \h </w:instrText>
        </w:r>
        <w:r>
          <w:fldChar w:fldCharType="separate"/>
        </w:r>
        <w:r>
          <w:t>9</w:t>
        </w:r>
        <w:r>
          <w:fldChar w:fldCharType="end"/>
        </w:r>
      </w:hyperlink>
    </w:p>
    <w:p>
      <w:pPr>
        <w:pStyle w:val="TOC1"/>
        <w:tabs>
          <w:tab w:val="right" w:leader="dot" w:pos="8306"/>
        </w:tabs>
      </w:pPr>
      <w:hyperlink w:anchor="_Toc17870" w:history="1">
        <w:r>
          <w:rPr>
            <w:rFonts w:ascii="仿宋" w:eastAsia="仿宋" w:hAnsi="仿宋" w:cs="仿宋" w:hint="eastAsia"/>
            <w:lang w:eastAsia="zh-CN"/>
          </w:rPr>
          <w:t>三、建设规划</w:t>
        </w:r>
        <w:r>
          <w:tab/>
        </w:r>
        <w:r>
          <w:fldChar w:fldCharType="begin"/>
        </w:r>
        <w:r>
          <w:instrText xml:space="preserve"> PAGEREF _Toc17870 \h </w:instrText>
        </w:r>
        <w:r>
          <w:fldChar w:fldCharType="separate"/>
        </w:r>
        <w:r>
          <w:t>10</w:t>
        </w:r>
        <w:r>
          <w:fldChar w:fldCharType="end"/>
        </w:r>
      </w:hyperlink>
    </w:p>
    <w:p>
      <w:pPr>
        <w:pStyle w:val="TOC2"/>
        <w:tabs>
          <w:tab w:val="right" w:leader="dot" w:pos="8306"/>
        </w:tabs>
      </w:pPr>
      <w:hyperlink w:anchor="_Toc12444" w:history="1">
        <w:r>
          <w:rPr>
            <w:rFonts w:ascii="仿宋" w:eastAsia="仿宋" w:hAnsi="仿宋" w:cs="仿宋" w:hint="eastAsia"/>
            <w:lang w:eastAsia="zh-CN"/>
          </w:rPr>
          <w:t>(一)、产品规划</w:t>
        </w:r>
        <w:r>
          <w:tab/>
        </w:r>
        <w:r>
          <w:fldChar w:fldCharType="begin"/>
        </w:r>
        <w:r>
          <w:instrText xml:space="preserve"> PAGEREF _Toc12444 \h </w:instrText>
        </w:r>
        <w:r>
          <w:fldChar w:fldCharType="separate"/>
        </w:r>
        <w:r>
          <w:t>10</w:t>
        </w:r>
        <w:r>
          <w:fldChar w:fldCharType="end"/>
        </w:r>
      </w:hyperlink>
    </w:p>
    <w:p>
      <w:pPr>
        <w:pStyle w:val="TOC2"/>
        <w:tabs>
          <w:tab w:val="right" w:leader="dot" w:pos="8306"/>
        </w:tabs>
      </w:pPr>
      <w:hyperlink w:anchor="_Toc32610" w:history="1">
        <w:r>
          <w:rPr>
            <w:rFonts w:ascii="仿宋" w:eastAsia="仿宋" w:hAnsi="仿宋" w:cs="仿宋" w:hint="eastAsia"/>
            <w:lang w:eastAsia="zh-CN"/>
          </w:rPr>
          <w:t>(二)、建设规模</w:t>
        </w:r>
        <w:r>
          <w:tab/>
        </w:r>
        <w:r>
          <w:fldChar w:fldCharType="begin"/>
        </w:r>
        <w:r>
          <w:instrText xml:space="preserve"> PAGEREF _Toc32610 \h </w:instrText>
        </w:r>
        <w:r>
          <w:fldChar w:fldCharType="separate"/>
        </w:r>
        <w:r>
          <w:t>12</w:t>
        </w:r>
        <w:r>
          <w:fldChar w:fldCharType="end"/>
        </w:r>
      </w:hyperlink>
    </w:p>
    <w:p>
      <w:pPr>
        <w:pStyle w:val="TOC1"/>
        <w:tabs>
          <w:tab w:val="right" w:leader="dot" w:pos="8306"/>
        </w:tabs>
      </w:pPr>
      <w:hyperlink w:anchor="_Toc28334" w:history="1">
        <w:r>
          <w:rPr>
            <w:rFonts w:ascii="仿宋" w:eastAsia="仿宋" w:hAnsi="仿宋" w:cs="仿宋" w:hint="eastAsia"/>
            <w:lang w:eastAsia="zh-CN"/>
          </w:rPr>
          <w:t>四、建设单位基本信息</w:t>
        </w:r>
        <w:r>
          <w:tab/>
        </w:r>
        <w:r>
          <w:fldChar w:fldCharType="begin"/>
        </w:r>
        <w:r>
          <w:instrText xml:space="preserve"> PAGEREF _Toc28334 \h </w:instrText>
        </w:r>
        <w:r>
          <w:fldChar w:fldCharType="separate"/>
        </w:r>
        <w:r>
          <w:t>13</w:t>
        </w:r>
        <w:r>
          <w:fldChar w:fldCharType="end"/>
        </w:r>
      </w:hyperlink>
    </w:p>
    <w:p>
      <w:pPr>
        <w:pStyle w:val="TOC2"/>
        <w:tabs>
          <w:tab w:val="right" w:leader="dot" w:pos="8306"/>
        </w:tabs>
      </w:pPr>
      <w:hyperlink w:anchor="_Toc12896" w:history="1">
        <w:r>
          <w:rPr>
            <w:rFonts w:ascii="仿宋" w:eastAsia="仿宋" w:hAnsi="仿宋" w:cs="仿宋" w:hint="eastAsia"/>
            <w:lang w:eastAsia="zh-CN"/>
          </w:rPr>
          <w:t>(一)、烟机项目承办单位基本情况</w:t>
        </w:r>
        <w:r>
          <w:tab/>
        </w:r>
        <w:r>
          <w:fldChar w:fldCharType="begin"/>
        </w:r>
        <w:r>
          <w:instrText xml:space="preserve"> PAGEREF _Toc12896 \h </w:instrText>
        </w:r>
        <w:r>
          <w:fldChar w:fldCharType="separate"/>
        </w:r>
        <w:r>
          <w:t>13</w:t>
        </w:r>
        <w:r>
          <w:fldChar w:fldCharType="end"/>
        </w:r>
      </w:hyperlink>
    </w:p>
    <w:p>
      <w:pPr>
        <w:pStyle w:val="TOC2"/>
        <w:tabs>
          <w:tab w:val="right" w:leader="dot" w:pos="8306"/>
        </w:tabs>
      </w:pPr>
      <w:hyperlink w:anchor="_Toc1339" w:history="1">
        <w:r>
          <w:rPr>
            <w:rFonts w:ascii="仿宋" w:eastAsia="仿宋" w:hAnsi="仿宋" w:cs="仿宋" w:hint="eastAsia"/>
            <w:lang w:eastAsia="zh-CN"/>
          </w:rPr>
          <w:t>(二)、公司经济效益分析</w:t>
        </w:r>
        <w:r>
          <w:tab/>
        </w:r>
        <w:r>
          <w:fldChar w:fldCharType="begin"/>
        </w:r>
        <w:r>
          <w:instrText xml:space="preserve"> PAGEREF _Toc1339 \h </w:instrText>
        </w:r>
        <w:r>
          <w:fldChar w:fldCharType="separate"/>
        </w:r>
        <w:r>
          <w:t>15</w:t>
        </w:r>
        <w:r>
          <w:fldChar w:fldCharType="end"/>
        </w:r>
      </w:hyperlink>
    </w:p>
    <w:p>
      <w:pPr>
        <w:pStyle w:val="TOC1"/>
        <w:tabs>
          <w:tab w:val="right" w:leader="dot" w:pos="8306"/>
        </w:tabs>
      </w:pPr>
      <w:hyperlink w:anchor="_Toc31429" w:history="1">
        <w:r>
          <w:rPr>
            <w:rFonts w:ascii="仿宋" w:eastAsia="仿宋" w:hAnsi="仿宋" w:cs="仿宋" w:hint="eastAsia"/>
            <w:lang w:eastAsia="zh-CN"/>
          </w:rPr>
          <w:t>五、烟机项目实施进度计划</w:t>
        </w:r>
        <w:r>
          <w:tab/>
        </w:r>
        <w:r>
          <w:fldChar w:fldCharType="begin"/>
        </w:r>
        <w:r>
          <w:instrText xml:space="preserve"> PAGEREF _Toc31429 \h </w:instrText>
        </w:r>
        <w:r>
          <w:fldChar w:fldCharType="separate"/>
        </w:r>
        <w:r>
          <w:t>16</w:t>
        </w:r>
        <w:r>
          <w:fldChar w:fldCharType="end"/>
        </w:r>
      </w:hyperlink>
    </w:p>
    <w:p>
      <w:pPr>
        <w:pStyle w:val="TOC2"/>
        <w:tabs>
          <w:tab w:val="right" w:leader="dot" w:pos="8306"/>
        </w:tabs>
      </w:pPr>
      <w:hyperlink w:anchor="_Toc14338" w:history="1">
        <w:r>
          <w:rPr>
            <w:rFonts w:ascii="仿宋" w:eastAsia="仿宋" w:hAnsi="仿宋" w:cs="仿宋" w:hint="eastAsia"/>
            <w:lang w:eastAsia="zh-CN"/>
          </w:rPr>
          <w:t>(一)、建设周期</w:t>
        </w:r>
        <w:r>
          <w:tab/>
        </w:r>
        <w:r>
          <w:fldChar w:fldCharType="begin"/>
        </w:r>
        <w:r>
          <w:instrText xml:space="preserve"> PAGEREF _Toc14338 \h </w:instrText>
        </w:r>
        <w:r>
          <w:fldChar w:fldCharType="separate"/>
        </w:r>
        <w:r>
          <w:t>16</w:t>
        </w:r>
        <w:r>
          <w:fldChar w:fldCharType="end"/>
        </w:r>
      </w:hyperlink>
    </w:p>
    <w:p>
      <w:pPr>
        <w:pStyle w:val="TOC2"/>
        <w:tabs>
          <w:tab w:val="right" w:leader="dot" w:pos="8306"/>
        </w:tabs>
      </w:pPr>
      <w:hyperlink w:anchor="_Toc11819" w:history="1">
        <w:r>
          <w:rPr>
            <w:rFonts w:ascii="仿宋" w:eastAsia="仿宋" w:hAnsi="仿宋" w:cs="仿宋" w:hint="eastAsia"/>
            <w:lang w:eastAsia="zh-CN"/>
          </w:rPr>
          <w:t>(二)、建设进度</w:t>
        </w:r>
        <w:r>
          <w:tab/>
        </w:r>
        <w:r>
          <w:fldChar w:fldCharType="begin"/>
        </w:r>
        <w:r>
          <w:instrText xml:space="preserve"> PAGEREF _Toc11819 \h </w:instrText>
        </w:r>
        <w:r>
          <w:fldChar w:fldCharType="separate"/>
        </w:r>
        <w:r>
          <w:t>18</w:t>
        </w:r>
        <w:r>
          <w:fldChar w:fldCharType="end"/>
        </w:r>
      </w:hyperlink>
    </w:p>
    <w:p>
      <w:pPr>
        <w:pStyle w:val="TOC2"/>
        <w:tabs>
          <w:tab w:val="right" w:leader="dot" w:pos="8306"/>
        </w:tabs>
      </w:pPr>
      <w:hyperlink w:anchor="_Toc27589" w:history="1">
        <w:r>
          <w:rPr>
            <w:rFonts w:ascii="仿宋" w:eastAsia="仿宋" w:hAnsi="仿宋" w:cs="仿宋" w:hint="eastAsia"/>
            <w:lang w:eastAsia="zh-CN"/>
          </w:rPr>
          <w:t>(三)、进度安排注意事项</w:t>
        </w:r>
        <w:r>
          <w:tab/>
        </w:r>
        <w:r>
          <w:fldChar w:fldCharType="begin"/>
        </w:r>
        <w:r>
          <w:instrText xml:space="preserve"> PAGEREF _Toc27589 \h </w:instrText>
        </w:r>
        <w:r>
          <w:fldChar w:fldCharType="separate"/>
        </w:r>
        <w:r>
          <w:t>19</w:t>
        </w:r>
        <w:r>
          <w:fldChar w:fldCharType="end"/>
        </w:r>
      </w:hyperlink>
    </w:p>
    <w:p>
      <w:pPr>
        <w:pStyle w:val="TOC2"/>
        <w:tabs>
          <w:tab w:val="right" w:leader="dot" w:pos="8306"/>
        </w:tabs>
      </w:pPr>
      <w:hyperlink w:anchor="_Toc5546" w:history="1">
        <w:r>
          <w:rPr>
            <w:rFonts w:ascii="仿宋" w:eastAsia="仿宋" w:hAnsi="仿宋" w:cs="仿宋" w:hint="eastAsia"/>
            <w:lang w:eastAsia="zh-CN"/>
          </w:rPr>
          <w:t>(四)、人力资源配置</w:t>
        </w:r>
        <w:r>
          <w:tab/>
        </w:r>
        <w:r>
          <w:fldChar w:fldCharType="begin"/>
        </w:r>
        <w:r>
          <w:instrText xml:space="preserve"> PAGEREF _Toc5546 \h </w:instrText>
        </w:r>
        <w:r>
          <w:fldChar w:fldCharType="separate"/>
        </w:r>
        <w:r>
          <w:t>20</w:t>
        </w:r>
        <w:r>
          <w:fldChar w:fldCharType="end"/>
        </w:r>
      </w:hyperlink>
    </w:p>
    <w:p>
      <w:pPr>
        <w:pStyle w:val="TOC2"/>
        <w:tabs>
          <w:tab w:val="right" w:leader="dot" w:pos="8306"/>
        </w:tabs>
      </w:pPr>
      <w:hyperlink w:anchor="_Toc26381" w:history="1">
        <w:r>
          <w:rPr>
            <w:rFonts w:ascii="仿宋" w:eastAsia="仿宋" w:hAnsi="仿宋" w:cs="仿宋" w:hint="eastAsia"/>
            <w:lang w:eastAsia="zh-CN"/>
          </w:rPr>
          <w:t>(五)、员工培训</w:t>
        </w:r>
        <w:r>
          <w:tab/>
        </w:r>
        <w:r>
          <w:fldChar w:fldCharType="begin"/>
        </w:r>
        <w:r>
          <w:instrText xml:space="preserve"> PAGEREF _Toc26381 \h </w:instrText>
        </w:r>
        <w:r>
          <w:fldChar w:fldCharType="separate"/>
        </w:r>
        <w:r>
          <w:t>22</w:t>
        </w:r>
        <w:r>
          <w:fldChar w:fldCharType="end"/>
        </w:r>
      </w:hyperlink>
    </w:p>
    <w:p>
      <w:pPr>
        <w:pStyle w:val="TOC2"/>
        <w:tabs>
          <w:tab w:val="right" w:leader="dot" w:pos="8306"/>
        </w:tabs>
      </w:pPr>
      <w:hyperlink w:anchor="_Toc24601" w:history="1">
        <w:r>
          <w:rPr>
            <w:rFonts w:ascii="仿宋" w:eastAsia="仿宋" w:hAnsi="仿宋" w:cs="仿宋" w:hint="eastAsia"/>
            <w:lang w:eastAsia="zh-CN"/>
          </w:rPr>
          <w:t>(六)、烟机项目实施保障</w:t>
        </w:r>
        <w:r>
          <w:tab/>
        </w:r>
        <w:r>
          <w:fldChar w:fldCharType="begin"/>
        </w:r>
        <w:r>
          <w:instrText xml:space="preserve"> PAGEREF _Toc24601 \h </w:instrText>
        </w:r>
        <w:r>
          <w:fldChar w:fldCharType="separate"/>
        </w:r>
        <w:r>
          <w:t>23</w:t>
        </w:r>
        <w:r>
          <w:fldChar w:fldCharType="end"/>
        </w:r>
      </w:hyperlink>
    </w:p>
    <w:p>
      <w:pPr>
        <w:pStyle w:val="TOC1"/>
        <w:tabs>
          <w:tab w:val="right" w:leader="dot" w:pos="8306"/>
        </w:tabs>
      </w:pPr>
      <w:hyperlink w:anchor="_Toc24074" w:history="1">
        <w:r>
          <w:rPr>
            <w:rFonts w:ascii="仿宋" w:eastAsia="仿宋" w:hAnsi="仿宋" w:cs="仿宋" w:hint="eastAsia"/>
            <w:lang w:eastAsia="zh-CN"/>
          </w:rPr>
          <w:t>六、烟机项目运营管理</w:t>
        </w:r>
        <w:r>
          <w:tab/>
        </w:r>
        <w:r>
          <w:fldChar w:fldCharType="begin"/>
        </w:r>
        <w:r>
          <w:instrText xml:space="preserve"> PAGEREF _Toc24074 \h </w:instrText>
        </w:r>
        <w:r>
          <w:fldChar w:fldCharType="separate"/>
        </w:r>
        <w:r>
          <w:t>25</w:t>
        </w:r>
        <w:r>
          <w:fldChar w:fldCharType="end"/>
        </w:r>
      </w:hyperlink>
    </w:p>
    <w:p>
      <w:pPr>
        <w:pStyle w:val="TOC2"/>
        <w:tabs>
          <w:tab w:val="right" w:leader="dot" w:pos="8306"/>
        </w:tabs>
      </w:pPr>
      <w:hyperlink w:anchor="_Toc22255" w:history="1">
        <w:r>
          <w:rPr>
            <w:rFonts w:ascii="仿宋" w:eastAsia="仿宋" w:hAnsi="仿宋" w:cs="仿宋" w:hint="eastAsia"/>
            <w:lang w:eastAsia="zh-CN"/>
          </w:rPr>
          <w:t>(一)、运营管理机构设置</w:t>
        </w:r>
        <w:r>
          <w:tab/>
        </w:r>
        <w:r>
          <w:fldChar w:fldCharType="begin"/>
        </w:r>
        <w:r>
          <w:instrText xml:space="preserve"> PAGEREF _Toc22255 \h </w:instrText>
        </w:r>
        <w:r>
          <w:fldChar w:fldCharType="separate"/>
        </w:r>
        <w:r>
          <w:t>25</w:t>
        </w:r>
        <w:r>
          <w:fldChar w:fldCharType="end"/>
        </w:r>
      </w:hyperlink>
    </w:p>
    <w:p>
      <w:pPr>
        <w:pStyle w:val="TOC2"/>
        <w:tabs>
          <w:tab w:val="right" w:leader="dot" w:pos="8306"/>
        </w:tabs>
      </w:pPr>
      <w:hyperlink w:anchor="_Toc19016" w:history="1">
        <w:r>
          <w:rPr>
            <w:rFonts w:ascii="仿宋" w:eastAsia="仿宋" w:hAnsi="仿宋" w:cs="仿宋" w:hint="eastAsia"/>
            <w:lang w:eastAsia="zh-CN"/>
          </w:rPr>
          <w:t>(二)、运营管理流程</w:t>
        </w:r>
        <w:r>
          <w:tab/>
        </w:r>
        <w:r>
          <w:fldChar w:fldCharType="begin"/>
        </w:r>
        <w:r>
          <w:instrText xml:space="preserve"> PAGEREF _Toc19016 \h </w:instrText>
        </w:r>
        <w:r>
          <w:fldChar w:fldCharType="separate"/>
        </w:r>
        <w:r>
          <w:t>28</w:t>
        </w:r>
        <w:r>
          <w:fldChar w:fldCharType="end"/>
        </w:r>
      </w:hyperlink>
    </w:p>
    <w:p>
      <w:pPr>
        <w:pStyle w:val="TOC2"/>
        <w:tabs>
          <w:tab w:val="right" w:leader="dot" w:pos="8306"/>
        </w:tabs>
      </w:pPr>
      <w:hyperlink w:anchor="_Toc29588" w:history="1">
        <w:r>
          <w:rPr>
            <w:rFonts w:ascii="仿宋" w:eastAsia="仿宋" w:hAnsi="仿宋" w:cs="仿宋" w:hint="eastAsia"/>
            <w:lang w:eastAsia="zh-CN"/>
          </w:rPr>
          <w:t>(三)、人员配备及培训</w:t>
        </w:r>
        <w:r>
          <w:tab/>
        </w:r>
        <w:r>
          <w:fldChar w:fldCharType="begin"/>
        </w:r>
        <w:r>
          <w:instrText xml:space="preserve"> PAGEREF _Toc29588 \h </w:instrText>
        </w:r>
        <w:r>
          <w:fldChar w:fldCharType="separate"/>
        </w:r>
        <w:r>
          <w:t>32</w:t>
        </w:r>
        <w:r>
          <w:fldChar w:fldCharType="end"/>
        </w:r>
      </w:hyperlink>
    </w:p>
    <w:p>
      <w:pPr>
        <w:pStyle w:val="TOC2"/>
        <w:tabs>
          <w:tab w:val="right" w:leader="dot" w:pos="8306"/>
        </w:tabs>
      </w:pPr>
      <w:hyperlink w:anchor="_Toc21853" w:history="1">
        <w:r>
          <w:rPr>
            <w:rFonts w:ascii="仿宋" w:eastAsia="仿宋" w:hAnsi="仿宋" w:cs="仿宋" w:hint="eastAsia"/>
            <w:lang w:eastAsia="zh-CN"/>
          </w:rPr>
          <w:t>(四)、质量管理体系</w:t>
        </w:r>
        <w:r>
          <w:tab/>
        </w:r>
        <w:r>
          <w:fldChar w:fldCharType="begin"/>
        </w:r>
        <w:r>
          <w:instrText xml:space="preserve"> PAGEREF _Toc21853 \h </w:instrText>
        </w:r>
        <w:r>
          <w:fldChar w:fldCharType="separate"/>
        </w:r>
        <w:r>
          <w:t>34</w:t>
        </w:r>
        <w:r>
          <w:fldChar w:fldCharType="end"/>
        </w:r>
      </w:hyperlink>
    </w:p>
    <w:p>
      <w:pPr>
        <w:pStyle w:val="TOC2"/>
        <w:tabs>
          <w:tab w:val="right" w:leader="dot" w:pos="8306"/>
        </w:tabs>
      </w:pPr>
      <w:hyperlink w:anchor="_Toc8170" w:history="1">
        <w:r>
          <w:rPr>
            <w:rFonts w:ascii="仿宋" w:eastAsia="仿宋" w:hAnsi="仿宋" w:cs="仿宋" w:hint="eastAsia"/>
            <w:lang w:eastAsia="zh-CN"/>
          </w:rPr>
          <w:t>(五)、安全生产管理</w:t>
        </w:r>
        <w:r>
          <w:tab/>
        </w:r>
        <w:r>
          <w:fldChar w:fldCharType="begin"/>
        </w:r>
        <w:r>
          <w:instrText xml:space="preserve"> PAGEREF _Toc8170 \h </w:instrText>
        </w:r>
        <w:r>
          <w:fldChar w:fldCharType="separate"/>
        </w:r>
        <w:r>
          <w:t>36</w:t>
        </w:r>
        <w:r>
          <w:fldChar w:fldCharType="end"/>
        </w:r>
      </w:hyperlink>
    </w:p>
    <w:p>
      <w:pPr>
        <w:pStyle w:val="TOC2"/>
        <w:tabs>
          <w:tab w:val="right" w:leader="dot" w:pos="8306"/>
        </w:tabs>
      </w:pPr>
      <w:hyperlink w:anchor="_Toc5564" w:history="1">
        <w:r>
          <w:rPr>
            <w:rFonts w:ascii="仿宋" w:eastAsia="仿宋" w:hAnsi="仿宋" w:cs="仿宋" w:hint="eastAsia"/>
            <w:lang w:eastAsia="zh-CN"/>
          </w:rPr>
          <w:t>(六)、环境管理</w:t>
        </w:r>
        <w:r>
          <w:tab/>
        </w:r>
        <w:r>
          <w:fldChar w:fldCharType="begin"/>
        </w:r>
        <w:r>
          <w:instrText xml:space="preserve"> PAGEREF _Toc5564 \h </w:instrText>
        </w:r>
        <w:r>
          <w:fldChar w:fldCharType="separate"/>
        </w:r>
        <w:r>
          <w:t>38</w:t>
        </w:r>
        <w:r>
          <w:fldChar w:fldCharType="end"/>
        </w:r>
      </w:hyperlink>
    </w:p>
    <w:p>
      <w:pPr>
        <w:pStyle w:val="TOC2"/>
        <w:tabs>
          <w:tab w:val="right" w:leader="dot" w:pos="8306"/>
        </w:tabs>
      </w:pPr>
      <w:hyperlink w:anchor="_Toc1097" w:history="1">
        <w:r>
          <w:rPr>
            <w:rFonts w:ascii="仿宋" w:eastAsia="仿宋" w:hAnsi="仿宋" w:cs="仿宋" w:hint="eastAsia"/>
            <w:lang w:eastAsia="zh-CN"/>
          </w:rPr>
          <w:t>(七)、设备维护与保养</w:t>
        </w:r>
        <w:r>
          <w:tab/>
        </w:r>
        <w:r>
          <w:fldChar w:fldCharType="begin"/>
        </w:r>
        <w:r>
          <w:instrText xml:space="preserve"> PAGEREF _Toc1097 \h </w:instrText>
        </w:r>
        <w:r>
          <w:fldChar w:fldCharType="separate"/>
        </w:r>
        <w:r>
          <w:t>40</w:t>
        </w:r>
        <w:r>
          <w:fldChar w:fldCharType="end"/>
        </w:r>
      </w:hyperlink>
    </w:p>
    <w:p>
      <w:pPr>
        <w:pStyle w:val="TOC2"/>
        <w:tabs>
          <w:tab w:val="right" w:leader="dot" w:pos="8306"/>
        </w:tabs>
      </w:pPr>
      <w:hyperlink w:anchor="_Toc5959" w:history="1">
        <w:r>
          <w:rPr>
            <w:rFonts w:ascii="仿宋" w:eastAsia="仿宋" w:hAnsi="仿宋" w:cs="仿宋" w:hint="eastAsia"/>
            <w:lang w:eastAsia="zh-CN"/>
          </w:rPr>
          <w:t>(八)、应急预案与处置</w:t>
        </w:r>
        <w:r>
          <w:tab/>
        </w:r>
        <w:r>
          <w:fldChar w:fldCharType="begin"/>
        </w:r>
        <w:r>
          <w:instrText xml:space="preserve"> PAGEREF _Toc5959 \h </w:instrText>
        </w:r>
        <w:r>
          <w:fldChar w:fldCharType="separate"/>
        </w:r>
        <w:r>
          <w:t>42</w:t>
        </w:r>
        <w:r>
          <w:fldChar w:fldCharType="end"/>
        </w:r>
      </w:hyperlink>
    </w:p>
    <w:p>
      <w:pPr>
        <w:pStyle w:val="TOC2"/>
        <w:tabs>
          <w:tab w:val="right" w:leader="dot" w:pos="8306"/>
        </w:tabs>
      </w:pPr>
      <w:hyperlink w:anchor="_Toc5710" w:history="1">
        <w:r>
          <w:rPr>
            <w:rFonts w:ascii="仿宋" w:eastAsia="仿宋" w:hAnsi="仿宋" w:cs="仿宋" w:hint="eastAsia"/>
            <w:lang w:eastAsia="zh-CN"/>
          </w:rPr>
          <w:t>(九)、绩效评估</w:t>
        </w:r>
        <w:r>
          <w:tab/>
        </w:r>
        <w:r>
          <w:fldChar w:fldCharType="begin"/>
        </w:r>
        <w:r>
          <w:instrText xml:space="preserve"> PAGEREF _Toc5710 \h </w:instrText>
        </w:r>
        <w:r>
          <w:fldChar w:fldCharType="separate"/>
        </w:r>
        <w:r>
          <w:t>44</w:t>
        </w:r>
        <w:r>
          <w:fldChar w:fldCharType="end"/>
        </w:r>
      </w:hyperlink>
    </w:p>
    <w:p>
      <w:pPr>
        <w:pStyle w:val="TOC1"/>
        <w:tabs>
          <w:tab w:val="right" w:leader="dot" w:pos="8306"/>
        </w:tabs>
      </w:pPr>
      <w:hyperlink w:anchor="_Toc13663" w:history="1">
        <w:r>
          <w:rPr>
            <w:rFonts w:ascii="仿宋" w:eastAsia="仿宋" w:hAnsi="仿宋" w:cs="仿宋" w:hint="eastAsia"/>
            <w:lang w:eastAsia="zh-CN"/>
          </w:rPr>
          <w:t>七、投资背景及必要性分析</w:t>
        </w:r>
        <w:r>
          <w:tab/>
        </w:r>
        <w:r>
          <w:fldChar w:fldCharType="begin"/>
        </w:r>
        <w:r>
          <w:instrText xml:space="preserve"> PAGEREF _Toc13663 \h </w:instrText>
        </w:r>
        <w:r>
          <w:fldChar w:fldCharType="separate"/>
        </w:r>
        <w:r>
          <w:t>46</w:t>
        </w:r>
        <w:r>
          <w:fldChar w:fldCharType="end"/>
        </w:r>
      </w:hyperlink>
    </w:p>
    <w:p>
      <w:pPr>
        <w:pStyle w:val="TOC2"/>
        <w:tabs>
          <w:tab w:val="right" w:leader="dot" w:pos="8306"/>
        </w:tabs>
      </w:pPr>
      <w:hyperlink w:anchor="_Toc30507" w:history="1">
        <w:r>
          <w:rPr>
            <w:rFonts w:ascii="仿宋" w:eastAsia="仿宋" w:hAnsi="仿宋" w:cs="仿宋" w:hint="eastAsia"/>
            <w:lang w:eastAsia="zh-CN"/>
          </w:rPr>
          <w:t>(一)、烟机项目承办单位背景分析</w:t>
        </w:r>
        <w:r>
          <w:tab/>
        </w:r>
        <w:r>
          <w:fldChar w:fldCharType="begin"/>
        </w:r>
        <w:r>
          <w:instrText xml:space="preserve"> PAGEREF _Toc30507 \h </w:instrText>
        </w:r>
        <w:r>
          <w:fldChar w:fldCharType="separate"/>
        </w:r>
        <w:r>
          <w:t>46</w:t>
        </w:r>
        <w:r>
          <w:fldChar w:fldCharType="end"/>
        </w:r>
      </w:hyperlink>
    </w:p>
    <w:p>
      <w:pPr>
        <w:pStyle w:val="TOC2"/>
        <w:tabs>
          <w:tab w:val="right" w:leader="dot" w:pos="8306"/>
        </w:tabs>
      </w:pPr>
      <w:hyperlink w:anchor="_Toc14973" w:history="1">
        <w:r>
          <w:rPr>
            <w:rFonts w:ascii="仿宋" w:eastAsia="仿宋" w:hAnsi="仿宋" w:cs="仿宋" w:hint="eastAsia"/>
            <w:lang w:eastAsia="zh-CN"/>
          </w:rPr>
          <w:t>(二)、产业政策及发展规划</w:t>
        </w:r>
        <w:r>
          <w:tab/>
        </w:r>
        <w:r>
          <w:fldChar w:fldCharType="begin"/>
        </w:r>
        <w:r>
          <w:instrText xml:space="preserve"> PAGEREF _Toc14973 \h </w:instrText>
        </w:r>
        <w:r>
          <w:fldChar w:fldCharType="separate"/>
        </w:r>
        <w:r>
          <w:t>47</w:t>
        </w:r>
        <w:r>
          <w:fldChar w:fldCharType="end"/>
        </w:r>
      </w:hyperlink>
    </w:p>
    <w:p>
      <w:pPr>
        <w:pStyle w:val="TOC2"/>
        <w:tabs>
          <w:tab w:val="right" w:leader="dot" w:pos="8306"/>
        </w:tabs>
      </w:pPr>
      <w:hyperlink w:anchor="_Toc25939" w:history="1">
        <w:r>
          <w:rPr>
            <w:rFonts w:ascii="仿宋" w:eastAsia="仿宋" w:hAnsi="仿宋" w:cs="仿宋" w:hint="eastAsia"/>
            <w:lang w:eastAsia="zh-CN"/>
          </w:rPr>
          <w:t>(三)、鼓励中小企业发展</w:t>
        </w:r>
        <w:r>
          <w:tab/>
        </w:r>
        <w:r>
          <w:fldChar w:fldCharType="begin"/>
        </w:r>
        <w:r>
          <w:instrText xml:space="preserve"> PAGEREF _Toc25939 \h </w:instrText>
        </w:r>
        <w:r>
          <w:fldChar w:fldCharType="separate"/>
        </w:r>
        <w:r>
          <w:t>49</w:t>
        </w:r>
        <w:r>
          <w:fldChar w:fldCharType="end"/>
        </w:r>
      </w:hyperlink>
    </w:p>
    <w:p>
      <w:pPr>
        <w:pStyle w:val="TOC2"/>
        <w:tabs>
          <w:tab w:val="right" w:leader="dot" w:pos="8306"/>
        </w:tabs>
      </w:pPr>
      <w:hyperlink w:anchor="_Toc6560" w:history="1">
        <w:r>
          <w:rPr>
            <w:rFonts w:ascii="仿宋" w:eastAsia="仿宋" w:hAnsi="仿宋" w:cs="仿宋" w:hint="eastAsia"/>
            <w:lang w:eastAsia="zh-CN"/>
          </w:rPr>
          <w:t>(四)、宏观经济形势分析</w:t>
        </w:r>
        <w:r>
          <w:tab/>
        </w:r>
        <w:r>
          <w:fldChar w:fldCharType="begin"/>
        </w:r>
        <w:r>
          <w:instrText xml:space="preserve"> PAGEREF _Toc6560 \h </w:instrText>
        </w:r>
        <w:r>
          <w:fldChar w:fldCharType="separate"/>
        </w:r>
        <w:r>
          <w:t>50</w:t>
        </w:r>
        <w:r>
          <w:fldChar w:fldCharType="end"/>
        </w:r>
      </w:hyperlink>
    </w:p>
    <w:p>
      <w:pPr>
        <w:pStyle w:val="TOC2"/>
        <w:tabs>
          <w:tab w:val="right" w:leader="dot" w:pos="8306"/>
        </w:tabs>
      </w:pPr>
      <w:hyperlink w:anchor="_Toc25787" w:history="1">
        <w:r>
          <w:rPr>
            <w:rFonts w:ascii="仿宋" w:eastAsia="仿宋" w:hAnsi="仿宋" w:cs="仿宋" w:hint="eastAsia"/>
            <w:lang w:eastAsia="zh-CN"/>
          </w:rPr>
          <w:t>(五)、区域经济发展概况</w:t>
        </w:r>
        <w:r>
          <w:tab/>
        </w:r>
        <w:r>
          <w:fldChar w:fldCharType="begin"/>
        </w:r>
        <w:r>
          <w:instrText xml:space="preserve"> PAGEREF _Toc25787 \h </w:instrText>
        </w:r>
        <w:r>
          <w:fldChar w:fldCharType="separate"/>
        </w:r>
        <w:r>
          <w:t>51</w:t>
        </w:r>
        <w:r>
          <w:fldChar w:fldCharType="end"/>
        </w:r>
      </w:hyperlink>
    </w:p>
    <w:p>
      <w:pPr>
        <w:pStyle w:val="TOC2"/>
        <w:tabs>
          <w:tab w:val="right" w:leader="dot" w:pos="8306"/>
        </w:tabs>
      </w:pPr>
      <w:hyperlink w:anchor="_Toc30736" w:history="1">
        <w:r>
          <w:rPr>
            <w:rFonts w:ascii="仿宋" w:eastAsia="仿宋" w:hAnsi="仿宋" w:cs="仿宋" w:hint="eastAsia"/>
            <w:lang w:eastAsia="zh-CN"/>
          </w:rPr>
          <w:t>(六)、烟机项目必要性分析</w:t>
        </w:r>
        <w:r>
          <w:tab/>
        </w:r>
        <w:r>
          <w:fldChar w:fldCharType="begin"/>
        </w:r>
        <w:r>
          <w:instrText xml:space="preserve"> PAGEREF _Toc30736 \h </w:instrText>
        </w:r>
        <w:r>
          <w:fldChar w:fldCharType="separate"/>
        </w:r>
        <w:r>
          <w:t>53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73" w:history="1">
        <w:r>
          <w:rPr>
            <w:rFonts w:ascii="仿宋" w:eastAsia="仿宋" w:hAnsi="仿宋" w:cs="仿宋" w:hint="eastAsia"/>
            <w:lang w:eastAsia="zh-CN"/>
          </w:rPr>
          <w:t>八、知识管理与技术创新</w:t>
        </w:r>
        <w:r>
          <w:tab/>
        </w:r>
        <w:r>
          <w:fldChar w:fldCharType="begin"/>
        </w:r>
        <w:r>
          <w:instrText xml:space="preserve"> PAGEREF _Toc6673 \h </w:instrText>
        </w:r>
        <w:r>
          <w:fldChar w:fldCharType="separate"/>
        </w:r>
        <w:r>
          <w:t>54</w:t>
        </w:r>
        <w:r>
          <w:fldChar w:fldCharType="end"/>
        </w:r>
      </w:hyperlink>
    </w:p>
    <w:p>
      <w:pPr>
        <w:pStyle w:val="TOC2"/>
        <w:tabs>
          <w:tab w:val="right" w:leader="dot" w:pos="8306"/>
        </w:tabs>
      </w:pPr>
      <w:hyperlink w:anchor="_Toc12865" w:history="1">
        <w:r>
          <w:rPr>
            <w:rFonts w:ascii="仿宋" w:eastAsia="仿宋" w:hAnsi="仿宋" w:cs="仿宋" w:hint="eastAsia"/>
            <w:lang w:eastAsia="zh-CN"/>
          </w:rPr>
          <w:t>(一)、知识管理体系建设</w:t>
        </w:r>
        <w:r>
          <w:tab/>
        </w:r>
        <w:r>
          <w:fldChar w:fldCharType="begin"/>
        </w:r>
        <w:r>
          <w:instrText xml:space="preserve"> PAGEREF _Toc12865 \h </w:instrText>
        </w:r>
        <w:r>
          <w:fldChar w:fldCharType="separate"/>
        </w:r>
        <w:r>
          <w:t>54</w:t>
        </w:r>
        <w:r>
          <w:fldChar w:fldCharType="end"/>
        </w:r>
      </w:hyperlink>
    </w:p>
    <w:p>
      <w:pPr>
        <w:pStyle w:val="TOC2"/>
        <w:tabs>
          <w:tab w:val="right" w:leader="dot" w:pos="8306"/>
        </w:tabs>
      </w:pPr>
      <w:hyperlink w:anchor="_Toc30855" w:history="1">
        <w:r>
          <w:rPr>
            <w:rFonts w:ascii="仿宋" w:eastAsia="仿宋" w:hAnsi="仿宋" w:cs="仿宋" w:hint="eastAsia"/>
            <w:lang w:eastAsia="zh-CN"/>
          </w:rPr>
          <w:t>(二)、技术创新与研发投入</w:t>
        </w:r>
        <w:r>
          <w:tab/>
        </w:r>
        <w:r>
          <w:fldChar w:fldCharType="begin"/>
        </w:r>
        <w:r>
          <w:instrText xml:space="preserve"> PAGEREF _Toc30855 \h </w:instrText>
        </w:r>
        <w:r>
          <w:fldChar w:fldCharType="separate"/>
        </w:r>
        <w:r>
          <w:t>56</w:t>
        </w:r>
        <w:r>
          <w:fldChar w:fldCharType="end"/>
        </w:r>
      </w:hyperlink>
    </w:p>
    <w:p>
      <w:pPr>
        <w:pStyle w:val="TOC2"/>
        <w:tabs>
          <w:tab w:val="right" w:leader="dot" w:pos="8306"/>
        </w:tabs>
      </w:pPr>
      <w:hyperlink w:anchor="_Toc7396" w:history="1">
        <w:r>
          <w:rPr>
            <w:rFonts w:ascii="仿宋" w:eastAsia="仿宋" w:hAnsi="仿宋" w:cs="仿宋" w:hint="eastAsia"/>
            <w:lang w:eastAsia="zh-CN"/>
          </w:rPr>
          <w:t>(三)、专利申请与技术保护</w:t>
        </w:r>
        <w:r>
          <w:tab/>
        </w:r>
        <w:r>
          <w:fldChar w:fldCharType="begin"/>
        </w:r>
        <w:r>
          <w:instrText xml:space="preserve"> PAGEREF _Toc7396 \h </w:instrText>
        </w:r>
        <w:r>
          <w:fldChar w:fldCharType="separate"/>
        </w:r>
        <w:r>
          <w:t>58</w:t>
        </w:r>
        <w:r>
          <w:fldChar w:fldCharType="end"/>
        </w:r>
      </w:hyperlink>
    </w:p>
    <w:p>
      <w:pPr>
        <w:pStyle w:val="TOC2"/>
        <w:tabs>
          <w:tab w:val="right" w:leader="dot" w:pos="8306"/>
        </w:tabs>
      </w:pPr>
      <w:hyperlink w:anchor="_Toc7981" w:history="1">
        <w:r>
          <w:rPr>
            <w:rFonts w:ascii="仿宋" w:eastAsia="仿宋" w:hAnsi="仿宋" w:cs="仿宋" w:hint="eastAsia"/>
            <w:lang w:eastAsia="zh-CN"/>
          </w:rPr>
          <w:t>(四)、人才培养与团队建设</w:t>
        </w:r>
        <w:r>
          <w:tab/>
        </w:r>
        <w:r>
          <w:fldChar w:fldCharType="begin"/>
        </w:r>
        <w:r>
          <w:instrText xml:space="preserve"> PAGEREF _Toc7981 \h </w:instrText>
        </w:r>
        <w:r>
          <w:fldChar w:fldCharType="separate"/>
        </w:r>
        <w:r>
          <w:t>60</w:t>
        </w:r>
        <w:r>
          <w:fldChar w:fldCharType="end"/>
        </w:r>
      </w:hyperlink>
    </w:p>
    <w:p>
      <w:pPr>
        <w:pStyle w:val="TOC1"/>
        <w:tabs>
          <w:tab w:val="right" w:leader="dot" w:pos="8306"/>
        </w:tabs>
      </w:pPr>
      <w:hyperlink w:anchor="_Toc2917" w:history="1">
        <w:r>
          <w:rPr>
            <w:rFonts w:ascii="仿宋" w:eastAsia="仿宋" w:hAnsi="仿宋" w:cs="仿宋" w:hint="eastAsia"/>
            <w:lang w:eastAsia="zh-CN"/>
          </w:rPr>
          <w:t>九、供应链管理与物流优化</w:t>
        </w:r>
        <w:r>
          <w:tab/>
        </w:r>
        <w:r>
          <w:fldChar w:fldCharType="begin"/>
        </w:r>
        <w:r>
          <w:instrText xml:space="preserve"> PAGEREF _Toc2917 \h </w:instrText>
        </w:r>
        <w:r>
          <w:fldChar w:fldCharType="separate"/>
        </w:r>
        <w:r>
          <w:t>62</w:t>
        </w:r>
        <w:r>
          <w:fldChar w:fldCharType="end"/>
        </w:r>
      </w:hyperlink>
    </w:p>
    <w:p>
      <w:pPr>
        <w:pStyle w:val="TOC2"/>
        <w:tabs>
          <w:tab w:val="right" w:leader="dot" w:pos="8306"/>
        </w:tabs>
      </w:pPr>
      <w:hyperlink w:anchor="_Toc27121" w:history="1">
        <w:r>
          <w:rPr>
            <w:rFonts w:ascii="仿宋" w:eastAsia="仿宋" w:hAnsi="仿宋" w:cs="仿宋" w:hint="eastAsia"/>
            <w:lang w:eastAsia="zh-CN"/>
          </w:rPr>
          <w:t>(一)、供应链规划与优化</w:t>
        </w:r>
        <w:r>
          <w:tab/>
        </w:r>
        <w:r>
          <w:fldChar w:fldCharType="begin"/>
        </w:r>
        <w:r>
          <w:instrText xml:space="preserve"> PAGEREF _Toc27121 \h </w:instrText>
        </w:r>
        <w:r>
          <w:fldChar w:fldCharType="separate"/>
        </w:r>
        <w:r>
          <w:t>62</w:t>
        </w:r>
        <w:r>
          <w:fldChar w:fldCharType="end"/>
        </w:r>
      </w:hyperlink>
    </w:p>
    <w:p>
      <w:pPr>
        <w:pStyle w:val="TOC2"/>
        <w:tabs>
          <w:tab w:val="right" w:leader="dot" w:pos="8306"/>
        </w:tabs>
      </w:pPr>
      <w:hyperlink w:anchor="_Toc12131" w:history="1">
        <w:r>
          <w:rPr>
            <w:rFonts w:ascii="仿宋" w:eastAsia="仿宋" w:hAnsi="仿宋" w:cs="仿宋" w:hint="eastAsia"/>
            <w:lang w:eastAsia="zh-CN"/>
          </w:rPr>
          <w:t>(二)、供应商选择与评估</w:t>
        </w:r>
        <w:r>
          <w:tab/>
        </w:r>
        <w:r>
          <w:fldChar w:fldCharType="begin"/>
        </w:r>
        <w:r>
          <w:instrText xml:space="preserve"> PAGEREF _Toc12131 \h </w:instrText>
        </w:r>
        <w:r>
          <w:fldChar w:fldCharType="separate"/>
        </w:r>
        <w:r>
          <w:t>64</w:t>
        </w:r>
        <w:r>
          <w:fldChar w:fldCharType="end"/>
        </w:r>
      </w:hyperlink>
    </w:p>
    <w:p>
      <w:pPr>
        <w:pStyle w:val="TOC2"/>
        <w:tabs>
          <w:tab w:val="right" w:leader="dot" w:pos="8306"/>
        </w:tabs>
      </w:pPr>
      <w:hyperlink w:anchor="_Toc7096" w:history="1">
        <w:r>
          <w:rPr>
            <w:rFonts w:ascii="仿宋" w:eastAsia="仿宋" w:hAnsi="仿宋" w:cs="仿宋" w:hint="eastAsia"/>
            <w:lang w:eastAsia="zh-CN"/>
          </w:rPr>
          <w:t>(三)、物流网络设计与管理</w:t>
        </w:r>
        <w:r>
          <w:tab/>
        </w:r>
        <w:r>
          <w:fldChar w:fldCharType="begin"/>
        </w:r>
        <w:r>
          <w:instrText xml:space="preserve"> PAGEREF _Toc7096 \h </w:instrText>
        </w:r>
        <w:r>
          <w:fldChar w:fldCharType="separate"/>
        </w:r>
        <w:r>
          <w:t>66</w:t>
        </w:r>
        <w:r>
          <w:fldChar w:fldCharType="end"/>
        </w:r>
      </w:hyperlink>
    </w:p>
    <w:p>
      <w:pPr>
        <w:pStyle w:val="TOC2"/>
        <w:tabs>
          <w:tab w:val="right" w:leader="dot" w:pos="8306"/>
        </w:tabs>
      </w:pPr>
      <w:hyperlink w:anchor="_Toc16618" w:history="1">
        <w:r>
          <w:rPr>
            <w:rFonts w:ascii="仿宋" w:eastAsia="仿宋" w:hAnsi="仿宋" w:cs="仿宋" w:hint="eastAsia"/>
            <w:lang w:eastAsia="zh-CN"/>
          </w:rPr>
          <w:t>(四)、库存控制与仓储管理</w:t>
        </w:r>
        <w:r>
          <w:tab/>
        </w:r>
        <w:r>
          <w:fldChar w:fldCharType="begin"/>
        </w:r>
        <w:r>
          <w:instrText xml:space="preserve"> PAGEREF _Toc16618 \h </w:instrText>
        </w:r>
        <w:r>
          <w:fldChar w:fldCharType="separate"/>
        </w:r>
        <w:r>
          <w:t>69</w:t>
        </w:r>
        <w:r>
          <w:fldChar w:fldCharType="end"/>
        </w:r>
      </w:hyperlink>
    </w:p>
    <w:p>
      <w:pPr>
        <w:pStyle w:val="TOC1"/>
        <w:tabs>
          <w:tab w:val="right" w:leader="dot" w:pos="8306"/>
        </w:tabs>
      </w:pPr>
      <w:hyperlink w:anchor="_Toc29234" w:history="1">
        <w:r>
          <w:rPr>
            <w:rFonts w:ascii="仿宋" w:eastAsia="仿宋" w:hAnsi="仿宋" w:cs="仿宋" w:hint="eastAsia"/>
            <w:lang w:eastAsia="zh-CN"/>
          </w:rPr>
          <w:t>十、风险管理与应对策略</w:t>
        </w:r>
        <w:r>
          <w:tab/>
        </w:r>
        <w:r>
          <w:fldChar w:fldCharType="begin"/>
        </w:r>
        <w:r>
          <w:instrText xml:space="preserve"> PAGEREF _Toc29234 \h </w:instrText>
        </w:r>
        <w:r>
          <w:fldChar w:fldCharType="separate"/>
        </w:r>
        <w:r>
          <w:t>70</w:t>
        </w:r>
        <w:r>
          <w:fldChar w:fldCharType="end"/>
        </w:r>
      </w:hyperlink>
    </w:p>
    <w:p>
      <w:pPr>
        <w:pStyle w:val="TOC2"/>
        <w:tabs>
          <w:tab w:val="right" w:leader="dot" w:pos="8306"/>
        </w:tabs>
      </w:pPr>
      <w:hyperlink w:anchor="_Toc7538" w:history="1">
        <w:r>
          <w:rPr>
            <w:rFonts w:ascii="仿宋" w:eastAsia="仿宋" w:hAnsi="仿宋" w:cs="仿宋" w:hint="eastAsia"/>
            <w:lang w:eastAsia="zh-CN"/>
          </w:rPr>
          <w:t>(一)、风险管理流程</w:t>
        </w:r>
        <w:r>
          <w:tab/>
        </w:r>
        <w:r>
          <w:fldChar w:fldCharType="begin"/>
        </w:r>
        <w:r>
          <w:instrText xml:space="preserve"> PAGEREF _Toc7538 \h </w:instrText>
        </w:r>
        <w:r>
          <w:fldChar w:fldCharType="separate"/>
        </w:r>
        <w:r>
          <w:t>70</w:t>
        </w:r>
        <w:r>
          <w:fldChar w:fldCharType="end"/>
        </w:r>
      </w:hyperlink>
    </w:p>
    <w:p>
      <w:pPr>
        <w:pStyle w:val="TOC2"/>
        <w:tabs>
          <w:tab w:val="right" w:leader="dot" w:pos="8306"/>
        </w:tabs>
      </w:pPr>
      <w:hyperlink w:anchor="_Toc14676" w:history="1">
        <w:r>
          <w:rPr>
            <w:rFonts w:ascii="仿宋" w:eastAsia="仿宋" w:hAnsi="仿宋" w:cs="仿宋" w:hint="eastAsia"/>
            <w:lang w:eastAsia="zh-CN"/>
          </w:rPr>
          <w:t>(二)、风险识别与评估</w:t>
        </w:r>
        <w:r>
          <w:tab/>
        </w:r>
        <w:r>
          <w:fldChar w:fldCharType="begin"/>
        </w:r>
        <w:r>
          <w:instrText xml:space="preserve"> PAGEREF _Toc14676 \h </w:instrText>
        </w:r>
        <w:r>
          <w:fldChar w:fldCharType="separate"/>
        </w:r>
        <w:r>
          <w:t>74</w:t>
        </w:r>
        <w:r>
          <w:fldChar w:fldCharType="end"/>
        </w:r>
      </w:hyperlink>
    </w:p>
    <w:p>
      <w:pPr>
        <w:pStyle w:val="TOC2"/>
        <w:tabs>
          <w:tab w:val="right" w:leader="dot" w:pos="8306"/>
        </w:tabs>
      </w:pPr>
      <w:hyperlink w:anchor="_Toc15352" w:history="1">
        <w:r>
          <w:rPr>
            <w:rFonts w:ascii="仿宋" w:eastAsia="仿宋" w:hAnsi="仿宋" w:cs="仿宋" w:hint="eastAsia"/>
            <w:lang w:eastAsia="zh-CN"/>
          </w:rPr>
          <w:t>(三)、风险控制与应对策略</w:t>
        </w:r>
        <w:r>
          <w:tab/>
        </w:r>
        <w:r>
          <w:fldChar w:fldCharType="begin"/>
        </w:r>
        <w:r>
          <w:instrText xml:space="preserve"> PAGEREF _Toc15352 \h </w:instrText>
        </w:r>
        <w:r>
          <w:fldChar w:fldCharType="separate"/>
        </w:r>
        <w:r>
          <w:t>75</w:t>
        </w:r>
        <w:r>
          <w:fldChar w:fldCharType="end"/>
        </w:r>
      </w:hyperlink>
    </w:p>
    <w:p>
      <w:pPr>
        <w:pStyle w:val="TOC2"/>
        <w:tabs>
          <w:tab w:val="right" w:leader="dot" w:pos="8306"/>
        </w:tabs>
      </w:pPr>
      <w:hyperlink w:anchor="_Toc25503" w:history="1">
        <w:r>
          <w:rPr>
            <w:rFonts w:ascii="仿宋" w:eastAsia="仿宋" w:hAnsi="仿宋" w:cs="仿宋" w:hint="eastAsia"/>
            <w:lang w:eastAsia="zh-CN"/>
          </w:rPr>
          <w:t>(四)、危机管理与应急预案</w:t>
        </w:r>
        <w:r>
          <w:tab/>
        </w:r>
        <w:r>
          <w:fldChar w:fldCharType="begin"/>
        </w:r>
        <w:r>
          <w:instrText xml:space="preserve"> PAGEREF _Toc25503 \h </w:instrText>
        </w:r>
        <w:r>
          <w:fldChar w:fldCharType="separate"/>
        </w:r>
        <w:r>
          <w:t>78</w:t>
        </w:r>
        <w:r>
          <w:fldChar w:fldCharType="end"/>
        </w:r>
      </w:hyperlink>
    </w:p>
    <w:p>
      <w:pPr>
        <w:pStyle w:val="TOC1"/>
        <w:tabs>
          <w:tab w:val="right" w:leader="dot" w:pos="8306"/>
        </w:tabs>
      </w:pPr>
      <w:hyperlink w:anchor="_Toc1700" w:history="1">
        <w:r>
          <w:rPr>
            <w:rFonts w:ascii="仿宋" w:eastAsia="仿宋" w:hAnsi="仿宋" w:cs="仿宋" w:hint="eastAsia"/>
            <w:lang w:eastAsia="zh-CN"/>
          </w:rPr>
          <w:t>十一、法律与合规性</w:t>
        </w:r>
        <w:r>
          <w:tab/>
        </w:r>
        <w:r>
          <w:fldChar w:fldCharType="begin"/>
        </w:r>
        <w:r>
          <w:instrText xml:space="preserve"> PAGEREF _Toc1700 \h </w:instrText>
        </w:r>
        <w:r>
          <w:fldChar w:fldCharType="separate"/>
        </w:r>
        <w:r>
          <w:t>80</w:t>
        </w:r>
        <w:r>
          <w:fldChar w:fldCharType="end"/>
        </w:r>
      </w:hyperlink>
    </w:p>
    <w:p>
      <w:pPr>
        <w:pStyle w:val="TOC2"/>
        <w:tabs>
          <w:tab w:val="right" w:leader="dot" w:pos="8306"/>
        </w:tabs>
      </w:pPr>
      <w:hyperlink w:anchor="_Toc5529" w:history="1">
        <w:r>
          <w:rPr>
            <w:rFonts w:ascii="仿宋" w:eastAsia="仿宋" w:hAnsi="仿宋" w:cs="仿宋" w:hint="eastAsia"/>
            <w:lang w:eastAsia="zh-CN"/>
          </w:rPr>
          <w:t>(一)、相关法律法规概述</w:t>
        </w:r>
        <w:r>
          <w:tab/>
        </w:r>
        <w:r>
          <w:fldChar w:fldCharType="begin"/>
        </w:r>
        <w:r>
          <w:instrText xml:space="preserve"> PAGEREF _Toc5529 \h </w:instrText>
        </w:r>
        <w:r>
          <w:fldChar w:fldCharType="separate"/>
        </w:r>
        <w:r>
          <w:t>80</w:t>
        </w:r>
        <w:r>
          <w:fldChar w:fldCharType="end"/>
        </w:r>
      </w:hyperlink>
    </w:p>
    <w:p>
      <w:pPr>
        <w:pStyle w:val="TOC2"/>
        <w:tabs>
          <w:tab w:val="right" w:leader="dot" w:pos="8306"/>
        </w:tabs>
      </w:pPr>
      <w:hyperlink w:anchor="_Toc28378" w:history="1">
        <w:r>
          <w:rPr>
            <w:rFonts w:ascii="仿宋" w:eastAsia="仿宋" w:hAnsi="仿宋" w:cs="仿宋" w:hint="eastAsia"/>
            <w:lang w:eastAsia="zh-CN"/>
          </w:rPr>
          <w:t>(二)、烟机项目合同管理</w:t>
        </w:r>
        <w:r>
          <w:tab/>
        </w:r>
        <w:r>
          <w:fldChar w:fldCharType="begin"/>
        </w:r>
        <w:r>
          <w:instrText xml:space="preserve"> PAGEREF _Toc28378 \h </w:instrText>
        </w:r>
        <w:r>
          <w:fldChar w:fldCharType="separate"/>
        </w:r>
        <w:r>
          <w:t>82</w:t>
        </w:r>
        <w:r>
          <w:fldChar w:fldCharType="end"/>
        </w:r>
      </w:hyperlink>
    </w:p>
    <w:p>
      <w:pPr>
        <w:pStyle w:val="TOC2"/>
        <w:tabs>
          <w:tab w:val="right" w:leader="dot" w:pos="8306"/>
        </w:tabs>
      </w:pPr>
      <w:hyperlink w:anchor="_Toc17962" w:history="1">
        <w:r>
          <w:rPr>
            <w:rFonts w:ascii="仿宋" w:eastAsia="仿宋" w:hAnsi="仿宋" w:cs="仿宋" w:hint="eastAsia"/>
            <w:lang w:eastAsia="zh-CN"/>
          </w:rPr>
          <w:t>(三)、知识产权保护</w:t>
        </w:r>
        <w:r>
          <w:tab/>
        </w:r>
        <w:r>
          <w:fldChar w:fldCharType="begin"/>
        </w:r>
        <w:r>
          <w:instrText xml:space="preserve"> PAGEREF _Toc17962 \h </w:instrText>
        </w:r>
        <w:r>
          <w:fldChar w:fldCharType="separate"/>
        </w:r>
        <w:r>
          <w:t>84</w:t>
        </w:r>
        <w:r>
          <w:fldChar w:fldCharType="end"/>
        </w:r>
      </w:hyperlink>
    </w:p>
    <w:p>
      <w:pPr>
        <w:pStyle w:val="TOC2"/>
        <w:tabs>
          <w:tab w:val="right" w:leader="dot" w:pos="8306"/>
        </w:tabs>
      </w:pPr>
      <w:hyperlink w:anchor="_Toc30382" w:history="1">
        <w:r>
          <w:rPr>
            <w:rFonts w:ascii="仿宋" w:eastAsia="仿宋" w:hAnsi="仿宋" w:cs="仿宋" w:hint="eastAsia"/>
            <w:lang w:eastAsia="zh-CN"/>
          </w:rPr>
          <w:t>(四)、劳动法规与员工权益</w:t>
        </w:r>
        <w:r>
          <w:tab/>
        </w:r>
        <w:r>
          <w:fldChar w:fldCharType="begin"/>
        </w:r>
        <w:r>
          <w:instrText xml:space="preserve"> PAGEREF _Toc30382 \h </w:instrText>
        </w:r>
        <w:r>
          <w:fldChar w:fldCharType="separate"/>
        </w:r>
        <w:r>
          <w:t>85</w:t>
        </w:r>
        <w:r>
          <w:fldChar w:fldCharType="end"/>
        </w:r>
      </w:hyperlink>
    </w:p>
    <w:p>
      <w:pPr>
        <w:pStyle w:val="TOC2"/>
        <w:tabs>
          <w:tab w:val="right" w:leader="dot" w:pos="8306"/>
        </w:tabs>
      </w:pPr>
      <w:hyperlink w:anchor="_Toc25271" w:history="1">
        <w:r>
          <w:rPr>
            <w:rFonts w:ascii="仿宋" w:eastAsia="仿宋" w:hAnsi="仿宋" w:cs="仿宋" w:hint="eastAsia"/>
            <w:lang w:eastAsia="zh-CN"/>
          </w:rPr>
          <w:t>(五)、环境保护法规遵循</w:t>
        </w:r>
        <w:r>
          <w:tab/>
        </w:r>
        <w:r>
          <w:fldChar w:fldCharType="begin"/>
        </w:r>
        <w:r>
          <w:instrText xml:space="preserve"> PAGEREF _Toc25271 \h </w:instrText>
        </w:r>
        <w:r>
          <w:fldChar w:fldCharType="separate"/>
        </w:r>
        <w:r>
          <w:t>87</w:t>
        </w:r>
        <w:r>
          <w:fldChar w:fldCharType="end"/>
        </w:r>
      </w:hyperlink>
    </w:p>
    <w:p>
      <w:pPr>
        <w:pStyle w:val="TOC1"/>
        <w:tabs>
          <w:tab w:val="right" w:leader="dot" w:pos="8306"/>
        </w:tabs>
      </w:pPr>
      <w:hyperlink w:anchor="_Toc781" w:history="1">
        <w:r>
          <w:rPr>
            <w:rFonts w:ascii="仿宋" w:eastAsia="仿宋" w:hAnsi="仿宋" w:cs="仿宋" w:hint="eastAsia"/>
            <w:lang w:eastAsia="zh-CN"/>
          </w:rPr>
          <w:t>十二、烟机项目监督与评估</w:t>
        </w:r>
        <w:r>
          <w:tab/>
        </w:r>
        <w:r>
          <w:fldChar w:fldCharType="begin"/>
        </w:r>
        <w:r>
          <w:instrText xml:space="preserve"> PAGEREF _Toc781 \h </w:instrText>
        </w:r>
        <w:r>
          <w:fldChar w:fldCharType="separate"/>
        </w:r>
        <w:r>
          <w:t>88</w:t>
        </w:r>
        <w:r>
          <w:fldChar w:fldCharType="end"/>
        </w:r>
      </w:hyperlink>
    </w:p>
    <w:p>
      <w:pPr>
        <w:pStyle w:val="TOC2"/>
        <w:tabs>
          <w:tab w:val="right" w:leader="dot" w:pos="8306"/>
        </w:tabs>
      </w:pPr>
      <w:hyperlink w:anchor="_Toc7467" w:history="1">
        <w:r>
          <w:rPr>
            <w:rFonts w:ascii="仿宋" w:eastAsia="仿宋" w:hAnsi="仿宋" w:cs="仿宋" w:hint="eastAsia"/>
            <w:lang w:eastAsia="zh-CN"/>
          </w:rPr>
          <w:t>(一)、监督机构及职责</w:t>
        </w:r>
        <w:r>
          <w:tab/>
        </w:r>
        <w:r>
          <w:fldChar w:fldCharType="begin"/>
        </w:r>
        <w:r>
          <w:instrText xml:space="preserve"> PAGEREF _Toc7467 \h </w:instrText>
        </w:r>
        <w:r>
          <w:fldChar w:fldCharType="separate"/>
        </w:r>
        <w:r>
          <w:t>88</w:t>
        </w:r>
        <w:r>
          <w:fldChar w:fldCharType="end"/>
        </w:r>
      </w:hyperlink>
    </w:p>
    <w:p>
      <w:pPr>
        <w:pStyle w:val="TOC2"/>
        <w:tabs>
          <w:tab w:val="right" w:leader="dot" w:pos="8306"/>
        </w:tabs>
      </w:pPr>
      <w:hyperlink w:anchor="_Toc9244" w:history="1">
        <w:r>
          <w:rPr>
            <w:rFonts w:ascii="仿宋" w:eastAsia="仿宋" w:hAnsi="仿宋" w:cs="仿宋" w:hint="eastAsia"/>
            <w:lang w:eastAsia="zh-CN"/>
          </w:rPr>
          <w:t>(二)、监测与评估指标体系</w:t>
        </w:r>
        <w:r>
          <w:tab/>
        </w:r>
        <w:r>
          <w:fldChar w:fldCharType="begin"/>
        </w:r>
        <w:r>
          <w:instrText xml:space="preserve"> PAGEREF _Toc9244 \h </w:instrText>
        </w:r>
        <w:r>
          <w:fldChar w:fldCharType="separate"/>
        </w:r>
        <w:r>
          <w:t>90</w:t>
        </w:r>
        <w:r>
          <w:fldChar w:fldCharType="end"/>
        </w:r>
      </w:hyperlink>
    </w:p>
    <w:p>
      <w:pPr>
        <w:pStyle w:val="TOC2"/>
        <w:tabs>
          <w:tab w:val="right" w:leader="dot" w:pos="8306"/>
        </w:tabs>
      </w:pPr>
      <w:hyperlink w:anchor="_Toc31580" w:history="1">
        <w:r>
          <w:rPr>
            <w:rFonts w:ascii="仿宋" w:eastAsia="仿宋" w:hAnsi="仿宋" w:cs="仿宋" w:hint="eastAsia"/>
            <w:lang w:eastAsia="zh-CN"/>
          </w:rPr>
          <w:t>(三)、监督与评估周期</w:t>
        </w:r>
        <w:r>
          <w:tab/>
        </w:r>
        <w:r>
          <w:fldChar w:fldCharType="begin"/>
        </w:r>
        <w:r>
          <w:instrText xml:space="preserve"> PAGEREF _Toc31580 \h </w:instrText>
        </w:r>
        <w:r>
          <w:fldChar w:fldCharType="separate"/>
        </w:r>
        <w:r>
          <w:t>92</w:t>
        </w:r>
        <w:r>
          <w:fldChar w:fldCharType="end"/>
        </w:r>
      </w:hyperlink>
    </w:p>
    <w:p>
      <w:pPr>
        <w:pStyle w:val="TOC2"/>
        <w:tabs>
          <w:tab w:val="right" w:leader="dot" w:pos="8306"/>
        </w:tabs>
      </w:pPr>
      <w:hyperlink w:anchor="_Toc11671" w:history="1">
        <w:r>
          <w:rPr>
            <w:rFonts w:ascii="仿宋" w:eastAsia="仿宋" w:hAnsi="仿宋" w:cs="仿宋" w:hint="eastAsia"/>
            <w:lang w:eastAsia="zh-CN"/>
          </w:rPr>
          <w:t>(四)、监督与评估报告</w:t>
        </w:r>
        <w:r>
          <w:tab/>
        </w:r>
        <w:r>
          <w:fldChar w:fldCharType="begin"/>
        </w:r>
        <w:r>
          <w:instrText xml:space="preserve"> PAGEREF _Toc11671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烟机项目报告按照现代烟机项目管理理论及标准流程编写，着重分析了烟机项目管理中的系统思维、团队协作、时间成本控制等关键要素，并将理论与实验案例相结合，提出创新性的改进措施。报告的结构设计严谨，内容充实，旨在为相关领域的研究者和实践者提供有价值的参考和指引。特别声明，本报告的所有内容均不可用作商业用途，只供学习交流之用，以期通过共享知识增进烟机项目管理实践的深度与广度</w:t>
      </w:r>
    </w:p>
    <w:p>
      <w:pPr>
        <w:pStyle w:val="Heading1"/>
        <w:ind w:firstLine="560" w:firstLineChars="200"/>
        <w:rPr>
          <w:rFonts w:ascii="仿宋" w:eastAsia="仿宋" w:hAnsi="仿宋" w:cs="仿宋" w:hint="eastAsia"/>
          <w:sz w:val="28"/>
          <w:lang w:eastAsia="zh-CN"/>
        </w:rPr>
      </w:pPr>
      <w:bookmarkStart w:id="2" w:name="_Toc24068"/>
      <w:r>
        <w:rPr>
          <w:rFonts w:ascii="仿宋" w:eastAsia="仿宋" w:hAnsi="仿宋" w:cs="仿宋" w:hint="eastAsia"/>
          <w:sz w:val="28"/>
          <w:lang w:eastAsia="zh-CN"/>
        </w:rPr>
        <w:t>一、烟机项目选址说明</w:t>
      </w:r>
      <w:bookmarkEnd w:id="2"/>
    </w:p>
    <w:p>
      <w:pPr>
        <w:pStyle w:val="Heading2"/>
        <w:rPr>
          <w:rFonts w:ascii="仿宋" w:eastAsia="仿宋" w:hAnsi="仿宋" w:cs="仿宋" w:hint="eastAsia"/>
          <w:lang w:eastAsia="zh-CN"/>
        </w:rPr>
      </w:pPr>
      <w:bookmarkStart w:id="3" w:name="_Toc26142"/>
      <w:r>
        <w:rPr>
          <w:rFonts w:ascii="仿宋" w:eastAsia="仿宋" w:hAnsi="仿宋" w:cs="仿宋" w:hint="eastAsia"/>
          <w:lang w:eastAsia="zh-CN"/>
        </w:rPr>
        <w:t>(一)、烟机项目选址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选址位于XXXX市XXXX区XXXX街道XXXX路，地理位置优越，地势平坦，交通便利。附近有多条主要道路交汇，便于原材料的运输和成品的配送。地理位置的优越性将为烟机项目提供便捷的市场接触和良好的物流基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在选址过程中，我们将充分考虑用地控制指标，确保烟机项目用地的合规性。经过详细的规划和评估，选址地区的用地性质、容积率、绿化率等指标将被科学确定，以满足烟机项目的发展需求并符合相关法规和环保要求。</w:t>
      </w:r>
    </w:p>
    <w:p>
      <w:pPr>
        <w:pStyle w:val="Heading2"/>
        <w:ind w:firstLine="560" w:firstLineChars="200"/>
        <w:rPr>
          <w:rFonts w:ascii="仿宋" w:eastAsia="仿宋" w:hAnsi="仿宋" w:cs="仿宋" w:hint="eastAsia"/>
          <w:sz w:val="28"/>
          <w:lang w:eastAsia="zh-CN"/>
        </w:rPr>
      </w:pPr>
      <w:bookmarkStart w:id="4" w:name="_Toc1108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用地性质： 选址地区的用地性质被确定为工业用地，以支持烟机项目的生产和运营。确保用地性质符合地方规划，并满足烟机项目的实际需求。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用途： 明确用地用途，包括生产车间、仓储区、办公区等功能分区，以确保用地的合理利用和各功能区的协调运作。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容积率： 根据地区规划和建设标准，设定合理的容积率。容积率的设定要考虑烟机项目的建筑需求，确保建筑的布局紧凑，用地高效利用。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绿化率： 确保烟机项目选址地区的绿化率符合环保法规的要求。通过科学的绿化设计，提高绿化率，改善周边环境，为员工提供良好的工作生活环境。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5. 建筑高度限制： 根据地区的城市规划和建设标准，设定建筑高度的限制。确保建筑高度符合安全规范，不影响周边环境。</w:t>
      </w:r>
    </w:p>
    <w:p>
      <w:pPr>
        <w:pStyle w:val="Heading2"/>
        <w:ind w:firstLine="560" w:firstLineChars="200"/>
        <w:rPr>
          <w:rFonts w:ascii="仿宋" w:eastAsia="仿宋" w:hAnsi="仿宋" w:cs="仿宋" w:hint="eastAsia"/>
          <w:sz w:val="28"/>
          <w:lang w:eastAsia="zh-CN"/>
        </w:rPr>
      </w:pPr>
      <w:bookmarkStart w:id="5" w:name="_Toc1252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紧凑布局设计： 通过合理的建筑布局，优化空间利用效率，减少废弃空间。将生产车间、仓储区和办公区等功能区域紧密布置，实现空间的高效利用。</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多功能共享： 在规划中将不同功能的区域进行合理的组合，实现多功能区域的共享。例如，共享办公区域，减少办公区的面积，提高使用效率。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垂直建筑设计： 针对烟机项目的实际需求，考虑采用垂直建筑设计，提高建筑的层数，减小占地面积。这将有助于在有限的用地内实现更大的建筑容积。</w:t>
      </w:r>
    </w:p>
    <w:p>
      <w:pPr>
        <w:ind w:firstLine="560" w:firstLineChars="200"/>
        <w:rPr>
          <w:rFonts w:ascii="仿宋" w:eastAsia="仿宋" w:hAnsi="仿宋" w:cs="仿宋" w:hint="eastAsia"/>
          <w:sz w:val="28"/>
        </w:rPr>
      </w:pPr>
      <w:r>
        <w:rPr>
          <w:rFonts w:ascii="仿宋" w:eastAsia="仿宋" w:hAnsi="仿宋" w:cs="仿宋" w:hint="eastAsia"/>
          <w:sz w:val="28"/>
          <w:lang w:eastAsia="zh-CN"/>
        </w:rPr>
        <w:t>4. 地下空间利用： 充分利用地下空间，将一部分功能区域或设备安置在地下，减少对地表面积的占用。地下空间的充分利用有助于最大化地面用地。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绿化屋顶设计： 在建筑设计中引入绿化屋顶，通过种植植被覆盖，提高绿化率。绿化屋顶不仅能够降低用地对热岛效应的影响，还有助于改善周边环境。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6. 共享设施： 考虑引入共享设施，如共享停车区域、共享休息区等，以减少单一功能区的用地需求，提高共享效益。</w:t>
      </w:r>
    </w:p>
    <w:p>
      <w:pPr>
        <w:pStyle w:val="Heading2"/>
        <w:ind w:firstLine="560" w:firstLineChars="200"/>
        <w:rPr>
          <w:rFonts w:ascii="仿宋" w:eastAsia="仿宋" w:hAnsi="仿宋" w:cs="仿宋" w:hint="eastAsia"/>
          <w:sz w:val="28"/>
          <w:lang w:eastAsia="zh-CN"/>
        </w:rPr>
      </w:pPr>
      <w:bookmarkStart w:id="6" w:name="_Toc600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位于城市的交通枢纽，便利的交通条件为总图布置提供了得天独厚的优势。附近主要道路交汇，为烟机项目的原材料运输和成品配送提供了便捷的通道。地理位置的优越性将成为总图布置方案的首要考虑因素，确保烟机项目能够充分利用地理位置的战略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道路设置与交通流畅性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总图布置方案中，我们将注重道路设置的科学规划。主要道路将贯穿整个烟机项目区域，确保各功能区域之间联系紧密，交通流畅。同时，考虑到员工和访客的出行便利性，设置合理的交叉口和交叉桥，提高道路通行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功能区域划分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将明确定义不同功能区域的划分，包括生产车间、仓储区、办公区等。通过科学的划分，保障各功能区域的合理利用，提高整个烟机项目的运作效率。生产车间将布置在交通便利的核心区域，仓储区则紧邻生产区域，便于物流运输。办公区域则设于交通相对较宜的区域，为员工提供良好的办公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是总图布置中不可忽视的重要元素。我们将科学设计绿化空间，包括公共绿地、景观区域等。绿化空间不仅提升了整个烟机项目的环境质量，还有助于改善员工的工作生活环境。通过合理设置绿化带，提高绿化率，实现生态与经济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建筑布局的合理性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将着重考虑建筑布局的合理性。生产车间将按照生产流程和物流需求进行布局，确保生产效率最大化。办公区域则设在相对安静的区域，提供良好的办公环境。同时，建筑的高度和密度将根据地区的规划标准，确保建筑的合理分布，不影响周边环境。</w:t>
      </w:r>
    </w:p>
    <w:p>
      <w:pPr>
        <w:pStyle w:val="Heading2"/>
        <w:ind w:firstLine="560" w:firstLineChars="200"/>
        <w:rPr>
          <w:rFonts w:ascii="仿宋" w:eastAsia="仿宋" w:hAnsi="仿宋" w:cs="仿宋" w:hint="eastAsia"/>
          <w:sz w:val="28"/>
          <w:lang w:eastAsia="zh-CN"/>
        </w:rPr>
      </w:pPr>
      <w:bookmarkStart w:id="7" w:name="_Toc2277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选址综合评价是对所有选址因素进行全面权衡和评估的过程，包括地理位置、交通便利性、用地控制指标等多个方面。通过科学的评价方法，确保最终选址符合烟机项目的长期发展需求和可行性要求。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地理位置优势的综合利用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选址地点的地理位置是综合评价的首要因素。地理位置的优越性将为烟机项目的成功实施提供战略优势。通过全面利用地理位置，确保烟机项目在市场接触、原材料供应、成品销售等方面具备便利条件。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综合评价将充分考虑选址地区的交通便利性。主要道路的交汇、交通流畅性等因素将被纳入考虑范围。通过科学评估交通状况，确保烟机项目的运输通道顺畅，为物流和员工的出行提供良好保障。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用地控制指标的科学制定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用地控制指标是综合评价中的重要组成部分。通过科学制定用地控制指标，明确用地性质、用途、容积率等，确保用地的规划与烟机项目的实际需求相符。这有助于用地的科学利用和可持续性发展。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节约用地措施的实施效果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综合评价将考察节约用地措施的实施效果。通过紧凑布局设计、多功能共享、垂直建筑设计等措施，实现用地的节约和效益最大化。评估这些措施的实施效果，确保用地的经济性和可持续性。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总图布置方案的协调性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图布置方案将在综合评价中发挥关键作用。通过科学合理的布置，确保烟机项目的空间布局合理有序。绿化空间、建筑布局、功能区域划分等因素将在总图布置中得到综合考虑，为烟机项目提供良好的空间环境。</w:t>
      </w:r>
    </w:p>
    <w:p>
      <w:pPr>
        <w:pStyle w:val="Heading1"/>
        <w:ind w:firstLine="560" w:firstLineChars="200"/>
        <w:rPr>
          <w:rFonts w:ascii="仿宋" w:eastAsia="仿宋" w:hAnsi="仿宋" w:cs="仿宋" w:hint="eastAsia"/>
          <w:sz w:val="28"/>
          <w:lang w:eastAsia="zh-CN"/>
        </w:rPr>
      </w:pPr>
      <w:bookmarkStart w:id="8" w:name="_Toc25478"/>
      <w:r>
        <w:rPr>
          <w:rFonts w:ascii="仿宋" w:eastAsia="仿宋" w:hAnsi="仿宋" w:cs="仿宋" w:hint="eastAsia"/>
          <w:sz w:val="28"/>
          <w:lang w:eastAsia="zh-CN"/>
        </w:rPr>
        <w:t>二、工艺分析</w:t>
      </w:r>
      <w:bookmarkEnd w:id="8"/>
    </w:p>
    <w:p>
      <w:pPr>
        <w:pStyle w:val="Heading2"/>
        <w:rPr>
          <w:rFonts w:ascii="仿宋" w:eastAsia="仿宋" w:hAnsi="仿宋" w:cs="仿宋" w:hint="eastAsia"/>
          <w:lang w:eastAsia="zh-CN"/>
        </w:rPr>
      </w:pPr>
      <w:bookmarkStart w:id="9" w:name="_Toc285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在烟机项目中显现出多层面的复杂性和有机性。其系统性突显在对广泛技术领域的全面规划和整合，要求各技术要素相互协调，以确保烟机项目整体协同。这种系统性要求技术管理者在烟机项目中全局思考，以适应多元领域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在不断变化的环境中具备创新能力，团队需要持续提出独具创意的技术解决方案，作为推动烟机项目进步的引擎。这种创新力使技术管理不仅仅是问题应对，更是烟机项目发展的推动力，促使团队在技术层面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另一方面，技术管理体现出综合性。它要求在不同领域中进行全面考虑，将各种技术要素有机融合，以实现更高水平和更大范围的效果。技术管理者需要跨领域协调，确保烟机项目技术方案的综合有效性。</w:t>
      </w:r>
    </w:p>
    <w:p>
      <w:pPr>
        <w:pStyle w:val="Heading2"/>
        <w:ind w:firstLine="560" w:firstLineChars="200"/>
        <w:rPr>
          <w:rFonts w:ascii="仿宋" w:eastAsia="仿宋" w:hAnsi="仿宋" w:cs="仿宋" w:hint="eastAsia"/>
          <w:sz w:val="28"/>
          <w:lang w:eastAsia="zh-CN"/>
        </w:rPr>
      </w:pPr>
      <w:bookmarkStart w:id="10" w:name="_Toc24697"/>
      <w:r>
        <w:rPr>
          <w:rFonts w:ascii="仿宋" w:eastAsia="仿宋" w:hAnsi="仿宋" w:cs="仿宋" w:hint="eastAsia"/>
          <w:sz w:val="28"/>
          <w:lang w:eastAsia="zh-CN"/>
        </w:rPr>
        <w:t>(二)、烟机项目工艺技术设计方案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工艺流程设计：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工艺流程设计是烟机项目工艺技术设计的核心。在设计中，需要明确每一步骤的操作顺序、所需时间和资源，以确保生产过程的高效性和流畅性。此外，要考虑可能出现的变数，采取灵活的设计以适应实际生产环境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工艺参数设定：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对关键的工艺参数进行合理设定至关重要。这包括但不限于温度、压力、流速等因素。合理的参数设置有助于提高生产效率，确保产品质量的稳定性，并降低可能的生产风险。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工艺设备选择：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在选择工艺设备时，需要考虑其性能、稳定性和可维护性。设备应符合烟机项目的实际需求，并与整个生产流程协同工作，确保设备的使用不成为烟机项目的瓶颈。</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工艺技术设计应考虑能源消耗的优化。采取先进的节能技术，降低能源浪费，有助于提高生产效益的同时，减少对环境的不良影响。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在工艺技术设计中，环保因素是不可忽视的。采用环保友好型的工艺，减少对环境的污染，符合可持续发展的要求，同时也有助于提升企业的社会形象。</w:t>
      </w:r>
    </w:p>
    <w:p>
      <w:pPr>
        <w:pStyle w:val="Heading2"/>
        <w:ind w:firstLine="560" w:firstLineChars="200"/>
        <w:rPr>
          <w:rFonts w:ascii="仿宋" w:eastAsia="仿宋" w:hAnsi="仿宋" w:cs="仿宋" w:hint="eastAsia"/>
          <w:sz w:val="28"/>
          <w:lang w:eastAsia="zh-CN"/>
        </w:rPr>
      </w:pPr>
      <w:bookmarkStart w:id="11" w:name="_Toc2204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以挑选卓越供应商为导向，确保所选设备能够按时交付，满足工程进度需求。我们注重售后服务的卓越性，以及设备生产厂家能够及时提供备品备件的能力，以降低烟机项目投资风险，最大限度地减少总体烟机项目成本。在投资烟机项目中，主要工艺设备及仪器将优先选择国产设备，并确保所选生产设备厂家具备国内领先的技术水平和符合国际认证标准的科学企业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以“先进、高效、实用、节能、可靠”为准则，特别关注烟机项目产品生产设备在效率、质量、物料损耗、自动化程度、劳动强度和噪音水平等方面的特性。计划采购国内领先的关键工艺设备和国内外尖端的检测设备，预计购置并安装主要设备合共XXXX台(套)，设备购置费用为XXX万元。通过这一选取原则，我们旨在确保烟机项目的生产设备具备最佳性能和效益，以满足烟机项目长期的发展需求。</w:t>
      </w:r>
    </w:p>
    <w:p>
      <w:pPr>
        <w:pStyle w:val="Heading1"/>
        <w:ind w:firstLine="560" w:firstLineChars="200"/>
        <w:rPr>
          <w:rFonts w:ascii="仿宋" w:eastAsia="仿宋" w:hAnsi="仿宋" w:cs="仿宋" w:hint="eastAsia"/>
          <w:sz w:val="28"/>
          <w:lang w:eastAsia="zh-CN"/>
        </w:rPr>
      </w:pPr>
      <w:bookmarkStart w:id="12" w:name="_Toc17870"/>
      <w:r>
        <w:rPr>
          <w:rFonts w:ascii="仿宋" w:eastAsia="仿宋" w:hAnsi="仿宋" w:cs="仿宋" w:hint="eastAsia"/>
          <w:sz w:val="28"/>
          <w:lang w:eastAsia="zh-CN"/>
        </w:rPr>
        <w:t>三、建设规划</w:t>
      </w:r>
      <w:bookmarkEnd w:id="12"/>
    </w:p>
    <w:p>
      <w:pPr>
        <w:pStyle w:val="Heading2"/>
        <w:rPr>
          <w:rFonts w:ascii="仿宋" w:eastAsia="仿宋" w:hAnsi="仿宋" w:cs="仿宋" w:hint="eastAsia"/>
          <w:lang w:eastAsia="zh-CN"/>
        </w:rPr>
      </w:pPr>
      <w:bookmarkStart w:id="13" w:name="_Toc1244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竞争激烈的当今市场，成功的产品规划是企业实现可持续发展的基石。产品规划不仅仅是对产品生命周期的考量，更是对市场、用户需求、技术趋势以及竞争局势的深度分析和综合考虑。从市场调研到技术开发，再到最终的推广营销，每个环节都至关重要，决定了产品在市场中的命运。一场成功的产品规划需要兼顾短期和长期的目标，紧密结合市场动态，确保产品具备持续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市场调研与需求分析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产品规划的起点是对市场的深入了解和用户需求的精准洞察。市场调研通过数据收集和分析，描绘了目标市场的地形图，帮助企业更好地理解市场规模、趋势和潜在机会。同时，深入的用户需求分析能够为产品设计和开发提供有力指导，确保产品真正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创新与设计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的成功往往离不开创新和精良的设计。创新不仅仅是对市场的回应，更是对用户未来需求的预见。通过不断地创新，企业能够在市场中保持领先地位。设计则是产品的外在表现，一个好的设计不仅提高了产品的美观性，更是提升了用户体验，从而形成了产品的差异化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技术开发与研发投入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是产品的核心，而技术开发和研发投入则是产品规划中至关重要的组成部分。通过技术的不断创新，企业可以在竞争中脱颖而出。研发投入不仅包括人力和物力，更需要注重科研成果的应用和实际运用，确保产品在技术上的领先地位，满足市场对高质量产品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生产与供应链管理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产品规划确定，高效的生产和供应链管理是确保产品顺利上市的关键。生产过程的优化和供应链的畅通是产品能否按时交付和维持市场竞争力的决定性因素。建立稳定的供应链网络和精细的生产管理体系，有助于提高生产效率、降低成本，确保产品的质量和及时交付。</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营销与推广策略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产品规划的成功不仅仅在于产品本身，还需要通过有效的营销和推广策略将产品引入市场。品牌定位、渠道选择、广告宣传等环节需要深思熟虑。通过巧妙的市场推广，企业能够提高产品的知名度和美誉度，吸引更多目标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市场反馈与持续改进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上市后，与市场的互动成为产品规划中的一个重要环节。通过市场反馈、用户体验和销售数据的持续监测，企业能够不断优化产品，适应市场变化，提高产品的竞争力。持续改进是产品规划的保障，确保产品始终符合市场和用户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调研的深入了解，创新和设计的巧妙运用，技术开发和研发投入的不懈努力，生产和供应链管理的高效运作，以及营销与推广策略的巧妙运用，产品规划能够更好地适应市场的需求，确保产品在竞争激烈的市场中立于不败之地。</w:t>
      </w:r>
    </w:p>
    <w:p>
      <w:pPr>
        <w:pStyle w:val="Heading2"/>
        <w:ind w:firstLine="560" w:firstLineChars="200"/>
        <w:rPr>
          <w:rFonts w:ascii="仿宋" w:eastAsia="仿宋" w:hAnsi="仿宋" w:cs="仿宋" w:hint="eastAsia"/>
          <w:sz w:val="28"/>
          <w:lang w:eastAsia="zh-CN"/>
        </w:rPr>
      </w:pPr>
      <w:bookmarkStart w:id="14" w:name="_Toc3261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烟机项目总征地面积XXXX平方米（折合约XX亩），其中：净用地面积XXXX平方米（红线范围折合约XX亩）。烟机项目规划总建筑面积XXXX平方米，其中规划建设主体工程XXXX平方米，计容建筑面积XXXX平方米。预计建筑工程投资XXXX万元，这包括了基础设施建设、园区绿化等多个方面的投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烟机项目所占用的地面积充分考虑了红线范围，确保了烟机项目的合规性和可持续发展。规划建设主体工程和计容建筑面积的设定旨在满足烟机项目的生产和办公需求，为企业提供充足的工作空间。预计的建筑工程投资将用于烟机项目的基础设施建设，为烟机项目的未来发展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计划购置设备共计XX台（套），设备购置费XXXX万元。这些设备涵盖了生产、研发和办公等多个领域，包括先进的生产设备、办公设备和实验室设备等。设备购置费用的投入将确保烟机项目具备先进的生产技术和高效的办公环境，提高企业的生产效率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计划总投资XXXX万元，预计年实现营业收入XXXX万元。这一部分涵盖了整个烟机项目的经济规模和财务计划。总投资将用于烟机项目的建设、设备购置、人才引进等多个方面，确保烟机项目的全面发展。预计年实现的营业收入则是对烟机项目盈利能力的预估，考虑了市场需求、销售计划等多个因素。</w:t>
      </w:r>
    </w:p>
    <w:p>
      <w:pPr>
        <w:pStyle w:val="Heading1"/>
        <w:ind w:firstLine="560" w:firstLineChars="200"/>
        <w:rPr>
          <w:rFonts w:ascii="仿宋" w:eastAsia="仿宋" w:hAnsi="仿宋" w:cs="仿宋" w:hint="eastAsia"/>
          <w:sz w:val="28"/>
          <w:lang w:eastAsia="zh-CN"/>
        </w:rPr>
      </w:pPr>
      <w:bookmarkStart w:id="15" w:name="_Toc28334"/>
      <w:r>
        <w:rPr>
          <w:rFonts w:ascii="仿宋" w:eastAsia="仿宋" w:hAnsi="仿宋" w:cs="仿宋" w:hint="eastAsia"/>
          <w:sz w:val="28"/>
          <w:lang w:eastAsia="zh-CN"/>
        </w:rPr>
        <w:t>四、建设单位基本信息</w:t>
      </w:r>
      <w:bookmarkEnd w:id="15"/>
    </w:p>
    <w:p>
      <w:pPr>
        <w:pStyle w:val="Heading2"/>
        <w:rPr>
          <w:rFonts w:ascii="仿宋" w:eastAsia="仿宋" w:hAnsi="仿宋" w:cs="仿宋" w:hint="eastAsia"/>
          <w:lang w:eastAsia="zh-CN"/>
        </w:rPr>
      </w:pPr>
      <w:bookmarkStart w:id="16" w:name="_Toc12896"/>
      <w:r>
        <w:rPr>
          <w:rFonts w:ascii="仿宋" w:eastAsia="仿宋" w:hAnsi="仿宋" w:cs="仿宋" w:hint="eastAsia"/>
          <w:lang w:eastAsia="zh-CN"/>
        </w:rPr>
        <w:t>(一)、烟机项目承办单位基本情况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一、烟机项目承办单位基本情况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公司名称：XXXX有限公司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XXXX有限公司是一家多元化的企业服务提供商，专注于为各类企业提供全方位的支持和解决方案。我们的团队由经验丰富的专业人士组成，致力于帮助企业实现业务目标，提升竞争力。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核心业务领域：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企业管理咨询与规划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组织架构优化与流程改善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人才培养与团队建设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营销策略与市场拓展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公司特色：</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XXXX有限公司以灵活的服务模式和客户至上的理念为特色。我们注重深入了解客户需求，为其提供定制化的解决方案，助力企业在不断变化的市场中蓬勃发展。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发展历程：</w:t>
      </w:r>
    </w:p>
    <w:p>
      <w:pPr>
        <w:ind w:firstLine="560" w:firstLineChars="200"/>
        <w:rPr>
          <w:rFonts w:ascii="仿宋" w:eastAsia="仿宋" w:hAnsi="仿宋" w:cs="仿宋" w:hint="eastAsia"/>
          <w:sz w:val="28"/>
        </w:rPr>
      </w:pPr>
      <w:r>
        <w:rPr>
          <w:rFonts w:ascii="仿宋" w:eastAsia="仿宋" w:hAnsi="仿宋" w:cs="仿宋" w:hint="eastAsia"/>
          <w:sz w:val="28"/>
          <w:lang w:eastAsia="zh-CN"/>
        </w:rPr>
        <w:t>2010年：XXXX有限公司成立，专注于企业管理咨询服务。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2014年：逐步拓展服务领域，加强组织优化和团队建设方面的实践。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2017年：成功协助多家企业实现业务增长，树立了良好的业界口碑。</w:t>
      </w:r>
    </w:p>
    <w:p>
      <w:pPr>
        <w:ind w:firstLine="560" w:firstLineChars="200"/>
        <w:rPr>
          <w:rFonts w:ascii="仿宋" w:eastAsia="仿宋" w:hAnsi="仿宋" w:cs="仿宋" w:hint="eastAsia"/>
          <w:sz w:val="28"/>
        </w:rPr>
      </w:pPr>
      <w:r>
        <w:rPr>
          <w:rFonts w:ascii="仿宋" w:eastAsia="仿宋" w:hAnsi="仿宋" w:cs="仿宋" w:hint="eastAsia"/>
          <w:sz w:val="28"/>
          <w:lang w:eastAsia="zh-CN"/>
        </w:rPr>
        <w:t>2021年：与各行各业建立战略伙伴关系，共同推动服务领域的发展。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使命与愿景：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XXXX有限公司的使命是通过提供高效专业的服务，助力客户在竞争激烈的市场中脱颖而出。我们的愿景是成为企业服务领域的领军者，不断创新，为更多企业创造长期价值。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我们诚挚欢迎各界合作伙伴与我们携手，共同推动企业发展，共创美好的未来。</w:t>
      </w:r>
    </w:p>
    <w:p>
      <w:pPr>
        <w:pStyle w:val="Heading2"/>
        <w:ind w:firstLine="560" w:firstLineChars="200"/>
        <w:rPr>
          <w:rFonts w:ascii="仿宋" w:eastAsia="仿宋" w:hAnsi="仿宋" w:cs="仿宋" w:hint="eastAsia"/>
          <w:sz w:val="28"/>
          <w:lang w:eastAsia="zh-CN"/>
        </w:rPr>
      </w:pPr>
      <w:bookmarkStart w:id="17" w:name="_Toc1339"/>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公司的财务状况是评估其经济效益的核心指标之一。关注以下几个方面：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利润状况： 公司近几年的利润状况显示稳健，净利润达到XX万元，毛利润率和净利润率均保持在行业水平之上。</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资产负债表： 公司资产负债表显示资产总额为XX万元，其中流动资产占比较高，负债结构较为健康，具备较强的偿债能力。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市场份额和竞争力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市场份额： 公司在行业内的市场份额为XX%，并且近年来市场份额有所增长，显示出较强的市场竞争力。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客户满意度： 最新的客户满意度调查显示，客户满意度达到XX%，证明公司的产品或服务在市场上受到高度认可。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投资回报率（ROI）： 公司的综合投资回报率为XX%，在烟机项目、市场推广和研发等方面的投资取得了良好的回报。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4. 成本结构和效率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成本结构： 公司的成本结构经过优化，生产成本、运营成本和管理成本均得到有效控制，为公司的经济效益提供了有力支持。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 公司的生产效率较高，资源利用率得到有效提升，进一步推动了产能的提高。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环境影响和社会责任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环境和社会责任： 公司积极参与环境友好型和社会责任活动，体现出对可持续发展的关注，为公司形象增色不少。</w:t>
      </w:r>
    </w:p>
    <w:p>
      <w:pPr>
        <w:ind w:firstLine="560" w:firstLineChars="200"/>
        <w:rPr>
          <w:rFonts w:ascii="仿宋" w:eastAsia="仿宋" w:hAnsi="仿宋" w:cs="仿宋" w:hint="eastAsia"/>
          <w:sz w:val="28"/>
        </w:rPr>
      </w:pPr>
      <w:r>
        <w:rPr>
          <w:rFonts w:ascii="仿宋" w:eastAsia="仿宋" w:hAnsi="仿宋" w:cs="仿宋" w:hint="eastAsia"/>
          <w:sz w:val="28"/>
          <w:lang w:eastAsia="zh-CN"/>
        </w:rPr>
        <w:t>6. 行业趋势和风险管理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行业趋势： 公司积极适应行业趋势，关注市场需求和技术变革，有助于提高公司的经济效益。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 公司建立了有效的风险管理体系，对市场、经济和运营风险有明确的防范和控制措施。</w:t>
      </w:r>
    </w:p>
    <w:p>
      <w:pPr>
        <w:pStyle w:val="Heading1"/>
        <w:ind w:firstLine="560" w:firstLineChars="200"/>
        <w:rPr>
          <w:rFonts w:ascii="仿宋" w:eastAsia="仿宋" w:hAnsi="仿宋" w:cs="仿宋" w:hint="eastAsia"/>
          <w:sz w:val="28"/>
          <w:lang w:eastAsia="zh-CN"/>
        </w:rPr>
      </w:pPr>
      <w:bookmarkStart w:id="18" w:name="_Toc31429"/>
      <w:r>
        <w:rPr>
          <w:rFonts w:ascii="仿宋" w:eastAsia="仿宋" w:hAnsi="仿宋" w:cs="仿宋" w:hint="eastAsia"/>
          <w:sz w:val="28"/>
          <w:lang w:eastAsia="zh-CN"/>
        </w:rPr>
        <w:t>五、烟机项目实施进度计划</w:t>
      </w:r>
      <w:bookmarkEnd w:id="18"/>
    </w:p>
    <w:p>
      <w:pPr>
        <w:pStyle w:val="Heading2"/>
        <w:rPr>
          <w:rFonts w:ascii="仿宋" w:eastAsia="仿宋" w:hAnsi="仿宋" w:cs="仿宋" w:hint="eastAsia"/>
          <w:lang w:eastAsia="zh-CN"/>
        </w:rPr>
      </w:pPr>
      <w:bookmarkStart w:id="19" w:name="_Toc14338"/>
      <w:r>
        <w:rPr>
          <w:rFonts w:ascii="仿宋" w:eastAsia="仿宋" w:hAnsi="仿宋" w:cs="仿宋" w:hint="eastAsia"/>
          <w:lang w:eastAsia="zh-CN"/>
        </w:rPr>
        <w:t>(一)、建设周期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建设周期是烟机项目从规划到实际运作的全过程，分为多个关键阶段，每个阶段都有其独特的任务和挑战：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1. 烟机项目前期准备阶段：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在这个阶段，烟机项目团队进行烟机项目的可行性研究，明确烟机项目目标和规模，进行市场分析和资金计划。完成烟机项目的立项申请，确保烟机项目有足够的资源和支持。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工程勘察与设计阶段：</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进行烟机项目所在地的勘察工作，包括土地调查、地质勘探等，以获取对施工环境的全面了解。设计阶段涉及建筑设计、工艺设计、设备配置等，确保烟机项目的设计方案科学可行。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土建工程施工阶段：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实施土建工程，包括地基处理、建筑施工、主体结构建设等。这是烟机项目实体建设的阶段，需要高效协调各项工程，确保施工质量和进度。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进行烟机项目所需设备的采购，包括设备的选择、供应商洽谈和合同签订。确保烟机项目所使用的设备符合质量标准，满足烟机项目的生产需求。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设备安装调试阶段：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进行设备的安装和调试工作，确保设备能够正常运行。这个阶段是烟机项目顺利投产的关键，需要仔细调整设备，保证其稳定性和可靠性。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投产使用阶段：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烟机项目正式投入运营，进行实际生产和服务。在此阶段，烟机项目团队需要密切关注运营情况，及时处理可能出现的问题，确保烟机项目平稳运行。</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通过科学合理的规划和有效的烟机项目管理，确保每个建设阶段都按时、按质完成，最终实现烟机项目的成功建设和投产使用。烟机项目建设周期的顺利进行对于烟机项目的整体成功至关重要。</w:t>
      </w:r>
    </w:p>
    <w:p>
      <w:pPr>
        <w:pStyle w:val="Heading2"/>
        <w:ind w:firstLine="560" w:firstLineChars="200"/>
        <w:rPr>
          <w:rFonts w:ascii="仿宋" w:eastAsia="仿宋" w:hAnsi="仿宋" w:cs="仿宋" w:hint="eastAsia"/>
          <w:sz w:val="28"/>
          <w:lang w:eastAsia="zh-CN"/>
        </w:rPr>
      </w:pPr>
      <w:bookmarkStart w:id="20" w:name="_Toc11819"/>
      <w:r>
        <w:rPr>
          <w:rFonts w:ascii="仿宋" w:eastAsia="仿宋" w:hAnsi="仿宋" w:cs="仿宋" w:hint="eastAsia"/>
          <w:sz w:val="28"/>
          <w:lang w:eastAsia="zh-CN"/>
        </w:rPr>
        <w:t>(二)、建设进度</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烟机项目的分期建设是为了更好地控制进度和资源，目前的实际完成投资达到XXXX万元，占计划投资的XX%。进一步细分，固定资产投资已经完成XXXX万元，占总投资的XX%；流动资金投资也已经完成XXXX万元，占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完成固定资产投资：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是烟机项目中的重要组成部分，包括土建工程、设备采购等。已经完成的XXXX万元投资表明在这方面烟机项目取得了良好的进展。这部分资金的使用应当符合烟机项目计划，确保施工和采购等方面按照预期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完成流动资金投资：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资金投资则涉及烟机项目运营过程中的各项费用，如人员工资、原材料采购等。已经完成XXXX万元的流动资金投资表明烟机项目在运营准备方面也取得了一定的进展。这部分资金的使用需要合理规划，确保烟机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投资完成比例分析：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实际完成投资占计划投资的XX%，这反映了烟机项目在资金使用方面的较好掌控。投资完成比例的合理性直接关系到烟机项目后续的资金需求和进度计划。通过对比已完成和计划的投资比例，可以更准确地评估烟机项目的财务状况和资金运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未来资金规划：</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基于目前的资金完成情况，可以进一步规划未来的资金使用。确保在后续的建设和运营阶段，资金能够得到及时、有效地保障。这包括对未完成部分的固定资产和流动资金投资的合理安排和管理。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随着烟机项目不断推进，风险的变化也需要得到及时的识别和应对。定期对已完成投资的使用情况进行审查，及时发现潜在的财务风险，并制定相应的应对策略。</w:t>
      </w:r>
    </w:p>
    <w:p>
      <w:pPr>
        <w:pStyle w:val="Heading2"/>
        <w:ind w:firstLine="560" w:firstLineChars="200"/>
        <w:rPr>
          <w:rFonts w:ascii="仿宋" w:eastAsia="仿宋" w:hAnsi="仿宋" w:cs="仿宋" w:hint="eastAsia"/>
          <w:sz w:val="28"/>
          <w:lang w:eastAsia="zh-CN"/>
        </w:rPr>
      </w:pPr>
      <w:bookmarkStart w:id="21" w:name="_Toc27589"/>
      <w:r>
        <w:rPr>
          <w:rFonts w:ascii="仿宋" w:eastAsia="仿宋" w:hAnsi="仿宋" w:cs="仿宋" w:hint="eastAsia"/>
          <w:sz w:val="28"/>
          <w:lang w:eastAsia="zh-CN"/>
        </w:rPr>
        <w:t>(三)、进度安排注意事项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制定合理的计划：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根据烟机项目的性质和规模，制定详细的烟机项目计划，包括各个阶段的任务和时间表。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考虑到可能的风险和不确定性，留有一定的缓冲时间。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2. 明确目标和优先级：</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确定烟机项目的主要目标和优先级，以便更好地分配资源和关注关键任务。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明确哪些任务对烟机项目成功至关重要，优先安排这些任务。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考虑依赖关系：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分析任务之间的依赖关系，确保一个任务的完成不受到其他任务的影响。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优先处理可能成为关键路径的任务，以避免整体进度受到影响。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4. 持续监控和更新：</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实时监控烟机项目进度，及时发现和解决可能的延误或问题。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定期更新烟机项目计划，确保计划与实际进展一致。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合理分配资源：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确保烟机项目所需的各种资源，包括人力、物力、财力等，得到合理分配和利用。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在人员调度上考虑到专业技能和经验的匹配。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6. 团队沟通和协作：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保持团队成员之间的良好沟通，确保大家了解任务和目标。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鼓励协作和信息分享，以促进工作的高效进行。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7. 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对可能出现的风险进行评估，并采取相应的风险管理措施。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制定备选方案，以便在发生问题时能够迅速作出调整。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定期评估和审查：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定期进行烟机项目进度的评估和审查，确保烟机项目仍然符合预期目标。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根据评估结果进行必要的调整和改进。</w:t>
      </w:r>
    </w:p>
    <w:p>
      <w:pPr>
        <w:pStyle w:val="Heading2"/>
        <w:ind w:firstLine="560" w:firstLineChars="200"/>
        <w:rPr>
          <w:rFonts w:ascii="仿宋" w:eastAsia="仿宋" w:hAnsi="仿宋" w:cs="仿宋" w:hint="eastAsia"/>
          <w:sz w:val="28"/>
          <w:lang w:eastAsia="zh-CN"/>
        </w:rPr>
      </w:pPr>
      <w:bookmarkStart w:id="22" w:name="_Toc5546"/>
      <w:r>
        <w:rPr>
          <w:rFonts w:ascii="仿宋" w:eastAsia="仿宋" w:hAnsi="仿宋" w:cs="仿宋" w:hint="eastAsia"/>
          <w:sz w:val="28"/>
          <w:lang w:eastAsia="zh-CN"/>
        </w:rPr>
        <w:t>(四)、人力资源配置</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进行人力资源配置时，首先需要全面了解烟机项目的性质、规模和需求，以确保合理、高效地配置人力资源。烟机项目的成功与否很大程度上取决于人力的贡献和团队的协作。因此，科学合理的人力资源配置是烟机项目管理中至关重要的一环。</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综合人力需求分析：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在烟机项目启动阶段，需要进行全面的人力需求分析。这包括确定烟机项目的规模、工作内容、所需技能等方面的要求。通过对烟机项目整体的需求有一个清晰的认识，才能更好地进行后续的人力资源配置。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岗位设置和职责划分：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根据烟机项目的特点和需要，明确各个岗位的设置以及每个岗位的具体职责。这需要考虑到团队的协作关系，确保各个岗位之间的职责清晰划分，避免冲突和混淆。</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人才招募和选拔：</w:t>
      </w: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为满足烟机项目的需求，需要进行有效的人才招募和选拔。这包括发布招聘信息、面试候选人、评估其技能和适应能力等。确保招聘到的人才与烟机项目的要求相匹配，有利于烟机项目的高效推进。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培训和技能提升：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一旦团队成员入职，需要提供必要的培训，以确保他们熟悉烟机项目的流程和工作要求。同时，还需要注重团队成员的技能提升，通过培训计划和学习机会，使团队保持竞争力。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团队建设和文化塑造：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建设一个协作高效的团队是烟机项目成功的基石。通过组织团队建设活动、搭建良好的沟通渠道、塑造积极向上的团队文化，可以提高团队的凝聚力和战斗力。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绩效评估和激励机制：</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建立科学的绩效评估机制，对团队成员的工作进行定期评估，识别出色表现并予以奖励。激励机制可以激发团队成员的积极性和创造力，增强工作动力。</w:t>
      </w:r>
    </w:p>
    <w:p>
      <w:pPr>
        <w:pStyle w:val="Heading2"/>
        <w:ind w:firstLine="560" w:firstLineChars="200"/>
        <w:rPr>
          <w:rFonts w:ascii="仿宋" w:eastAsia="仿宋" w:hAnsi="仿宋" w:cs="仿宋" w:hint="eastAsia"/>
          <w:sz w:val="28"/>
          <w:lang w:eastAsia="zh-CN"/>
        </w:rPr>
      </w:pPr>
      <w:bookmarkStart w:id="23" w:name="_Toc26381"/>
      <w:r>
        <w:rPr>
          <w:rFonts w:ascii="仿宋" w:eastAsia="仿宋" w:hAnsi="仿宋" w:cs="仿宋" w:hint="eastAsia"/>
          <w:sz w:val="28"/>
          <w:lang w:eastAsia="zh-CN"/>
        </w:rPr>
        <w:t>(五)、员工培训</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培训需求分析：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员工培训之前，需要进行全面的培训需求分析。这包括了解员工的现有技能水平、烟机项目要求的技能和知识，以及员工个体发展的需求。通过需求分析，可以有针对性地制定培训计划，确保培训内容贴近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基于培训需求分析的结果，制定详细的培训计划。培训计划应包括培训的内容、形式、时间安排等方面的细节。同时，需要根据员工的岗位和职责差异，制定个性化的培训方案，以满足不同群体的培训需求。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应紧密围绕烟机项目需求和员工成长方向展开。采用系统性的培训模块，包括专业技能、团队协作、领导力培养等方面。培训内容设计要具有实际操作性，能够帮助员工将所学知识和技能应用到实际工作中。</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培训方法选择：</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选择适当的培训方法，包括面对面培训、在线培训、实践操作等。不同的培训方法适用于不同的培训内容和目标。在选择培训方法时，要考虑员工的学习习惯和烟机项目的实际情况，以提高培训效果。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培训师资选择：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师资的选择直接关系到培训效果。选择具有丰富实践经验和专业知识的培训师，能够更好地传递烟机项目所需的技能和理念。同时，也可以考虑邀请烟机项目内部专家担任培训讲师，更符合烟机项目的实际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培训评估机制，通过培训前、中、后的评估，了解培训效果和员工学习情况。这可以通过考试、实际操作、反馈调查等方式进行。培训评估的结果可用于调整和优化培训计划，确保培训的连续性和实效性。</w:t>
      </w:r>
    </w:p>
    <w:p>
      <w:pPr>
        <w:pStyle w:val="Heading2"/>
        <w:ind w:firstLine="560" w:firstLineChars="200"/>
        <w:rPr>
          <w:rFonts w:ascii="仿宋" w:eastAsia="仿宋" w:hAnsi="仿宋" w:cs="仿宋" w:hint="eastAsia"/>
          <w:sz w:val="28"/>
          <w:lang w:eastAsia="zh-CN"/>
        </w:rPr>
      </w:pPr>
      <w:bookmarkStart w:id="24" w:name="_Toc24601"/>
      <w:r>
        <w:rPr>
          <w:rFonts w:ascii="仿宋" w:eastAsia="仿宋" w:hAnsi="仿宋" w:cs="仿宋" w:hint="eastAsia"/>
          <w:sz w:val="28"/>
          <w:lang w:eastAsia="zh-CN"/>
        </w:rPr>
        <w:t>(六)、烟机项目实施保障</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构建一个协作默契、高效沟通的烟机项目团队是烟机项目实施保障的基础。通过定期的团队建设活动、培训和沟通机制的建立，确保团队成员之间的合作顺畅，共同追求烟机项目目标。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烟机项目计划与进度管理：</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建立科学的烟机项目计划，明确烟机项目的工作分解结构、任务分配和时间节点。通过烟机项目管理工具对烟机项目进度进行全程跟踪和管理，及时发现问题并采取相应措施，确保烟机项目的进度符合计划。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资源供给与管理：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合理配置和管理烟机项目所需的资源，包括人力、物力、财力等。确保烟机项目中各项资源的充分利用，避免资源的浪费。通过合理的资源管理，提高烟机项目的执行效率和成本控制。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风险管理与应对：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建立完善的风险管理机制，对烟机项目可能面临的风险进行全面评估，并制定相应的风险应对策略。定期进行风险评估和监控，确保烟机项目在不同阶段能够及时应对和解决可能出现的问题。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烟机项目实施中，技术支持是不可或缺的一环。确保烟机项目团队具备必要的技术能力，及时解决技术难题。同时，鼓励团队成员提出创新性的解决方案，推动烟机项目技术的不断进步。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质量管理与验收标准：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建立完善的质量管理体系，确保烟机项目的每个阶段都能达到预定的质量标准。设立清晰的验收标准，对烟机项目成果进行全面的检查和评估。通过质量管理，保障烟机项目交付物的质量和可靠性。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信息沟通与协调：</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建立畅通的信息沟通渠道，确保烟机项目团队内外的信息传递及时准确。定期组织会议、报告烟机项目进展，提高团队成员之间的协作效率，减少信息滞后导致的问题。</w:t>
      </w:r>
    </w:p>
    <w:p>
      <w:pPr>
        <w:pStyle w:val="Heading1"/>
        <w:ind w:firstLine="560" w:firstLineChars="200"/>
        <w:rPr>
          <w:rFonts w:ascii="仿宋" w:eastAsia="仿宋" w:hAnsi="仿宋" w:cs="仿宋" w:hint="eastAsia"/>
          <w:sz w:val="28"/>
          <w:lang w:eastAsia="zh-CN"/>
        </w:rPr>
      </w:pPr>
      <w:bookmarkStart w:id="25" w:name="_Toc24074"/>
      <w:r>
        <w:rPr>
          <w:rFonts w:ascii="仿宋" w:eastAsia="仿宋" w:hAnsi="仿宋" w:cs="仿宋" w:hint="eastAsia"/>
          <w:sz w:val="28"/>
          <w:lang w:eastAsia="zh-CN"/>
        </w:rPr>
        <w:t>六、烟机项目运营管理</w:t>
      </w:r>
      <w:bookmarkEnd w:id="25"/>
    </w:p>
    <w:p>
      <w:pPr>
        <w:pStyle w:val="Heading2"/>
        <w:rPr>
          <w:rFonts w:ascii="仿宋" w:eastAsia="仿宋" w:hAnsi="仿宋" w:cs="仿宋" w:hint="eastAsia"/>
          <w:lang w:eastAsia="zh-CN"/>
        </w:rPr>
      </w:pPr>
      <w:bookmarkStart w:id="26" w:name="_Toc22255"/>
      <w:r>
        <w:rPr>
          <w:rFonts w:ascii="仿宋" w:eastAsia="仿宋" w:hAnsi="仿宋" w:cs="仿宋" w:hint="eastAsia"/>
          <w:lang w:eastAsia="zh-CN"/>
        </w:rPr>
        <w:t>(一)、运营管理机构设置</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企业的运营管理机构设置是保障业务高效运转和战略目标实现的基础。合理的机构设置有助于各个职能部门之间的协同合作，提升决策执行效果。在运营管理机构的设计中，需要考虑业务流程、组织结构、信息传递和决策层级等多个方面。从总体运营管理部门、业务部门、支持性职能部门、信息传递和决策层级四个方面展开具体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总体运营管理部门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运营管理部门是企业运营体系的核心，其角色是协调整个企业的运营活动，确保各个职能部门之间的合作无间。这个部门通常由首席运营官（COO）领导，其下设有多个高级管理人员，涵盖业务规划、资源分配、绩效评估等多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首席运营官作为总体运营管理部门的领导者，负责制定并执行整体运营策略。其职责包括但不限于，确保企业目标的达成、协调各业务部门的工作、监控绩效指标、对市场变化进行敏锐的感知等。同时，总体运营管理部门与其他职能部门保持紧密合作，共同推动企业的整体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业务部门</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业务部门是运营管理机构中至关重要的组成部分。根据企业的业务模式，可以设置销售部门、生产部门、供应链管理部门等。每个业务部门都有自己的职能和目标，负责企业特定领域的运营工作。通常情况下，业务部门中会设立部门经理或主管，负责部门的日常管理和执行运营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部门负责市场推广、客户关系管理和销售业绩的提升。生产部门负责生产流程的优化、生产计划的制定和产品质量的控制。供应链管理部门则负责供应链的整体规划和执行，包括原材料采购、物流管理等。这些业务部门在协同工作中实现各自目标的同时，共同推动整个企业朝着战略目标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支持性职能部门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支持性职能部门是确保运营流程高效运作的关键。这包括人力资源部门、财务部门、信息技术部门等。人力资源部门负责招聘、培训和员工绩效管理。财务部门负责预算、会计和财务分析。信息技术部门则负责信息系统的维护和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部门通过招募合适的人才、提供专业培训，确保企业拥有高素质的员工队伍。财务部门通过精细的预算管理、财务分析，确保企业的财务稳健。信息技术部门通过维护和创新信息系统，提升企业的信息化水平。这些支持性职能部门为企业提供了全方位的支持，确保各项业务得以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信息传递和决策层级</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在运营管理机构中，建立清晰的信息传递和决策层级是至关重要的。信息传递的畅通确保各个部门之间的沟通，决策层级的明确性保证了管理决策的高效执行。通常情况下，高级管理层负责制定战略和重大决策，而中层管理层则负责具体的业务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高级管理层负责制定企业整体的战略方向。他们通过全局视角，对市场环境和企业内部情况进行综合分析，制定发展规划和决策重大战略举措。高级管理层包括首席执行官（CEO）、首席运营官（COO）等高层领导。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中层管理层负责执行高层制定的战略和决策。他们负责具体的业务运作、协调各个职能部门的工作，确保战略目标的顺利实现。中层管理层通常包括各个业务部门的主管或经理，以及支持性职能部门的主管。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通过信息传递和决策层级的设立，企业能够保持信息的畅通流动，确保决策的高效执行。高级管理层的战略决策能够指导整个企业的运营方向，而中层管理层的执行力量则保证了战略的实施和目标的达成。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客观分析运营管理机构设置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客观分析运营管理机构设置需要考虑其适应性、高效性和灵活性。首先，机构设置需要适应企业的业务模式和战略目标，确保各个部门的职能和责任与企业发展保持一致。适应性意味着机构设置需要灵活变通，能够根据市场变化和企业发展阶段进行调整。例如，当企业扩大规模或进入新市场时，可能需要重新调整各个部门的设置和职责，以更好地适应新的业务需求。</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机构设置需要高效运作，避免冗余和资源浪费，确保每个部门都能够发挥最大效益。高效性意味着信息传递的迅速、决策的迅捷，各个部门之间的协同合作流畅有序。这需要建立有效的沟通渠道，确保信息在各个层级和部门之间迅速传递，决策能够及时推进，避免因为信息滞后而导致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机构设置需要灵活应对市场变化，能够迅速调整组织结构和流程，适应外部环境的变化。灵活性意味着机构设置能够适应市场的快速变化，迅速调整战略和业务重心。例如，在面对市场竞争激烈或者行业变革的时候，机构设置需要具备灵活性，能够调整部门职责、引入新的业务流程，以适应新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客观地分析适应性、高效性和灵活性这三个方面，企业能够不断优化运营管理机构设置，提高运作效率，实现长期发展目标。在不断的实践中，企业可以根据具体情况进行调整和改进，确保机构设置始终符合企业的战略方向和市场需求。这种客观的分析和不断的优化是企业保持竞争力和适应市场变化的关键之一。</w:t>
      </w:r>
    </w:p>
    <w:p>
      <w:pPr>
        <w:pStyle w:val="Heading2"/>
        <w:ind w:firstLine="560" w:firstLineChars="200"/>
        <w:rPr>
          <w:rFonts w:ascii="仿宋" w:eastAsia="仿宋" w:hAnsi="仿宋" w:cs="仿宋" w:hint="eastAsia"/>
          <w:sz w:val="28"/>
          <w:lang w:eastAsia="zh-CN"/>
        </w:rPr>
      </w:pPr>
      <w:bookmarkStart w:id="27" w:name="_Toc19016"/>
      <w:r>
        <w:rPr>
          <w:rFonts w:ascii="仿宋" w:eastAsia="仿宋" w:hAnsi="仿宋" w:cs="仿宋" w:hint="eastAsia"/>
          <w:sz w:val="28"/>
          <w:lang w:eastAsia="zh-CN"/>
        </w:rPr>
        <w:t>(二)、运营管理流程</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运营管理流程是企业实现高效运转和战略目标的关键。一个清晰、有序的运营管理流程可以确保各个部门之间的协同合作，提高生产效率，降低成本，最终实现企业的长期发展目标。从战略制定、业务执行、绩效监控和持续改进四个方面详细阐述运营管理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战略制定</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战略制定是运营管理流程的起点。在这一阶段，企业需要明确定义其长期目标和发展方向，同时制定相应的战略计划。这通常由高层领导层共同参与，包括首席执行官（CEO）、首席运营官（COO）等。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环境分析： 对外部环境进行全面分析，包括市场趋势、竞争状况、法规变化等，以确保制定的战略符合外部环境的变化。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内部评估： 对企业内部资源、能力、业务流程等进行评估，明确企业的核心竞争力和瓶颈。</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设定具体、可衡量的长期目标，确保这些目标与企业的使命和愿景相一致。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战略制定： 制定符合目标的战略计划，包括市场拓展、产品创新、成本控制等方面的策略。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2. 业务执行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业务执行是将战略计划转化为实际行动的过程。在这一阶段，各个业务部门负责具体的执行工作，确保战略计划的顺利实施。关键的步骤包括：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计划制定： 各业务部门根据战略计划，制定具体的年度、季度、月度计划，明确各项任务和责任。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资源配置： 确保每个业务部门都获得足够的资源支持，包括人力、资金、技术等。</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团队协作： 促进各部门之间的沟通和协作，确保信息的畅通流动，协同解决问题。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执行监督： 设立有效的监督机制，追踪业务执行的进展，及时发现和解决问题，确保计划的落地执行。</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3. 绩效监控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绩效监控是确保业务执行效果的重要环节。通过有效的绩效监控，企业能够及时发现偏差，采取纠正措施，确保战略目标的实现。关键的步骤包括：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制定绩效指标： 根据战略目标和业务计划，制定具体的绩效指标，包括财务、市场、客户满意度等方面。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数据收集和分析： 收集业务执行过程中的关键数据，进行深入分析，发现问题的根本原因。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定期对各项绩效指标进行评估，与计划进行对比，分析偏差，找出问题点。</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 根据评估结果，采取相应的改进措施，优化业务执行过程，提高效率和效果。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持续改进是运营管理流程的最后一环，也是一个循环的过程。通过不断的改进，企业能够适应不断变化的市场和内外部环境，提高运营管理的效能和灵活性。持续改进的步骤包括：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问题识别： 通过绩效监控和员工反馈等途径，识别业务执行中的问题和瓶颈。</w:t>
      </w:r>
    </w:p>
    <w:p>
      <w:pPr>
        <w:ind w:firstLine="560" w:firstLineChars="200"/>
        <w:rPr>
          <w:rFonts w:ascii="仿宋" w:eastAsia="仿宋" w:hAnsi="仿宋" w:cs="仿宋" w:hint="eastAsia"/>
          <w:sz w:val="28"/>
        </w:rPr>
      </w:pPr>
      <w:r>
        <w:rPr>
          <w:rFonts w:ascii="仿宋" w:eastAsia="仿宋" w:hAnsi="仿宋" w:cs="仿宋" w:hint="eastAsia"/>
          <w:sz w:val="28"/>
          <w:lang w:eastAsia="zh-CN"/>
        </w:rPr>
        <w:t>原因分析： 对识别出的问题进行深入分析，找出问题的根本原因，而非仅仅应对表面症状。</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制定改进计划： 根据分析结果，制定具体的改进计划，明确改进的目标和措施。</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实施改进：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将改进计划付诸实践，对业务流程、组织结构等方面进行调整和优化。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效果监测： 对改进措施的实施效果进行监测和评估，看是否取得了期望的效果。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通过以上这个完整的运营管理流程，企业能够实现从战略制定到业务执行、再到绩效监控和持续改进的有机衔接。这种有序、系统的流程不仅有助于企业更好地应对市场变化，也提高了整体运营的效率和质量。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客观分析运营管理流程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客观分析运营管理流程需要从效率、适应性、质量和创新性等多个方面进行评估。首先，流程的效率体现在战略制定到执行、再到监控和改进的环环相扣，确保信息流通畅、决策高效。适应性则表现在流程能否灵活调整，迅速适应市场变化和企业发展的需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其次，流程的质量体现在业务执行和绩效监控阶段，包括产品或服务的质量、生产效率、绩效指标的达成等。高质量的流程能够确保企业的产出符合标准，提高客户满意度。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最后，创新性是运营管理流程持续改进的动力。通过不断挑战现状，寻找新的解决方案，企业能够保持竞争优势，更好地适应不断变化的市场。</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r>
        <w:rPr>
          <w:rFonts w:ascii="仿宋" w:eastAsia="仿宋" w:hAnsi="仿宋" w:cs="仿宋" w:hint="eastAsia"/>
          <w:sz w:val="28"/>
          <w:lang w:eastAsia="zh-CN"/>
        </w:rPr>
        <w:t>通过客观地分析这些方面，企业能够深入了解运营管理流程的优势和不足之处，有针对性地进行改进。这种不断优化的态势有助于企业在竞争激烈的市场中保持敏捷性和创造力，实现可持续发展。</w:t>
      </w:r>
    </w:p>
    <w:p>
      <w:pPr>
        <w:pStyle w:val="Heading2"/>
        <w:ind w:firstLine="560" w:firstLineChars="200"/>
        <w:rPr>
          <w:rFonts w:ascii="仿宋" w:eastAsia="仿宋" w:hAnsi="仿宋" w:cs="仿宋" w:hint="eastAsia"/>
          <w:sz w:val="28"/>
          <w:lang w:eastAsia="zh-CN"/>
        </w:rPr>
      </w:pPr>
      <w:bookmarkStart w:id="28" w:name="_Toc29588"/>
      <w:r>
        <w:rPr>
          <w:rFonts w:ascii="仿宋" w:eastAsia="仿宋" w:hAnsi="仿宋" w:cs="仿宋" w:hint="eastAsia"/>
          <w:sz w:val="28"/>
          <w:lang w:eastAsia="zh-CN"/>
        </w:rPr>
        <w:t>(三)、人员配备及培训</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人员是企业最重要的资产之一，其在业务执行和战略实施中发挥着关键作用。为了确保人员能够胜任各自的工作，并随着企业的发展不断提升能力，人员的配备和培训显得尤为重要。从招聘与配备、培训与发展两个方面展开详细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招聘与配备</w:t>
      </w:r>
    </w:p>
    <w:p>
      <w:pPr>
        <w:ind w:firstLine="560" w:firstLineChars="200"/>
        <w:rPr>
          <w:rFonts w:ascii="仿宋" w:eastAsia="仿宋" w:hAnsi="仿宋" w:cs="仿宋" w:hint="eastAsia"/>
          <w:sz w:val="28"/>
        </w:rPr>
      </w:pPr>
      <w:r>
        <w:rPr>
          <w:rFonts w:ascii="仿宋" w:eastAsia="仿宋" w:hAnsi="仿宋" w:cs="仿宋" w:hint="eastAsia"/>
          <w:sz w:val="28"/>
          <w:lang w:eastAsia="zh-CN"/>
        </w:rPr>
        <w:t>招聘与配备是建立强大团队的基础，合适的人才配置能够保证各个部门的正常运转和战略目标的实现。关键的步骤包括：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职位规划： 针对企业的业务需求和发展战略，规划各个职位的数量和类型。</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人才招聘： 通过内外部渠道广泛招聘人才，包括通过招聘网站、社交媒体、校园招聘等途径。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面试和评估： 对候选人进行面试和评估，确保其符合职位要求，并具备良好的团队协作能力。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职位分配： 根据招聘和评估结果，将人才分配到适合的职位，确保人员配置合理。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培训与发展是确保员工能够适应工作要求和持续提升能力的关键环节。关键的步骤包括：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培训需求分析： 通过调研和绩效评估等手段，分析员工的培训需求，确定培训的重点和方向。</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r>
        <w:rPr>
          <w:rFonts w:ascii="仿宋" w:eastAsia="仿宋" w:hAnsi="仿宋" w:cs="仿宋" w:hint="eastAsia"/>
          <w:sz w:val="28"/>
          <w:lang w:eastAsia="zh-CN"/>
        </w:rPr>
        <w:t>制定培训计划：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根据培训需求，制定详细的培训计划，包括培训内容、方式、时间等。</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 执行培训计划，可以包括内部培训、外部培训、在线培训等多种形式，确保员工获得所需的知识和技能。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在培训后进行绩效评估，检查培训效果，发现并解决培训中的问题。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职业发展规划： 与员工共同制定职业发展计划，为其提供晋升机会和发展通道，激发员工的积极性和创造力。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通过合理的人员配备和系统的培训与发展，企业可以建立起一支高效、积极、具备竞争力的团队。这有助于提高员工的专业素养，适应不断变化的市场环境，为企业的可持续发展提供强大的人才支持。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客观分析人员配备及培训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客观分析人员配备及培训需要从员工的能力、团队协作、学习机会和发展通道等多个方面进行评估。首先，员工的能力需要与职位要求相匹配，确保其具备完成工作任务所需的技能和知识。其次，团队协作能力是团队成功运作的基础，需要评估员工在团队中的协作和沟通能力。此外，员工的学习机会和发展通道也是重要的考量因素，一个良好的培训和发展体系有助于激发员工的潜力，提高他们的职业素养。</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r>
        <w:rPr>
          <w:rFonts w:ascii="仿宋" w:eastAsia="仿宋" w:hAnsi="仿宋" w:cs="仿宋" w:hint="eastAsia"/>
          <w:sz w:val="28"/>
          <w:lang w:eastAsia="zh-CN"/>
        </w:rPr>
        <w:t>通过客观地分析这些方面，企业可以更好地理解员工的现状和需求，有针对性地进行培训和发展规划。这种定期的评估和调整有助于提高员工的满意度，降低员工流失率，进而增强企业的竞争力。</w:t>
      </w:r>
    </w:p>
    <w:p>
      <w:pPr>
        <w:pStyle w:val="Heading2"/>
        <w:ind w:firstLine="560" w:firstLineChars="200"/>
        <w:rPr>
          <w:rFonts w:ascii="仿宋" w:eastAsia="仿宋" w:hAnsi="仿宋" w:cs="仿宋" w:hint="eastAsia"/>
          <w:sz w:val="28"/>
          <w:lang w:eastAsia="zh-CN"/>
        </w:rPr>
      </w:pPr>
      <w:bookmarkStart w:id="29" w:name="_Toc21853"/>
      <w:r>
        <w:rPr>
          <w:rFonts w:ascii="仿宋" w:eastAsia="仿宋" w:hAnsi="仿宋" w:cs="仿宋" w:hint="eastAsia"/>
          <w:sz w:val="28"/>
          <w:lang w:eastAsia="zh-CN"/>
        </w:rPr>
        <w:t>(四)、质量管理体系</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体系是企业为确保产品或服务达到一定标准而建立的一系列组织结构、流程、程序和资源的集合。通过建立质量管理体系，企业能够不断提高产品或服务的质量水平，提升客户满意度，同时也有助于提高内部效率和降低成本。从质量政策、流程管理、资源管理和持续改进四个方面详细阐述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质量政策是企业对质量目标和承诺的表述，为整个质量管理体系的建立和运作提供指导。关键的步骤包括：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制定质量政策： 由高层领导层参与，确立企业对质量的核心价值和战略方向。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传达与宣导： 将质量政策传达给所有员工，并强调每个人在实现质量目标中的重要性。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监督与更新： 定期对质量政策进行监督，确保其符合企业发展和市场需求，随时进行调整和更新。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流程管理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流程管理是确保产品或服务在整个生命周期中都能够保持一致性和高质量的关键。关键的步骤包括：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流程规划： 确定关键业务流程，包括生产流程、服务过程、供应链管理等。</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r>
        <w:rPr>
          <w:rFonts w:ascii="仿宋" w:eastAsia="仿宋" w:hAnsi="仿宋" w:cs="仿宋" w:hint="eastAsia"/>
          <w:sz w:val="28"/>
          <w:lang w:eastAsia="zh-CN"/>
        </w:rPr>
        <w:t>制定流程程序： 建立详细的流程程序和工作指导书，确保每个步骤都被规范执行。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监测和控制： 进行实时监测和控制，发现和纠正任何可能影响产品或服务质量的问题。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资源管理是指对人力、物力、技术和信息等方面的管理，确保这些资源能够支持质量目标的实现。关键的步骤包括：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人员培训： 提供员工必要的培训，确保其具备完成工作所需的技能和知识。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设备和技术支持： 确保生产设备、技术工具等都能够满足产品或服务的质量标准。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信息系统： 建立有效的信息系统，确保质量数据的收集、分析和报告能够支持质量决策。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4. 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持续改进是质量管理体系的核心原则之一。通过不断寻找和纠正问题，企业能够不断提高质量水平。关键的步骤包括：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问题识别： 通过内部审查、客户反馈、绩效评估等手段，识别潜在的问题和改进点。</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制定改进计划： 针对识别出的问题，制定具体的改进计划，包括调整流程、更新设备、改进培训等。</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实施改进： 将改进计划付诸实践，确保改进措施能够在实际操作中生效。</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r>
        <w:rPr>
          <w:rFonts w:ascii="仿宋" w:eastAsia="仿宋" w:hAnsi="仿宋" w:cs="仿宋" w:hint="eastAsia"/>
          <w:sz w:val="28"/>
          <w:lang w:eastAsia="zh-CN"/>
        </w:rPr>
        <w:t>效果监测： 对改进措施的实施效果进行监测和评估，看是否取得了期望的效果。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这个完整的质量管理体系，企业能够建立一种注重质量的文化，从而确保产品或服务在不断变化的市场中保持竞争力。这种系统性的管理有助于企业提高客户满意度，降低质量成本，为可持续发展奠定基础。</w:t>
      </w:r>
    </w:p>
    <w:p>
      <w:pPr>
        <w:pStyle w:val="Heading2"/>
        <w:ind w:firstLine="560" w:firstLineChars="200"/>
        <w:rPr>
          <w:rFonts w:ascii="仿宋" w:eastAsia="仿宋" w:hAnsi="仿宋" w:cs="仿宋" w:hint="eastAsia"/>
          <w:sz w:val="28"/>
          <w:lang w:eastAsia="zh-CN"/>
        </w:rPr>
      </w:pPr>
      <w:bookmarkStart w:id="30" w:name="_Toc8170"/>
      <w:r>
        <w:rPr>
          <w:rFonts w:ascii="仿宋" w:eastAsia="仿宋" w:hAnsi="仿宋" w:cs="仿宋" w:hint="eastAsia"/>
          <w:sz w:val="28"/>
          <w:lang w:eastAsia="zh-CN"/>
        </w:rPr>
        <w:t>(五)、安全生产管理</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安全生产管理是企业为确保员工和生产设施的安全，防范事故风险而采取的一系列组织、控制和监督措施的系统体系。建立有效的安全生产管理有助于减少事故发生的可能性，保障员工的生命安全和公司的可持续经营。从领导层责任、风险评估与控制、培训与意识提升、应急响应四个方面详细阐述安全生产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领导层责任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领导层在安全生产管理中扮演着决策和示范的重要角色。领导层责任的关键步骤包括：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设定安全文化： 领导层要树立和推动企业的安全文化，确保安全意识融入到企业的价值观中。</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建立安全政策： 制定和发布明确的安全政策，明确每个员工对于安全的责任和义务。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资源投入： 提供足够的资源支持，包括经费、技术设备等，确保安全管理体系的正常运转。</w:t>
      </w:r>
    </w:p>
    <w:p>
      <w:pPr>
        <w:ind w:firstLine="560" w:firstLineChars="200"/>
        <w:rPr>
          <w:rFonts w:ascii="仿宋" w:eastAsia="仿宋" w:hAnsi="仿宋" w:cs="仿宋" w:hint="eastAsia"/>
          <w:sz w:val="28"/>
        </w:rPr>
        <w:sectPr>
          <w:headerReference w:type="default" r:id="rId76"/>
          <w:footerReference w:type="default" r:id="rId77"/>
          <w:type w:val="nextPage"/>
          <w:pgSz w:w="11906" w:h="16838"/>
          <w:pgMar w:top="1440" w:right="1800" w:bottom="1440" w:left="1800" w:header="851" w:footer="992" w:gutter="0"/>
          <w:pgNumType w:start="37"/>
          <w:cols w:num="1" w:space="425"/>
          <w:titlePg w:val="0"/>
          <w:docGrid w:type="lines" w:linePitch="312" w:charSpace="0"/>
        </w:sectPr>
      </w:pPr>
      <w:r>
        <w:rPr>
          <w:rFonts w:ascii="仿宋" w:eastAsia="仿宋" w:hAnsi="仿宋" w:cs="仿宋" w:hint="eastAsia"/>
          <w:sz w:val="28"/>
          <w:lang w:eastAsia="zh-CN"/>
        </w:rPr>
        <w:t>领导示范： 领导层要积极参与安全活动，示范正确的安全行为，激发员工的安全意识。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风险评估与控制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风险评估与控制是安全生产管理中的关键环节，它确保企业对潜在危险的认知，并采取措施降低风险。关键的步骤包括：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危险识别： 对工作场所进行定期检查，识别潜在的危险源，包括设备、材料、工艺等。</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 评估每个危险源的风险程度，确定可能的影响和概率。</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制定控制措施： 根据评估结果，制定明确的控制措施，包括工程控制、行政控制、个体防护等。</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监测与改进： 监测控制措施的实施效果，根据实际情况及时调整和改进。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培训与意识提升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员工的安全意识和技能是安全生产的基石。培训与意识提升的关键步骤包括：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 制定全面的安全培训计划，包括新员工培训、定期培训和特定任务培训。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意识提升： 通过内部通知、安全标识、定期演练等方式，提高员工对安全的关注度。</w:t>
      </w:r>
    </w:p>
    <w:p>
      <w:pPr>
        <w:ind w:firstLine="560" w:firstLineChars="200"/>
        <w:rPr>
          <w:rFonts w:ascii="仿宋" w:eastAsia="仿宋" w:hAnsi="仿宋" w:cs="仿宋" w:hint="eastAsia"/>
          <w:sz w:val="28"/>
        </w:rPr>
      </w:pPr>
      <w:r>
        <w:rPr>
          <w:rFonts w:ascii="仿宋" w:eastAsia="仿宋" w:hAnsi="仿宋" w:cs="仿宋" w:hint="eastAsia"/>
          <w:sz w:val="28"/>
          <w:lang w:eastAsia="zh-CN"/>
        </w:rPr>
        <w:t>技能培养： 不仅要提高员工对安全的认知，还要培养实际应对危险的技能，确保他们能够在危急时刻正确应对。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4. 应急响应</w:t>
      </w:r>
    </w:p>
    <w:p>
      <w:pPr>
        <w:ind w:firstLine="560" w:firstLineChars="200"/>
        <w:rPr>
          <w:rFonts w:ascii="仿宋" w:eastAsia="仿宋" w:hAnsi="仿宋" w:cs="仿宋" w:hint="eastAsia"/>
          <w:sz w:val="28"/>
        </w:rPr>
        <w:sectPr>
          <w:headerReference w:type="default" r:id="rId78"/>
          <w:footerReference w:type="default" r:id="rId79"/>
          <w:type w:val="nextPage"/>
          <w:pgSz w:w="11906" w:h="16838"/>
          <w:pgMar w:top="1440" w:right="1800" w:bottom="1440" w:left="1800" w:header="851" w:footer="992" w:gutter="0"/>
          <w:pgNumType w:start="3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事故难以完全避免，建立有效的应急响应机制是保障员工生命安全和减轻事故损失的关键。关键的步骤包括：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应急预案： 制定全面、详细的应急预案，包括各种可能的事故情景和应对措施。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演练与培训： 定期进行应急演练，培训员工对于突发事件的正确反应。</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设备准备： 确保应急设备齐全，并得到定期检查和维护，确保其在紧急情况下能够正常使用。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通过建立完善的安全生产管理体系，企业能够更好地防范事故风险，保障员工的安全，同时提高生产效率和可持续经营的能力。这种系统性的管理有助于企业建立良好的安全形象，提高在员工和社会中的信任度。</w:t>
      </w:r>
    </w:p>
    <w:p>
      <w:pPr>
        <w:pStyle w:val="Heading2"/>
        <w:ind w:firstLine="560" w:firstLineChars="200"/>
        <w:rPr>
          <w:rFonts w:ascii="仿宋" w:eastAsia="仿宋" w:hAnsi="仿宋" w:cs="仿宋" w:hint="eastAsia"/>
          <w:sz w:val="28"/>
          <w:lang w:eastAsia="zh-CN"/>
        </w:rPr>
      </w:pPr>
      <w:bookmarkStart w:id="31" w:name="_Toc5564"/>
      <w:r>
        <w:rPr>
          <w:rFonts w:ascii="仿宋" w:eastAsia="仿宋" w:hAnsi="仿宋" w:cs="仿宋" w:hint="eastAsia"/>
          <w:sz w:val="28"/>
          <w:lang w:eastAsia="zh-CN"/>
        </w:rPr>
        <w:t>(六)、环境管理</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环境管理是指企业为了降低对环境的负面影响，推动可持续发展而采取的一系列组织、控制和监督措施的系统体系。建立有效的环境管理有助于企业实现经济、社会和环境的协调发展，符合可持续发展的理念。从法规遵从、环境影响评估、资源管理和改进与创新四个方面详细阐述环境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法规遵从</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合规是企业环境管理的首要任务，确保企业的运营活动符合国家和地区的环境法规。关键的步骤包括：</w:t>
      </w:r>
    </w:p>
    <w:p>
      <w:pPr>
        <w:ind w:firstLine="560" w:firstLineChars="200"/>
        <w:rPr>
          <w:rFonts w:ascii="仿宋" w:eastAsia="仿宋" w:hAnsi="仿宋" w:cs="仿宋" w:hint="eastAsia"/>
          <w:sz w:val="28"/>
        </w:rPr>
        <w:sectPr>
          <w:headerReference w:type="default" r:id="rId80"/>
          <w:footerReference w:type="default" r:id="rId81"/>
          <w:type w:val="nextPage"/>
          <w:pgSz w:w="11906" w:h="16838"/>
          <w:pgMar w:top="1440" w:right="1800" w:bottom="1440" w:left="1800" w:header="851" w:footer="992" w:gutter="0"/>
          <w:pgNumType w:start="39"/>
          <w:cols w:num="1" w:space="425"/>
          <w:titlePg w:val="0"/>
          <w:docGrid w:type="lines" w:linePitch="312" w:charSpace="0"/>
        </w:sectPr>
      </w:pPr>
      <w:r>
        <w:rPr>
          <w:rFonts w:ascii="仿宋" w:eastAsia="仿宋" w:hAnsi="仿宋" w:cs="仿宋" w:hint="eastAsia"/>
          <w:sz w:val="28"/>
          <w:lang w:eastAsia="zh-CN"/>
        </w:rPr>
        <w:t>法规监测：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持续关注国家和地区的环境法规，了解并熟悉与企业相关的法规要求。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合规评估： 定期对企业的运营活动进行合规评估，确保其符合法规的要求。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法规培训： 对员工进行环境法规的培训，提高其对法规遵从的认知和理解。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环境影响评估是对企业活动对周围环境可能产生的影响进行全面评估的过程。关键的步骤包括：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评估范围确定： 确定评估的范围，包括涉及的业务、烟机项目或产品。</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数据收集： 收集与评估范围相关的环境数据，包括能耗、废物排放、水资源利用等。</w:t>
      </w:r>
    </w:p>
    <w:p>
      <w:pPr>
        <w:ind w:firstLine="560" w:firstLineChars="200"/>
        <w:rPr>
          <w:rFonts w:ascii="仿宋" w:eastAsia="仿宋" w:hAnsi="仿宋" w:cs="仿宋" w:hint="eastAsia"/>
          <w:sz w:val="28"/>
        </w:rPr>
      </w:pPr>
      <w:r>
        <w:rPr>
          <w:rFonts w:ascii="仿宋" w:eastAsia="仿宋" w:hAnsi="仿宋" w:cs="仿宋" w:hint="eastAsia"/>
          <w:sz w:val="28"/>
          <w:lang w:eastAsia="zh-CN"/>
        </w:rPr>
        <w:t>影响评估： 评估企业活动对空气、水、土壤等环境要素可能产生的影响。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风险识别： 识别可能对环境产生负面影响的潜在风险，并制定相应的风险控制计划。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合理管理资源是环境管理的重要环节，包括能源、水资源、原材料等。关键的步骤包括：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制定能源管理计划，提高能源利用效率，减少能源浪费。</w:t>
      </w:r>
    </w:p>
    <w:p>
      <w:pPr>
        <w:ind w:firstLine="560" w:firstLineChars="200"/>
        <w:rPr>
          <w:rFonts w:ascii="仿宋" w:eastAsia="仿宋" w:hAnsi="仿宋" w:cs="仿宋" w:hint="eastAsia"/>
          <w:sz w:val="28"/>
        </w:rPr>
        <w:sectPr>
          <w:headerReference w:type="default" r:id="rId82"/>
          <w:footerReference w:type="default" r:id="rId83"/>
          <w:type w:val="nextPage"/>
          <w:pgSz w:w="11906" w:h="16838"/>
          <w:pgMar w:top="1440" w:right="1800" w:bottom="1440" w:left="1800" w:header="851" w:footer="992" w:gutter="0"/>
          <w:pgNumType w:start="40"/>
          <w:cols w:num="1" w:space="425"/>
          <w:titlePg w:val="0"/>
          <w:docGrid w:type="lines" w:linePitch="312" w:charSpace="0"/>
        </w:sectPr>
      </w:pPr>
      <w:r>
        <w:rPr>
          <w:rFonts w:ascii="仿宋" w:eastAsia="仿宋" w:hAnsi="仿宋" w:cs="仿宋" w:hint="eastAsia"/>
          <w:sz w:val="28"/>
          <w:lang w:eastAsia="zh-CN"/>
        </w:rPr>
        <w:t>水资源管理：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设定水资源管理目标，减少用水量，推动水资源的可持续利用。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原材料管理： 优化原材料使用，减少对非可再生资源的依赖。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4. 改进与创新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不断改进与创新是企业实现环境可持续发展的动力源。关键的步骤包括：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监测与测量： 确保对环境绩效的监测与测量得以实施，通过数据分析找到改进点。</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 制定并执行持续改进计划，包括技术更新、流程优化等。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创新实践： 鼓励创新实践，寻找新的环保技术和方法，提高企业的环境绩效水平。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通过建立完善的环境管理体系，企业能够在降低对环境的影响的同时实现可持续经营。这种系统性的管理有助于企业提升社会责任感，提高在市场中的竞争力，实现经济、环保和社会效益的三重共赢。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32" w:name="_Toc1097"/>
      <w:r>
        <w:rPr>
          <w:rFonts w:ascii="仿宋" w:eastAsia="仿宋" w:hAnsi="仿宋" w:cs="仿宋" w:hint="eastAsia"/>
          <w:sz w:val="28"/>
          <w:lang w:eastAsia="zh-CN"/>
        </w:rPr>
        <w:t>(七)、设备维护与保养</w:t>
      </w:r>
      <w:bookmarkEnd w:id="32"/>
    </w:p>
    <w:p>
      <w:pPr>
        <w:ind w:firstLine="560" w:firstLineChars="200"/>
        <w:rPr>
          <w:rFonts w:ascii="仿宋" w:eastAsia="仿宋" w:hAnsi="仿宋" w:cs="仿宋" w:hint="eastAsia"/>
          <w:sz w:val="28"/>
        </w:rPr>
        <w:sectPr>
          <w:headerReference w:type="default" r:id="rId84"/>
          <w:footerReference w:type="default" r:id="rId85"/>
          <w:type w:val="nextPage"/>
          <w:pgSz w:w="11906" w:h="16838"/>
          <w:pgMar w:top="1440" w:right="1800" w:bottom="1440" w:left="1800" w:header="851" w:footer="992" w:gutter="0"/>
          <w:pgNumType w:start="41"/>
          <w:cols w:num="1" w:space="425"/>
          <w:titlePg w:val="0"/>
          <w:docGrid w:type="lines" w:linePitch="312" w:charSpace="0"/>
        </w:sectPr>
      </w:pPr>
      <w:r>
        <w:rPr>
          <w:rFonts w:ascii="仿宋" w:eastAsia="仿宋" w:hAnsi="仿宋" w:cs="仿宋" w:hint="eastAsia"/>
          <w:sz w:val="28"/>
          <w:lang w:eastAsia="zh-CN"/>
        </w:rPr>
        <w:t>设备维护与保养是企业为确保设备正常运行、延长设备寿命、提高生产效率而采取的一系列管理和技术手段的综合体系。建立有效的设备维护与保养体系有助于降低设备故障率，提高生产效率，减少生产停工时间。从预防性维护、计划性保养、设备监控与诊断、技能培训四个方面详细阐述设备维护与保养。</w:t>
      </w:r>
    </w:p>
    <w:p>
      <w:pPr>
        <w:ind w:firstLine="560" w:firstLineChars="200"/>
        <w:rPr>
          <w:rFonts w:ascii="仿宋" w:eastAsia="仿宋" w:hAnsi="仿宋" w:cs="仿宋" w:hint="eastAsia"/>
          <w:sz w:val="28"/>
        </w:rPr>
      </w:pPr>
      <w:r>
        <w:rPr>
          <w:rFonts w:ascii="仿宋" w:eastAsia="仿宋" w:hAnsi="仿宋" w:cs="仿宋" w:hint="eastAsia"/>
          <w:sz w:val="28"/>
          <w:lang w:eastAsia="zh-CN"/>
        </w:rPr>
        <w:t>1. 预防性维护</w:t>
      </w:r>
    </w:p>
    <w:p>
      <w:pPr>
        <w:ind w:firstLine="560" w:firstLineChars="200"/>
        <w:rPr>
          <w:rFonts w:ascii="仿宋" w:eastAsia="仿宋" w:hAnsi="仿宋" w:cs="仿宋" w:hint="eastAsia"/>
          <w:sz w:val="28"/>
        </w:rPr>
      </w:pPr>
      <w:r>
        <w:rPr>
          <w:rFonts w:ascii="仿宋" w:eastAsia="仿宋" w:hAnsi="仿宋" w:cs="仿宋" w:hint="eastAsia"/>
          <w:sz w:val="28"/>
          <w:lang w:eastAsia="zh-CN"/>
        </w:rPr>
        <w:t>预防性维护是在设备出现故障之前通过检查、更换部件等手段，预防设备故障的发生。关键的步骤包括：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定期检查： 制定设备定期检查的计划，对关键部件进行检查，发现潜在问题。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润滑和清洁： 定期对设备进行润滑和清洁，确保设备运转的顺畅。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更换易损件： 根据设备使用寿命和工作强度，提前更换易损件，防止因部件老化而导致的故障。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2. 计划性保养</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计划性保养是按照设定的保养计划和周期，对设备进行定期的保养维护。关键的步骤包括：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保养计划： 制定设备保养计划，明确保养的周期、内容和责任人。</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设备停机： 安排设备停机时间，进行必要的保养工作，确保设备在停机期间得到维护。</w:t>
      </w:r>
    </w:p>
    <w:p>
      <w:pPr>
        <w:ind w:firstLine="560" w:firstLineChars="200"/>
        <w:rPr>
          <w:rFonts w:ascii="仿宋" w:eastAsia="仿宋" w:hAnsi="仿宋" w:cs="仿宋" w:hint="eastAsia"/>
          <w:sz w:val="28"/>
        </w:rPr>
      </w:pPr>
      <w:r>
        <w:rPr>
          <w:rFonts w:ascii="仿宋" w:eastAsia="仿宋" w:hAnsi="仿宋" w:cs="仿宋" w:hint="eastAsia"/>
          <w:sz w:val="28"/>
          <w:lang w:eastAsia="zh-CN"/>
        </w:rPr>
        <w:t>记录与分析： 记录每次保养的情况，分析保养效果，为下一次保养提供参考。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设备监控与诊断</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设备监控与诊断是通过先进的监控技术，对设备运行状态进行实时监测和分析，及时发现异常并进行诊断。关键的步骤包括：</w:t>
      </w:r>
    </w:p>
    <w:p>
      <w:pPr>
        <w:ind w:firstLine="560" w:firstLineChars="200"/>
        <w:rPr>
          <w:rFonts w:ascii="仿宋" w:eastAsia="仿宋" w:hAnsi="仿宋" w:cs="仿宋" w:hint="eastAsia"/>
          <w:sz w:val="28"/>
        </w:rPr>
        <w:sectPr>
          <w:headerReference w:type="default" r:id="rId86"/>
          <w:footerReference w:type="default" r:id="rId87"/>
          <w:type w:val="nextPage"/>
          <w:pgSz w:w="11906" w:h="16838"/>
          <w:pgMar w:top="1440" w:right="1800" w:bottom="1440" w:left="1800" w:header="851" w:footer="992" w:gutter="0"/>
          <w:pgNumType w:start="42"/>
          <w:cols w:num="1" w:space="425"/>
          <w:titlePg w:val="0"/>
          <w:docGrid w:type="lines" w:linePitch="312" w:charSpace="0"/>
        </w:sectPr>
      </w:pPr>
      <w:r>
        <w:rPr>
          <w:rFonts w:ascii="仿宋" w:eastAsia="仿宋" w:hAnsi="仿宋" w:cs="仿宋" w:hint="eastAsia"/>
          <w:sz w:val="28"/>
          <w:lang w:eastAsia="zh-CN"/>
        </w:rPr>
        <w:t>监测系统建立：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配备先进的监测系统，实时监测设备的运行状态，包括振动、温度、压力等参数。</w:t>
      </w:r>
    </w:p>
    <w:p>
      <w:pPr>
        <w:ind w:firstLine="560" w:firstLineChars="200"/>
        <w:rPr>
          <w:rFonts w:ascii="仿宋" w:eastAsia="仿宋" w:hAnsi="仿宋" w:cs="仿宋" w:hint="eastAsia"/>
          <w:sz w:val="28"/>
        </w:rPr>
      </w:pPr>
      <w:r>
        <w:rPr>
          <w:rFonts w:ascii="仿宋" w:eastAsia="仿宋" w:hAnsi="仿宋" w:cs="仿宋" w:hint="eastAsia"/>
          <w:sz w:val="28"/>
          <w:lang w:eastAsia="zh-CN"/>
        </w:rPr>
        <w:t>异常警报： 设立设备异常警报机制，一旦监测到异常，及时发出警报，通知相关人员进行处理。</w:t>
      </w:r>
    </w:p>
    <w:p>
      <w:pPr>
        <w:ind w:firstLine="560" w:firstLineChars="200"/>
        <w:rPr>
          <w:rFonts w:ascii="仿宋" w:eastAsia="仿宋" w:hAnsi="仿宋" w:cs="仿宋" w:hint="eastAsia"/>
          <w:sz w:val="28"/>
        </w:rPr>
      </w:pPr>
      <w:r>
        <w:rPr>
          <w:rFonts w:ascii="仿宋" w:eastAsia="仿宋" w:hAnsi="仿宋" w:cs="仿宋" w:hint="eastAsia"/>
          <w:sz w:val="28"/>
          <w:lang w:eastAsia="zh-CN"/>
        </w:rPr>
        <w:t>故障诊断： 针对监测到的异常，进行详细的故障诊断，找出问题的原因。</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技能培训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设备维护与保养需要操作人员具备一定的技能和知识，因此进行技能培训是非常重要的。关键的步骤包括：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 制定设备维护与保养的培训计划，明确培训的内容和培训周期。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实操培训： 进行实际操作培训，提高操作人员对设备维护的操作技能。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更新知识： 定期更新培训内容，确保操作人员掌握最新的设备维护技术和知识。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通过建立完善的设备维护与保养体系，企业能够保障设备的正常运行，延长设备寿命，提高生产效率。这种系统性的管理有助于降低设备故障率，减少生产线停工时间，提高企业的竞争力。</w:t>
      </w:r>
    </w:p>
    <w:p>
      <w:pPr>
        <w:pStyle w:val="Heading2"/>
        <w:ind w:firstLine="560" w:firstLineChars="200"/>
        <w:rPr>
          <w:rFonts w:ascii="仿宋" w:eastAsia="仿宋" w:hAnsi="仿宋" w:cs="仿宋" w:hint="eastAsia"/>
          <w:sz w:val="28"/>
          <w:lang w:eastAsia="zh-CN"/>
        </w:rPr>
      </w:pPr>
      <w:bookmarkStart w:id="33" w:name="_Toc5959"/>
      <w:r>
        <w:rPr>
          <w:rFonts w:ascii="仿宋" w:eastAsia="仿宋" w:hAnsi="仿宋" w:cs="仿宋" w:hint="eastAsia"/>
          <w:sz w:val="28"/>
          <w:lang w:eastAsia="zh-CN"/>
        </w:rPr>
        <w:t>(八)、应急预案与处置</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1. 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风险评估是制定应急预案的第一步，它有助于了解潜在的风险和灾害，为应急预案的制定提供基础。关键的步骤包括：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https://d.book118.com/166053000004010050</w:t>
        </w:r>
      </w:hyperlink>
    </w:p>
    <w:p>
      <w:pPr>
        <w:ind w:firstLine="560" w:firstLineChars="200"/>
        <w:rPr>
          <w:rFonts w:ascii="仿宋" w:eastAsia="仿宋" w:hAnsi="仿宋" w:cs="仿宋" w:hint="eastAsia"/>
          <w:sz w:val="28"/>
        </w:rPr>
      </w:pPr>
    </w:p>
    <w:sectPr>
      <w:headerReference w:type="default" r:id="rId89"/>
      <w:footerReference w:type="default" r:id="rId90"/>
      <w:type w:val="nextPage"/>
      <w:pgSz w:w="11906" w:h="16838"/>
      <w:pgMar w:top="1440" w:right="1800" w:bottom="1440" w:left="1800" w:header="851" w:footer="992" w:gutter="0"/>
      <w:pgNumType w:start="4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烟机项目概述报告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A746C1"/>
    <w:rsid w:val="34A746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footer" Target="footer37.xml" /><Relationship Id="rId78" Type="http://schemas.openxmlformats.org/officeDocument/2006/relationships/header" Target="header38.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footer" Target="footer40.xml" /><Relationship Id="rId84" Type="http://schemas.openxmlformats.org/officeDocument/2006/relationships/header" Target="header41.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166053000004010050"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theme" Target="theme/theme1.xml" /><Relationship Id="rId92"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小吴</dc:creator>
  <cp:lastModifiedBy>小吴</cp:lastModifiedBy>
  <cp:revision>1</cp:revision>
  <dcterms:created xsi:type="dcterms:W3CDTF">2024-01-16T16:27:00Z</dcterms:created>
  <dcterms:modified xsi:type="dcterms:W3CDTF">2024-01-16T16:28:03Z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B6530809DCFA49E3994ECC988513648F_11</vt:lpwstr>
  </property>
  <property fmtid="{D5CDD505-2E9C-101B-9397-08002B2CF9AE}" pid="3" name="KSOProductBuildVer">
    <vt:lpwstr>2052-12.1.0.16120</vt:lpwstr>
  </property>
</Properties>
</file>