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文化艺术经纪代理服务项目规划设计方案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834" w:history="1">
        <w:r>
          <w:rPr>
            <w:rFonts w:ascii="仿宋" w:eastAsia="仿宋" w:hAnsi="仿宋" w:cs="仿宋" w:hint="eastAsia"/>
            <w:lang w:eastAsia="zh-CN"/>
          </w:rPr>
          <w:t>序言</w:t>
        </w:r>
        <w:r>
          <w:tab/>
        </w:r>
        <w:r>
          <w:fldChar w:fldCharType="begin"/>
        </w:r>
        <w:r>
          <w:instrText xml:space="preserve"> PAGEREF _Toc6834 \h </w:instrText>
        </w:r>
        <w:r>
          <w:fldChar w:fldCharType="separate"/>
        </w:r>
        <w:r>
          <w:t>3</w:t>
        </w:r>
        <w:r>
          <w:fldChar w:fldCharType="end"/>
        </w:r>
      </w:hyperlink>
    </w:p>
    <w:p>
      <w:pPr>
        <w:pStyle w:val="TOC1"/>
        <w:tabs>
          <w:tab w:val="right" w:leader="dot" w:pos="8306"/>
        </w:tabs>
      </w:pPr>
      <w:hyperlink w:anchor="_Toc28817" w:history="1">
        <w:r>
          <w:rPr>
            <w:rFonts w:ascii="仿宋" w:eastAsia="仿宋" w:hAnsi="仿宋" w:cs="仿宋" w:hint="eastAsia"/>
            <w:lang w:eastAsia="zh-CN"/>
          </w:rPr>
          <w:t>一、文化艺术经纪代理服务项目概论</w:t>
        </w:r>
        <w:r>
          <w:tab/>
        </w:r>
        <w:r>
          <w:fldChar w:fldCharType="begin"/>
        </w:r>
        <w:r>
          <w:instrText xml:space="preserve"> PAGEREF _Toc28817 \h </w:instrText>
        </w:r>
        <w:r>
          <w:fldChar w:fldCharType="separate"/>
        </w:r>
        <w:r>
          <w:t>3</w:t>
        </w:r>
        <w:r>
          <w:fldChar w:fldCharType="end"/>
        </w:r>
      </w:hyperlink>
    </w:p>
    <w:p>
      <w:pPr>
        <w:pStyle w:val="TOC2"/>
        <w:tabs>
          <w:tab w:val="right" w:leader="dot" w:pos="8306"/>
        </w:tabs>
      </w:pPr>
      <w:hyperlink w:anchor="_Toc26354" w:history="1">
        <w:r>
          <w:rPr>
            <w:rFonts w:ascii="仿宋" w:eastAsia="仿宋" w:hAnsi="仿宋" w:cs="仿宋" w:hint="eastAsia"/>
            <w:lang w:eastAsia="zh-CN"/>
          </w:rPr>
          <w:t>(一)、文化艺术经纪代理服务项目概况</w:t>
        </w:r>
        <w:r>
          <w:tab/>
        </w:r>
        <w:r>
          <w:fldChar w:fldCharType="begin"/>
        </w:r>
        <w:r>
          <w:instrText xml:space="preserve"> PAGEREF _Toc26354 \h </w:instrText>
        </w:r>
        <w:r>
          <w:fldChar w:fldCharType="separate"/>
        </w:r>
        <w:r>
          <w:t>3</w:t>
        </w:r>
        <w:r>
          <w:fldChar w:fldCharType="end"/>
        </w:r>
      </w:hyperlink>
    </w:p>
    <w:p>
      <w:pPr>
        <w:pStyle w:val="TOC2"/>
        <w:tabs>
          <w:tab w:val="right" w:leader="dot" w:pos="8306"/>
        </w:tabs>
      </w:pPr>
      <w:hyperlink w:anchor="_Toc22468" w:history="1">
        <w:r>
          <w:rPr>
            <w:rFonts w:ascii="仿宋" w:eastAsia="仿宋" w:hAnsi="仿宋" w:cs="仿宋" w:hint="eastAsia"/>
            <w:lang w:eastAsia="zh-CN"/>
          </w:rPr>
          <w:t>(二)、文化艺术经纪代理服务项目目标</w:t>
        </w:r>
        <w:r>
          <w:tab/>
        </w:r>
        <w:r>
          <w:fldChar w:fldCharType="begin"/>
        </w:r>
        <w:r>
          <w:instrText xml:space="preserve"> PAGEREF _Toc22468 \h </w:instrText>
        </w:r>
        <w:r>
          <w:fldChar w:fldCharType="separate"/>
        </w:r>
        <w:r>
          <w:t>5</w:t>
        </w:r>
        <w:r>
          <w:fldChar w:fldCharType="end"/>
        </w:r>
      </w:hyperlink>
    </w:p>
    <w:p>
      <w:pPr>
        <w:pStyle w:val="TOC2"/>
        <w:tabs>
          <w:tab w:val="right" w:leader="dot" w:pos="8306"/>
        </w:tabs>
      </w:pPr>
      <w:hyperlink w:anchor="_Toc5534" w:history="1">
        <w:r>
          <w:rPr>
            <w:rFonts w:ascii="仿宋" w:eastAsia="仿宋" w:hAnsi="仿宋" w:cs="仿宋" w:hint="eastAsia"/>
            <w:lang w:eastAsia="zh-CN"/>
          </w:rPr>
          <w:t>(三)、文化艺术经纪代理服务项目提出的理由</w:t>
        </w:r>
        <w:r>
          <w:tab/>
        </w:r>
        <w:r>
          <w:fldChar w:fldCharType="begin"/>
        </w:r>
        <w:r>
          <w:instrText xml:space="preserve"> PAGEREF _Toc5534 \h </w:instrText>
        </w:r>
        <w:r>
          <w:fldChar w:fldCharType="separate"/>
        </w:r>
        <w:r>
          <w:t>6</w:t>
        </w:r>
        <w:r>
          <w:fldChar w:fldCharType="end"/>
        </w:r>
      </w:hyperlink>
    </w:p>
    <w:p>
      <w:pPr>
        <w:pStyle w:val="TOC2"/>
        <w:tabs>
          <w:tab w:val="right" w:leader="dot" w:pos="8306"/>
        </w:tabs>
      </w:pPr>
      <w:hyperlink w:anchor="_Toc18065" w:history="1">
        <w:r>
          <w:rPr>
            <w:rFonts w:ascii="仿宋" w:eastAsia="仿宋" w:hAnsi="仿宋" w:cs="仿宋" w:hint="eastAsia"/>
            <w:lang w:eastAsia="zh-CN"/>
          </w:rPr>
          <w:t>(四)、文化艺术经纪代理服务项目意义</w:t>
        </w:r>
        <w:r>
          <w:tab/>
        </w:r>
        <w:r>
          <w:fldChar w:fldCharType="begin"/>
        </w:r>
        <w:r>
          <w:instrText xml:space="preserve"> PAGEREF _Toc18065 \h </w:instrText>
        </w:r>
        <w:r>
          <w:fldChar w:fldCharType="separate"/>
        </w:r>
        <w:r>
          <w:t>8</w:t>
        </w:r>
        <w:r>
          <w:fldChar w:fldCharType="end"/>
        </w:r>
      </w:hyperlink>
    </w:p>
    <w:p>
      <w:pPr>
        <w:pStyle w:val="TOC2"/>
        <w:tabs>
          <w:tab w:val="right" w:leader="dot" w:pos="8306"/>
        </w:tabs>
      </w:pPr>
      <w:hyperlink w:anchor="_Toc25064" w:history="1">
        <w:r>
          <w:rPr>
            <w:rFonts w:ascii="仿宋" w:eastAsia="仿宋" w:hAnsi="仿宋" w:cs="仿宋" w:hint="eastAsia"/>
            <w:lang w:eastAsia="zh-CN"/>
          </w:rPr>
          <w:t>(五)、文化艺术经纪代理服务项目背景</w:t>
        </w:r>
        <w:r>
          <w:tab/>
        </w:r>
        <w:r>
          <w:fldChar w:fldCharType="begin"/>
        </w:r>
        <w:r>
          <w:instrText xml:space="preserve"> PAGEREF _Toc25064 \h </w:instrText>
        </w:r>
        <w:r>
          <w:fldChar w:fldCharType="separate"/>
        </w:r>
        <w:r>
          <w:t>9</w:t>
        </w:r>
        <w:r>
          <w:fldChar w:fldCharType="end"/>
        </w:r>
      </w:hyperlink>
    </w:p>
    <w:p>
      <w:pPr>
        <w:pStyle w:val="TOC1"/>
        <w:tabs>
          <w:tab w:val="right" w:leader="dot" w:pos="8306"/>
        </w:tabs>
      </w:pPr>
      <w:hyperlink w:anchor="_Toc31809" w:history="1">
        <w:r>
          <w:rPr>
            <w:rFonts w:ascii="仿宋" w:eastAsia="仿宋" w:hAnsi="仿宋" w:cs="仿宋" w:hint="eastAsia"/>
            <w:lang w:eastAsia="zh-CN"/>
          </w:rPr>
          <w:t>二、文化艺术经纪代理服务项目绩效评估</w:t>
        </w:r>
        <w:r>
          <w:tab/>
        </w:r>
        <w:r>
          <w:fldChar w:fldCharType="begin"/>
        </w:r>
        <w:r>
          <w:instrText xml:space="preserve"> PAGEREF _Toc31809 \h </w:instrText>
        </w:r>
        <w:r>
          <w:fldChar w:fldCharType="separate"/>
        </w:r>
        <w:r>
          <w:t>10</w:t>
        </w:r>
        <w:r>
          <w:fldChar w:fldCharType="end"/>
        </w:r>
      </w:hyperlink>
    </w:p>
    <w:p>
      <w:pPr>
        <w:pStyle w:val="TOC2"/>
        <w:tabs>
          <w:tab w:val="right" w:leader="dot" w:pos="8306"/>
        </w:tabs>
      </w:pPr>
      <w:hyperlink w:anchor="_Toc17229" w:history="1">
        <w:r>
          <w:rPr>
            <w:rFonts w:ascii="仿宋" w:eastAsia="仿宋" w:hAnsi="仿宋" w:cs="仿宋" w:hint="eastAsia"/>
            <w:lang w:eastAsia="zh-CN"/>
          </w:rPr>
          <w:t>(一)、绩效评估指标</w:t>
        </w:r>
        <w:r>
          <w:tab/>
        </w:r>
        <w:r>
          <w:fldChar w:fldCharType="begin"/>
        </w:r>
        <w:r>
          <w:instrText xml:space="preserve"> PAGEREF _Toc17229 \h </w:instrText>
        </w:r>
        <w:r>
          <w:fldChar w:fldCharType="separate"/>
        </w:r>
        <w:r>
          <w:t>10</w:t>
        </w:r>
        <w:r>
          <w:fldChar w:fldCharType="end"/>
        </w:r>
      </w:hyperlink>
    </w:p>
    <w:p>
      <w:pPr>
        <w:pStyle w:val="TOC2"/>
        <w:tabs>
          <w:tab w:val="right" w:leader="dot" w:pos="8306"/>
        </w:tabs>
      </w:pPr>
      <w:hyperlink w:anchor="_Toc23118" w:history="1">
        <w:r>
          <w:rPr>
            <w:rFonts w:ascii="仿宋" w:eastAsia="仿宋" w:hAnsi="仿宋" w:cs="仿宋" w:hint="eastAsia"/>
            <w:lang w:eastAsia="zh-CN"/>
          </w:rPr>
          <w:t>(二)、绩效评估方法</w:t>
        </w:r>
        <w:r>
          <w:tab/>
        </w:r>
        <w:r>
          <w:fldChar w:fldCharType="begin"/>
        </w:r>
        <w:r>
          <w:instrText xml:space="preserve"> PAGEREF _Toc23118 \h </w:instrText>
        </w:r>
        <w:r>
          <w:fldChar w:fldCharType="separate"/>
        </w:r>
        <w:r>
          <w:t>11</w:t>
        </w:r>
        <w:r>
          <w:fldChar w:fldCharType="end"/>
        </w:r>
      </w:hyperlink>
    </w:p>
    <w:p>
      <w:pPr>
        <w:pStyle w:val="TOC2"/>
        <w:tabs>
          <w:tab w:val="right" w:leader="dot" w:pos="8306"/>
        </w:tabs>
      </w:pPr>
      <w:hyperlink w:anchor="_Toc1418" w:history="1">
        <w:r>
          <w:rPr>
            <w:rFonts w:ascii="仿宋" w:eastAsia="仿宋" w:hAnsi="仿宋" w:cs="仿宋" w:hint="eastAsia"/>
            <w:lang w:eastAsia="zh-CN"/>
          </w:rPr>
          <w:t>(三)、绩效评估周期</w:t>
        </w:r>
        <w:r>
          <w:tab/>
        </w:r>
        <w:r>
          <w:fldChar w:fldCharType="begin"/>
        </w:r>
        <w:r>
          <w:instrText xml:space="preserve"> PAGEREF _Toc1418 \h </w:instrText>
        </w:r>
        <w:r>
          <w:fldChar w:fldCharType="separate"/>
        </w:r>
        <w:r>
          <w:t>12</w:t>
        </w:r>
        <w:r>
          <w:fldChar w:fldCharType="end"/>
        </w:r>
      </w:hyperlink>
    </w:p>
    <w:p>
      <w:pPr>
        <w:pStyle w:val="TOC1"/>
        <w:tabs>
          <w:tab w:val="right" w:leader="dot" w:pos="8306"/>
        </w:tabs>
      </w:pPr>
      <w:hyperlink w:anchor="_Toc21767" w:history="1">
        <w:r>
          <w:rPr>
            <w:rFonts w:ascii="仿宋" w:eastAsia="仿宋" w:hAnsi="仿宋" w:cs="仿宋" w:hint="eastAsia"/>
            <w:lang w:eastAsia="zh-CN"/>
          </w:rPr>
          <w:t>三、文化艺术经纪代理服务项目选址可行性分析</w:t>
        </w:r>
        <w:r>
          <w:tab/>
        </w:r>
        <w:r>
          <w:fldChar w:fldCharType="begin"/>
        </w:r>
        <w:r>
          <w:instrText xml:space="preserve"> PAGEREF _Toc21767 \h </w:instrText>
        </w:r>
        <w:r>
          <w:fldChar w:fldCharType="separate"/>
        </w:r>
        <w:r>
          <w:t>14</w:t>
        </w:r>
        <w:r>
          <w:fldChar w:fldCharType="end"/>
        </w:r>
      </w:hyperlink>
    </w:p>
    <w:p>
      <w:pPr>
        <w:pStyle w:val="TOC2"/>
        <w:tabs>
          <w:tab w:val="right" w:leader="dot" w:pos="8306"/>
        </w:tabs>
      </w:pPr>
      <w:hyperlink w:anchor="_Toc19759" w:history="1">
        <w:r>
          <w:rPr>
            <w:rFonts w:ascii="仿宋" w:eastAsia="仿宋" w:hAnsi="仿宋" w:cs="仿宋" w:hint="eastAsia"/>
            <w:lang w:eastAsia="zh-CN"/>
          </w:rPr>
          <w:t>(一)、文化艺术经纪代理服务项目选址</w:t>
        </w:r>
        <w:r>
          <w:tab/>
        </w:r>
        <w:r>
          <w:fldChar w:fldCharType="begin"/>
        </w:r>
        <w:r>
          <w:instrText xml:space="preserve"> PAGEREF _Toc19759 \h </w:instrText>
        </w:r>
        <w:r>
          <w:fldChar w:fldCharType="separate"/>
        </w:r>
        <w:r>
          <w:t>14</w:t>
        </w:r>
        <w:r>
          <w:fldChar w:fldCharType="end"/>
        </w:r>
      </w:hyperlink>
    </w:p>
    <w:p>
      <w:pPr>
        <w:pStyle w:val="TOC2"/>
        <w:tabs>
          <w:tab w:val="right" w:leader="dot" w:pos="8306"/>
        </w:tabs>
      </w:pPr>
      <w:hyperlink w:anchor="_Toc25166" w:history="1">
        <w:r>
          <w:rPr>
            <w:rFonts w:ascii="仿宋" w:eastAsia="仿宋" w:hAnsi="仿宋" w:cs="仿宋" w:hint="eastAsia"/>
            <w:lang w:eastAsia="zh-CN"/>
          </w:rPr>
          <w:t>(二)、用地控制指标</w:t>
        </w:r>
        <w:r>
          <w:tab/>
        </w:r>
        <w:r>
          <w:fldChar w:fldCharType="begin"/>
        </w:r>
        <w:r>
          <w:instrText xml:space="preserve"> PAGEREF _Toc25166 \h </w:instrText>
        </w:r>
        <w:r>
          <w:fldChar w:fldCharType="separate"/>
        </w:r>
        <w:r>
          <w:t>14</w:t>
        </w:r>
        <w:r>
          <w:fldChar w:fldCharType="end"/>
        </w:r>
      </w:hyperlink>
    </w:p>
    <w:p>
      <w:pPr>
        <w:pStyle w:val="TOC2"/>
        <w:tabs>
          <w:tab w:val="right" w:leader="dot" w:pos="8306"/>
        </w:tabs>
      </w:pPr>
      <w:hyperlink w:anchor="_Toc21981" w:history="1">
        <w:r>
          <w:rPr>
            <w:rFonts w:ascii="仿宋" w:eastAsia="仿宋" w:hAnsi="仿宋" w:cs="仿宋" w:hint="eastAsia"/>
            <w:lang w:eastAsia="zh-CN"/>
          </w:rPr>
          <w:t>(三)、节约用地措施</w:t>
        </w:r>
        <w:r>
          <w:tab/>
        </w:r>
        <w:r>
          <w:fldChar w:fldCharType="begin"/>
        </w:r>
        <w:r>
          <w:instrText xml:space="preserve"> PAGEREF _Toc21981 \h </w:instrText>
        </w:r>
        <w:r>
          <w:fldChar w:fldCharType="separate"/>
        </w:r>
        <w:r>
          <w:t>16</w:t>
        </w:r>
        <w:r>
          <w:fldChar w:fldCharType="end"/>
        </w:r>
      </w:hyperlink>
    </w:p>
    <w:p>
      <w:pPr>
        <w:pStyle w:val="TOC2"/>
        <w:tabs>
          <w:tab w:val="right" w:leader="dot" w:pos="8306"/>
        </w:tabs>
      </w:pPr>
      <w:hyperlink w:anchor="_Toc8031" w:history="1">
        <w:r>
          <w:rPr>
            <w:rFonts w:ascii="仿宋" w:eastAsia="仿宋" w:hAnsi="仿宋" w:cs="仿宋" w:hint="eastAsia"/>
            <w:lang w:eastAsia="zh-CN"/>
          </w:rPr>
          <w:t>(四)、总图布置方案</w:t>
        </w:r>
        <w:r>
          <w:tab/>
        </w:r>
        <w:r>
          <w:fldChar w:fldCharType="begin"/>
        </w:r>
        <w:r>
          <w:instrText xml:space="preserve"> PAGEREF _Toc8031 \h </w:instrText>
        </w:r>
        <w:r>
          <w:fldChar w:fldCharType="separate"/>
        </w:r>
        <w:r>
          <w:t>17</w:t>
        </w:r>
        <w:r>
          <w:fldChar w:fldCharType="end"/>
        </w:r>
      </w:hyperlink>
    </w:p>
    <w:p>
      <w:pPr>
        <w:pStyle w:val="TOC2"/>
        <w:tabs>
          <w:tab w:val="right" w:leader="dot" w:pos="8306"/>
        </w:tabs>
      </w:pPr>
      <w:hyperlink w:anchor="_Toc24438" w:history="1">
        <w:r>
          <w:rPr>
            <w:rFonts w:ascii="仿宋" w:eastAsia="仿宋" w:hAnsi="仿宋" w:cs="仿宋" w:hint="eastAsia"/>
            <w:lang w:eastAsia="zh-CN"/>
          </w:rPr>
          <w:t>(五)、选址综合评价</w:t>
        </w:r>
        <w:r>
          <w:tab/>
        </w:r>
        <w:r>
          <w:fldChar w:fldCharType="begin"/>
        </w:r>
        <w:r>
          <w:instrText xml:space="preserve"> PAGEREF _Toc24438 \h </w:instrText>
        </w:r>
        <w:r>
          <w:fldChar w:fldCharType="separate"/>
        </w:r>
        <w:r>
          <w:t>18</w:t>
        </w:r>
        <w:r>
          <w:fldChar w:fldCharType="end"/>
        </w:r>
      </w:hyperlink>
    </w:p>
    <w:p>
      <w:pPr>
        <w:pStyle w:val="TOC1"/>
        <w:tabs>
          <w:tab w:val="right" w:leader="dot" w:pos="8306"/>
        </w:tabs>
      </w:pPr>
      <w:hyperlink w:anchor="_Toc28103" w:history="1">
        <w:r>
          <w:rPr>
            <w:rFonts w:ascii="仿宋" w:eastAsia="仿宋" w:hAnsi="仿宋" w:cs="仿宋" w:hint="eastAsia"/>
            <w:lang w:eastAsia="zh-CN"/>
          </w:rPr>
          <w:t>四、市场分析、调研</w:t>
        </w:r>
        <w:r>
          <w:tab/>
        </w:r>
        <w:r>
          <w:fldChar w:fldCharType="begin"/>
        </w:r>
        <w:r>
          <w:instrText xml:space="preserve"> PAGEREF _Toc28103 \h </w:instrText>
        </w:r>
        <w:r>
          <w:fldChar w:fldCharType="separate"/>
        </w:r>
        <w:r>
          <w:t>19</w:t>
        </w:r>
        <w:r>
          <w:fldChar w:fldCharType="end"/>
        </w:r>
      </w:hyperlink>
    </w:p>
    <w:p>
      <w:pPr>
        <w:pStyle w:val="TOC2"/>
        <w:tabs>
          <w:tab w:val="right" w:leader="dot" w:pos="8306"/>
        </w:tabs>
      </w:pPr>
      <w:hyperlink w:anchor="_Toc10695" w:history="1">
        <w:r>
          <w:rPr>
            <w:rFonts w:ascii="仿宋" w:eastAsia="仿宋" w:hAnsi="仿宋" w:cs="仿宋" w:hint="eastAsia"/>
            <w:lang w:eastAsia="zh-CN"/>
          </w:rPr>
          <w:t>(一)、文化艺术经纪代理服务行业分析</w:t>
        </w:r>
        <w:r>
          <w:tab/>
        </w:r>
        <w:r>
          <w:fldChar w:fldCharType="begin"/>
        </w:r>
        <w:r>
          <w:instrText xml:space="preserve"> PAGEREF _Toc10695 \h </w:instrText>
        </w:r>
        <w:r>
          <w:fldChar w:fldCharType="separate"/>
        </w:r>
        <w:r>
          <w:t>19</w:t>
        </w:r>
        <w:r>
          <w:fldChar w:fldCharType="end"/>
        </w:r>
      </w:hyperlink>
    </w:p>
    <w:p>
      <w:pPr>
        <w:pStyle w:val="TOC2"/>
        <w:tabs>
          <w:tab w:val="right" w:leader="dot" w:pos="8306"/>
        </w:tabs>
      </w:pPr>
      <w:hyperlink w:anchor="_Toc2274" w:history="1">
        <w:r>
          <w:rPr>
            <w:rFonts w:ascii="仿宋" w:eastAsia="仿宋" w:hAnsi="仿宋" w:cs="仿宋" w:hint="eastAsia"/>
            <w:lang w:eastAsia="zh-CN"/>
          </w:rPr>
          <w:t>(二)、文化艺术经纪代理服务市场分析预测</w:t>
        </w:r>
        <w:r>
          <w:tab/>
        </w:r>
        <w:r>
          <w:fldChar w:fldCharType="begin"/>
        </w:r>
        <w:r>
          <w:instrText xml:space="preserve"> PAGEREF _Toc2274 \h </w:instrText>
        </w:r>
        <w:r>
          <w:fldChar w:fldCharType="separate"/>
        </w:r>
        <w:r>
          <w:t>20</w:t>
        </w:r>
        <w:r>
          <w:fldChar w:fldCharType="end"/>
        </w:r>
      </w:hyperlink>
    </w:p>
    <w:p>
      <w:pPr>
        <w:pStyle w:val="TOC1"/>
        <w:tabs>
          <w:tab w:val="right" w:leader="dot" w:pos="8306"/>
        </w:tabs>
      </w:pPr>
      <w:hyperlink w:anchor="_Toc6765" w:history="1">
        <w:r>
          <w:rPr>
            <w:rFonts w:ascii="仿宋" w:eastAsia="仿宋" w:hAnsi="仿宋" w:cs="仿宋" w:hint="eastAsia"/>
            <w:lang w:eastAsia="zh-CN"/>
          </w:rPr>
          <w:t>五、文化艺术经纪代理服务项目建设单位说明</w:t>
        </w:r>
        <w:r>
          <w:tab/>
        </w:r>
        <w:r>
          <w:fldChar w:fldCharType="begin"/>
        </w:r>
        <w:r>
          <w:instrText xml:space="preserve"> PAGEREF _Toc6765 \h </w:instrText>
        </w:r>
        <w:r>
          <w:fldChar w:fldCharType="separate"/>
        </w:r>
        <w:r>
          <w:t>21</w:t>
        </w:r>
        <w:r>
          <w:fldChar w:fldCharType="end"/>
        </w:r>
      </w:hyperlink>
    </w:p>
    <w:p>
      <w:pPr>
        <w:pStyle w:val="TOC2"/>
        <w:tabs>
          <w:tab w:val="right" w:leader="dot" w:pos="8306"/>
        </w:tabs>
      </w:pPr>
      <w:hyperlink w:anchor="_Toc24744" w:history="1">
        <w:r>
          <w:rPr>
            <w:rFonts w:ascii="仿宋" w:eastAsia="仿宋" w:hAnsi="仿宋" w:cs="仿宋" w:hint="eastAsia"/>
            <w:lang w:eastAsia="zh-CN"/>
          </w:rPr>
          <w:t>(一)、文化艺术经纪代理服务项目承办单位基本情况</w:t>
        </w:r>
        <w:r>
          <w:tab/>
        </w:r>
        <w:r>
          <w:fldChar w:fldCharType="begin"/>
        </w:r>
        <w:r>
          <w:instrText xml:space="preserve"> PAGEREF _Toc24744 \h </w:instrText>
        </w:r>
        <w:r>
          <w:fldChar w:fldCharType="separate"/>
        </w:r>
        <w:r>
          <w:t>21</w:t>
        </w:r>
        <w:r>
          <w:fldChar w:fldCharType="end"/>
        </w:r>
      </w:hyperlink>
    </w:p>
    <w:p>
      <w:pPr>
        <w:pStyle w:val="TOC2"/>
        <w:tabs>
          <w:tab w:val="right" w:leader="dot" w:pos="8306"/>
        </w:tabs>
      </w:pPr>
      <w:hyperlink w:anchor="_Toc18188" w:history="1">
        <w:r>
          <w:rPr>
            <w:rFonts w:ascii="仿宋" w:eastAsia="仿宋" w:hAnsi="仿宋" w:cs="仿宋" w:hint="eastAsia"/>
            <w:lang w:eastAsia="zh-CN"/>
          </w:rPr>
          <w:t>(二)、公司经济效益分析</w:t>
        </w:r>
        <w:r>
          <w:tab/>
        </w:r>
        <w:r>
          <w:fldChar w:fldCharType="begin"/>
        </w:r>
        <w:r>
          <w:instrText xml:space="preserve"> PAGEREF _Toc18188 \h </w:instrText>
        </w:r>
        <w:r>
          <w:fldChar w:fldCharType="separate"/>
        </w:r>
        <w:r>
          <w:t>22</w:t>
        </w:r>
        <w:r>
          <w:fldChar w:fldCharType="end"/>
        </w:r>
      </w:hyperlink>
    </w:p>
    <w:p>
      <w:pPr>
        <w:pStyle w:val="TOC1"/>
        <w:tabs>
          <w:tab w:val="right" w:leader="dot" w:pos="8306"/>
        </w:tabs>
      </w:pPr>
      <w:hyperlink w:anchor="_Toc11158" w:history="1">
        <w:r>
          <w:rPr>
            <w:rFonts w:ascii="仿宋" w:eastAsia="仿宋" w:hAnsi="仿宋" w:cs="仿宋" w:hint="eastAsia"/>
            <w:lang w:eastAsia="zh-CN"/>
          </w:rPr>
          <w:t>六、文化艺术经纪代理服务项目可持续发展</w:t>
        </w:r>
        <w:r>
          <w:tab/>
        </w:r>
        <w:r>
          <w:fldChar w:fldCharType="begin"/>
        </w:r>
        <w:r>
          <w:instrText xml:space="preserve"> PAGEREF _Toc11158 \h </w:instrText>
        </w:r>
        <w:r>
          <w:fldChar w:fldCharType="separate"/>
        </w:r>
        <w:r>
          <w:t>23</w:t>
        </w:r>
        <w:r>
          <w:fldChar w:fldCharType="end"/>
        </w:r>
      </w:hyperlink>
    </w:p>
    <w:p>
      <w:pPr>
        <w:pStyle w:val="TOC2"/>
        <w:tabs>
          <w:tab w:val="right" w:leader="dot" w:pos="8306"/>
        </w:tabs>
      </w:pPr>
      <w:hyperlink w:anchor="_Toc11788" w:history="1">
        <w:r>
          <w:rPr>
            <w:rFonts w:ascii="仿宋" w:eastAsia="仿宋" w:hAnsi="仿宋" w:cs="仿宋" w:hint="eastAsia"/>
            <w:lang w:eastAsia="zh-CN"/>
          </w:rPr>
          <w:t>(一)、可持续战略与实践</w:t>
        </w:r>
        <w:r>
          <w:tab/>
        </w:r>
        <w:r>
          <w:fldChar w:fldCharType="begin"/>
        </w:r>
        <w:r>
          <w:instrText xml:space="preserve"> PAGEREF _Toc11788 \h </w:instrText>
        </w:r>
        <w:r>
          <w:fldChar w:fldCharType="separate"/>
        </w:r>
        <w:r>
          <w:t>23</w:t>
        </w:r>
        <w:r>
          <w:fldChar w:fldCharType="end"/>
        </w:r>
      </w:hyperlink>
    </w:p>
    <w:p>
      <w:pPr>
        <w:pStyle w:val="TOC2"/>
        <w:tabs>
          <w:tab w:val="right" w:leader="dot" w:pos="8306"/>
        </w:tabs>
      </w:pPr>
      <w:hyperlink w:anchor="_Toc28893" w:history="1">
        <w:r>
          <w:rPr>
            <w:rFonts w:ascii="仿宋" w:eastAsia="仿宋" w:hAnsi="仿宋" w:cs="仿宋" w:hint="eastAsia"/>
            <w:lang w:eastAsia="zh-CN"/>
          </w:rPr>
          <w:t>(二)、环保与社会责任</w:t>
        </w:r>
        <w:r>
          <w:tab/>
        </w:r>
        <w:r>
          <w:fldChar w:fldCharType="begin"/>
        </w:r>
        <w:r>
          <w:instrText xml:space="preserve"> PAGEREF _Toc28893 \h </w:instrText>
        </w:r>
        <w:r>
          <w:fldChar w:fldCharType="separate"/>
        </w:r>
        <w:r>
          <w:t>24</w:t>
        </w:r>
        <w:r>
          <w:fldChar w:fldCharType="end"/>
        </w:r>
      </w:hyperlink>
    </w:p>
    <w:p>
      <w:pPr>
        <w:pStyle w:val="TOC1"/>
        <w:tabs>
          <w:tab w:val="right" w:leader="dot" w:pos="8306"/>
        </w:tabs>
      </w:pPr>
      <w:hyperlink w:anchor="_Toc31356" w:history="1">
        <w:r>
          <w:rPr>
            <w:rFonts w:ascii="仿宋" w:eastAsia="仿宋" w:hAnsi="仿宋" w:cs="仿宋" w:hint="eastAsia"/>
            <w:lang w:eastAsia="zh-CN"/>
          </w:rPr>
          <w:t>七、文化艺术经纪代理服务项目人力资源管理</w:t>
        </w:r>
        <w:r>
          <w:tab/>
        </w:r>
        <w:r>
          <w:fldChar w:fldCharType="begin"/>
        </w:r>
        <w:r>
          <w:instrText xml:space="preserve"> PAGEREF _Toc31356 \h </w:instrText>
        </w:r>
        <w:r>
          <w:fldChar w:fldCharType="separate"/>
        </w:r>
        <w:r>
          <w:t>25</w:t>
        </w:r>
        <w:r>
          <w:fldChar w:fldCharType="end"/>
        </w:r>
      </w:hyperlink>
    </w:p>
    <w:p>
      <w:pPr>
        <w:pStyle w:val="TOC2"/>
        <w:tabs>
          <w:tab w:val="right" w:leader="dot" w:pos="8306"/>
        </w:tabs>
      </w:pPr>
      <w:hyperlink w:anchor="_Toc5465" w:history="1">
        <w:r>
          <w:rPr>
            <w:rFonts w:ascii="仿宋" w:eastAsia="仿宋" w:hAnsi="仿宋" w:cs="仿宋" w:hint="eastAsia"/>
            <w:lang w:eastAsia="zh-CN"/>
          </w:rPr>
          <w:t>(一)、建立健全的预算管理制度</w:t>
        </w:r>
        <w:r>
          <w:tab/>
        </w:r>
        <w:r>
          <w:fldChar w:fldCharType="begin"/>
        </w:r>
        <w:r>
          <w:instrText xml:space="preserve"> PAGEREF _Toc5465 \h </w:instrText>
        </w:r>
        <w:r>
          <w:fldChar w:fldCharType="separate"/>
        </w:r>
        <w:r>
          <w:t>25</w:t>
        </w:r>
        <w:r>
          <w:fldChar w:fldCharType="end"/>
        </w:r>
      </w:hyperlink>
    </w:p>
    <w:p>
      <w:pPr>
        <w:pStyle w:val="TOC2"/>
        <w:tabs>
          <w:tab w:val="right" w:leader="dot" w:pos="8306"/>
        </w:tabs>
      </w:pPr>
      <w:hyperlink w:anchor="_Toc21449" w:history="1">
        <w:r>
          <w:rPr>
            <w:rFonts w:ascii="仿宋" w:eastAsia="仿宋" w:hAnsi="仿宋" w:cs="仿宋" w:hint="eastAsia"/>
            <w:lang w:eastAsia="zh-CN"/>
          </w:rPr>
          <w:t>(二)、加强资金流动监控</w:t>
        </w:r>
        <w:r>
          <w:tab/>
        </w:r>
        <w:r>
          <w:fldChar w:fldCharType="begin"/>
        </w:r>
        <w:r>
          <w:instrText xml:space="preserve"> PAGEREF _Toc21449 \h </w:instrText>
        </w:r>
        <w:r>
          <w:fldChar w:fldCharType="separate"/>
        </w:r>
        <w:r>
          <w:t>26</w:t>
        </w:r>
        <w:r>
          <w:fldChar w:fldCharType="end"/>
        </w:r>
      </w:hyperlink>
    </w:p>
    <w:p>
      <w:pPr>
        <w:pStyle w:val="TOC2"/>
        <w:tabs>
          <w:tab w:val="right" w:leader="dot" w:pos="8306"/>
        </w:tabs>
      </w:pPr>
      <w:hyperlink w:anchor="_Toc2255" w:history="1">
        <w:r>
          <w:rPr>
            <w:rFonts w:ascii="仿宋" w:eastAsia="仿宋" w:hAnsi="仿宋" w:cs="仿宋" w:hint="eastAsia"/>
            <w:lang w:eastAsia="zh-CN"/>
          </w:rPr>
          <w:t>(三)、制定完善的风险控制机制</w:t>
        </w:r>
        <w:r>
          <w:tab/>
        </w:r>
        <w:r>
          <w:fldChar w:fldCharType="begin"/>
        </w:r>
        <w:r>
          <w:instrText xml:space="preserve"> PAGEREF _Toc2255 \h </w:instrText>
        </w:r>
        <w:r>
          <w:fldChar w:fldCharType="separate"/>
        </w:r>
        <w:r>
          <w:t>28</w:t>
        </w:r>
        <w:r>
          <w:fldChar w:fldCharType="end"/>
        </w:r>
      </w:hyperlink>
    </w:p>
    <w:p>
      <w:pPr>
        <w:pStyle w:val="TOC2"/>
        <w:tabs>
          <w:tab w:val="right" w:leader="dot" w:pos="8306"/>
        </w:tabs>
      </w:pPr>
      <w:hyperlink w:anchor="_Toc106" w:history="1">
        <w:r>
          <w:rPr>
            <w:rFonts w:ascii="仿宋" w:eastAsia="仿宋" w:hAnsi="仿宋" w:cs="仿宋" w:hint="eastAsia"/>
            <w:lang w:eastAsia="zh-CN"/>
          </w:rPr>
          <w:t>(四)、优化成本管理</w:t>
        </w:r>
        <w:r>
          <w:tab/>
        </w:r>
        <w:r>
          <w:fldChar w:fldCharType="begin"/>
        </w:r>
        <w:r>
          <w:instrText xml:space="preserve"> PAGEREF _Toc106 \h </w:instrText>
        </w:r>
        <w:r>
          <w:fldChar w:fldCharType="separate"/>
        </w:r>
        <w:r>
          <w:t>29</w:t>
        </w:r>
        <w:r>
          <w:fldChar w:fldCharType="end"/>
        </w:r>
      </w:hyperlink>
    </w:p>
    <w:p>
      <w:pPr>
        <w:pStyle w:val="TOC1"/>
        <w:tabs>
          <w:tab w:val="right" w:leader="dot" w:pos="8306"/>
        </w:tabs>
      </w:pPr>
      <w:hyperlink w:anchor="_Toc24195" w:history="1">
        <w:r>
          <w:rPr>
            <w:rFonts w:ascii="仿宋" w:eastAsia="仿宋" w:hAnsi="仿宋" w:cs="仿宋" w:hint="eastAsia"/>
            <w:lang w:eastAsia="zh-CN"/>
          </w:rPr>
          <w:t>八、文化艺术经纪代理服务项目技术管理</w:t>
        </w:r>
        <w:r>
          <w:tab/>
        </w:r>
        <w:r>
          <w:fldChar w:fldCharType="begin"/>
        </w:r>
        <w:r>
          <w:instrText xml:space="preserve"> PAGEREF _Toc24195 \h </w:instrText>
        </w:r>
        <w:r>
          <w:fldChar w:fldCharType="separate"/>
        </w:r>
        <w:r>
          <w:t>31</w:t>
        </w:r>
        <w:r>
          <w:fldChar w:fldCharType="end"/>
        </w:r>
      </w:hyperlink>
    </w:p>
    <w:p>
      <w:pPr>
        <w:pStyle w:val="TOC2"/>
        <w:tabs>
          <w:tab w:val="right" w:leader="dot" w:pos="8306"/>
        </w:tabs>
      </w:pPr>
      <w:hyperlink w:anchor="_Toc6832" w:history="1">
        <w:r>
          <w:rPr>
            <w:rFonts w:ascii="仿宋" w:eastAsia="仿宋" w:hAnsi="仿宋" w:cs="仿宋" w:hint="eastAsia"/>
            <w:lang w:eastAsia="zh-CN"/>
          </w:rPr>
          <w:t>(一)、技术方案选用方向</w:t>
        </w:r>
        <w:r>
          <w:tab/>
        </w:r>
        <w:r>
          <w:fldChar w:fldCharType="begin"/>
        </w:r>
        <w:r>
          <w:instrText xml:space="preserve"> PAGEREF _Toc6832 \h </w:instrText>
        </w:r>
        <w:r>
          <w:fldChar w:fldCharType="separate"/>
        </w:r>
        <w:r>
          <w:t>31</w:t>
        </w:r>
        <w:r>
          <w:fldChar w:fldCharType="end"/>
        </w:r>
      </w:hyperlink>
    </w:p>
    <w:p>
      <w:pPr>
        <w:pStyle w:val="TOC2"/>
        <w:tabs>
          <w:tab w:val="right" w:leader="dot" w:pos="8306"/>
        </w:tabs>
      </w:pPr>
      <w:hyperlink w:anchor="_Toc13099" w:history="1">
        <w:r>
          <w:rPr>
            <w:rFonts w:ascii="仿宋" w:eastAsia="仿宋" w:hAnsi="仿宋" w:cs="仿宋" w:hint="eastAsia"/>
            <w:lang w:eastAsia="zh-CN"/>
          </w:rPr>
          <w:t>(二)、工艺技术方案选用原则</w:t>
        </w:r>
        <w:r>
          <w:tab/>
        </w:r>
        <w:r>
          <w:fldChar w:fldCharType="begin"/>
        </w:r>
        <w:r>
          <w:instrText xml:space="preserve"> PAGEREF _Toc13099 \h </w:instrText>
        </w:r>
        <w:r>
          <w:fldChar w:fldCharType="separate"/>
        </w:r>
        <w:r>
          <w:t>33</w:t>
        </w:r>
        <w:r>
          <w:fldChar w:fldCharType="end"/>
        </w:r>
      </w:hyperlink>
    </w:p>
    <w:p>
      <w:pPr>
        <w:pStyle w:val="TOC2"/>
        <w:tabs>
          <w:tab w:val="right" w:leader="dot" w:pos="8306"/>
        </w:tabs>
      </w:pPr>
      <w:hyperlink w:anchor="_Toc20831" w:history="1">
        <w:r>
          <w:rPr>
            <w:rFonts w:ascii="仿宋" w:eastAsia="仿宋" w:hAnsi="仿宋" w:cs="仿宋" w:hint="eastAsia"/>
            <w:lang w:eastAsia="zh-CN"/>
          </w:rPr>
          <w:t>(三)、工艺技术方案要求</w:t>
        </w:r>
        <w:r>
          <w:tab/>
        </w:r>
        <w:r>
          <w:fldChar w:fldCharType="begin"/>
        </w:r>
        <w:r>
          <w:instrText xml:space="preserve"> PAGEREF _Toc20831 \h </w:instrText>
        </w:r>
        <w:r>
          <w:fldChar w:fldCharType="separate"/>
        </w:r>
        <w:r>
          <w:t>35</w:t>
        </w:r>
        <w:r>
          <w:fldChar w:fldCharType="end"/>
        </w:r>
      </w:hyperlink>
    </w:p>
    <w:p>
      <w:pPr>
        <w:pStyle w:val="TOC1"/>
        <w:tabs>
          <w:tab w:val="right" w:leader="dot" w:pos="8306"/>
        </w:tabs>
      </w:pPr>
      <w:hyperlink w:anchor="_Toc5063" w:history="1">
        <w:r>
          <w:rPr>
            <w:rFonts w:ascii="仿宋" w:eastAsia="仿宋" w:hAnsi="仿宋" w:cs="仿宋" w:hint="eastAsia"/>
            <w:lang w:eastAsia="zh-CN"/>
          </w:rPr>
          <w:t>九、生产安全保护</w:t>
        </w:r>
        <w:r>
          <w:tab/>
        </w:r>
        <w:r>
          <w:fldChar w:fldCharType="begin"/>
        </w:r>
        <w:r>
          <w:instrText xml:space="preserve"> PAGEREF _Toc5063 \h </w:instrText>
        </w:r>
        <w:r>
          <w:fldChar w:fldCharType="separate"/>
        </w:r>
        <w:r>
          <w:t>37</w:t>
        </w:r>
        <w:r>
          <w:fldChar w:fldCharType="end"/>
        </w:r>
      </w:hyperlink>
    </w:p>
    <w:p>
      <w:pPr>
        <w:pStyle w:val="TOC2"/>
        <w:tabs>
          <w:tab w:val="right" w:leader="dot" w:pos="8306"/>
        </w:tabs>
      </w:pPr>
      <w:hyperlink w:anchor="_Toc14774" w:history="1">
        <w:r>
          <w:rPr>
            <w:rFonts w:ascii="仿宋" w:eastAsia="仿宋" w:hAnsi="仿宋" w:cs="仿宋" w:hint="eastAsia"/>
            <w:lang w:eastAsia="zh-CN"/>
          </w:rPr>
          <w:t>(一)、消防安全</w:t>
        </w:r>
        <w:r>
          <w:tab/>
        </w:r>
        <w:r>
          <w:fldChar w:fldCharType="begin"/>
        </w:r>
        <w:r>
          <w:instrText xml:space="preserve"> PAGEREF _Toc14774 \h </w:instrText>
        </w:r>
        <w:r>
          <w:fldChar w:fldCharType="separate"/>
        </w:r>
        <w:r>
          <w:t>37</w:t>
        </w:r>
        <w:r>
          <w:fldChar w:fldCharType="end"/>
        </w:r>
      </w:hyperlink>
    </w:p>
    <w:p>
      <w:pPr>
        <w:pStyle w:val="TOC2"/>
        <w:tabs>
          <w:tab w:val="right" w:leader="dot" w:pos="8306"/>
        </w:tabs>
      </w:pPr>
      <w:hyperlink w:anchor="_Toc29669" w:history="1">
        <w:r>
          <w:rPr>
            <w:rFonts w:ascii="仿宋" w:eastAsia="仿宋" w:hAnsi="仿宋" w:cs="仿宋" w:hint="eastAsia"/>
            <w:lang w:eastAsia="zh-CN"/>
          </w:rPr>
          <w:t>(二)、防火防爆总图布置措施</w:t>
        </w:r>
        <w:r>
          <w:tab/>
        </w:r>
        <w:r>
          <w:fldChar w:fldCharType="begin"/>
        </w:r>
        <w:r>
          <w:instrText xml:space="preserve"> PAGEREF _Toc29669 \h </w:instrText>
        </w:r>
        <w:r>
          <w:fldChar w:fldCharType="separate"/>
        </w:r>
        <w:r>
          <w:t>39</w:t>
        </w:r>
        <w:r>
          <w:fldChar w:fldCharType="end"/>
        </w:r>
      </w:hyperlink>
    </w:p>
    <w:p>
      <w:pPr>
        <w:pStyle w:val="TOC2"/>
        <w:tabs>
          <w:tab w:val="right" w:leader="dot" w:pos="8306"/>
        </w:tabs>
      </w:pPr>
      <w:hyperlink w:anchor="_Toc10000" w:history="1">
        <w:r>
          <w:rPr>
            <w:rFonts w:ascii="仿宋" w:eastAsia="仿宋" w:hAnsi="仿宋" w:cs="仿宋" w:hint="eastAsia"/>
            <w:lang w:eastAsia="zh-CN"/>
          </w:rPr>
          <w:t>(三)、自然灾害防范措施</w:t>
        </w:r>
        <w:r>
          <w:tab/>
        </w:r>
        <w:r>
          <w:fldChar w:fldCharType="begin"/>
        </w:r>
        <w:r>
          <w:instrText xml:space="preserve"> PAGEREF _Toc10000 \h </w:instrText>
        </w:r>
        <w:r>
          <w:fldChar w:fldCharType="separate"/>
        </w:r>
        <w:r>
          <w:t>40</w:t>
        </w:r>
        <w:r>
          <w:fldChar w:fldCharType="end"/>
        </w:r>
      </w:hyperlink>
    </w:p>
    <w:p>
      <w:pPr>
        <w:pStyle w:val="TOC2"/>
        <w:tabs>
          <w:tab w:val="right" w:leader="dot" w:pos="8306"/>
        </w:tabs>
      </w:pPr>
      <w:hyperlink w:anchor="_Toc30554" w:history="1">
        <w:r>
          <w:rPr>
            <w:rFonts w:ascii="仿宋" w:eastAsia="仿宋" w:hAnsi="仿宋" w:cs="仿宋" w:hint="eastAsia"/>
            <w:lang w:eastAsia="zh-CN"/>
          </w:rPr>
          <w:t>(四)、安全色及安全标志使用要求</w:t>
        </w:r>
        <w:r>
          <w:tab/>
        </w:r>
        <w:r>
          <w:fldChar w:fldCharType="begin"/>
        </w:r>
        <w:r>
          <w:instrText xml:space="preserve"> PAGEREF _Toc30554 \h </w:instrText>
        </w:r>
        <w:r>
          <w:fldChar w:fldCharType="separate"/>
        </w:r>
        <w:r>
          <w:t>41</w:t>
        </w:r>
        <w:r>
          <w:fldChar w:fldCharType="end"/>
        </w:r>
      </w:hyperlink>
    </w:p>
    <w:p>
      <w:pPr>
        <w:pStyle w:val="TOC2"/>
        <w:tabs>
          <w:tab w:val="right" w:leader="dot" w:pos="8306"/>
        </w:tabs>
      </w:pPr>
      <w:hyperlink w:anchor="_Toc23627" w:history="1">
        <w:r>
          <w:rPr>
            <w:rFonts w:ascii="仿宋" w:eastAsia="仿宋" w:hAnsi="仿宋" w:cs="仿宋" w:hint="eastAsia"/>
            <w:lang w:eastAsia="zh-CN"/>
          </w:rPr>
          <w:t>(五)、防尘防毒措施</w:t>
        </w:r>
        <w:r>
          <w:tab/>
        </w:r>
        <w:r>
          <w:fldChar w:fldCharType="begin"/>
        </w:r>
        <w:r>
          <w:instrText xml:space="preserve"> PAGEREF _Toc23627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924" w:history="1">
        <w:r>
          <w:rPr>
            <w:rFonts w:ascii="仿宋" w:eastAsia="仿宋" w:hAnsi="仿宋" w:cs="仿宋" w:hint="eastAsia"/>
            <w:lang w:eastAsia="zh-CN"/>
          </w:rPr>
          <w:t>(六)、防静电、触电防护及防雷措施</w:t>
        </w:r>
        <w:r>
          <w:tab/>
        </w:r>
        <w:r>
          <w:fldChar w:fldCharType="begin"/>
        </w:r>
        <w:r>
          <w:instrText xml:space="preserve"> PAGEREF _Toc12924 \h </w:instrText>
        </w:r>
        <w:r>
          <w:fldChar w:fldCharType="separate"/>
        </w:r>
        <w:r>
          <w:t>43</w:t>
        </w:r>
        <w:r>
          <w:fldChar w:fldCharType="end"/>
        </w:r>
      </w:hyperlink>
    </w:p>
    <w:p>
      <w:pPr>
        <w:pStyle w:val="TOC2"/>
        <w:tabs>
          <w:tab w:val="right" w:leader="dot" w:pos="8306"/>
        </w:tabs>
      </w:pPr>
      <w:hyperlink w:anchor="_Toc19854" w:history="1">
        <w:r>
          <w:rPr>
            <w:rFonts w:ascii="仿宋" w:eastAsia="仿宋" w:hAnsi="仿宋" w:cs="仿宋" w:hint="eastAsia"/>
            <w:lang w:eastAsia="zh-CN"/>
          </w:rPr>
          <w:t>(七)、机械设备安全保障措施</w:t>
        </w:r>
        <w:r>
          <w:tab/>
        </w:r>
        <w:r>
          <w:fldChar w:fldCharType="begin"/>
        </w:r>
        <w:r>
          <w:instrText xml:space="preserve"> PAGEREF _Toc19854 \h </w:instrText>
        </w:r>
        <w:r>
          <w:fldChar w:fldCharType="separate"/>
        </w:r>
        <w:r>
          <w:t>44</w:t>
        </w:r>
        <w:r>
          <w:fldChar w:fldCharType="end"/>
        </w:r>
      </w:hyperlink>
    </w:p>
    <w:p>
      <w:pPr>
        <w:pStyle w:val="TOC1"/>
        <w:tabs>
          <w:tab w:val="right" w:leader="dot" w:pos="8306"/>
        </w:tabs>
      </w:pPr>
      <w:hyperlink w:anchor="_Toc23895" w:history="1">
        <w:r>
          <w:rPr>
            <w:rFonts w:ascii="仿宋" w:eastAsia="仿宋" w:hAnsi="仿宋" w:cs="仿宋" w:hint="eastAsia"/>
            <w:lang w:eastAsia="zh-CN"/>
          </w:rPr>
          <w:t>十、文化艺术经纪代理服务项目环境影响分析</w:t>
        </w:r>
        <w:r>
          <w:tab/>
        </w:r>
        <w:r>
          <w:fldChar w:fldCharType="begin"/>
        </w:r>
        <w:r>
          <w:instrText xml:space="preserve"> PAGEREF _Toc23895 \h </w:instrText>
        </w:r>
        <w:r>
          <w:fldChar w:fldCharType="separate"/>
        </w:r>
        <w:r>
          <w:t>46</w:t>
        </w:r>
        <w:r>
          <w:fldChar w:fldCharType="end"/>
        </w:r>
      </w:hyperlink>
    </w:p>
    <w:p>
      <w:pPr>
        <w:pStyle w:val="TOC2"/>
        <w:tabs>
          <w:tab w:val="right" w:leader="dot" w:pos="8306"/>
        </w:tabs>
      </w:pPr>
      <w:hyperlink w:anchor="_Toc7470" w:history="1">
        <w:r>
          <w:rPr>
            <w:rFonts w:ascii="仿宋" w:eastAsia="仿宋" w:hAnsi="仿宋" w:cs="仿宋" w:hint="eastAsia"/>
            <w:lang w:eastAsia="zh-CN"/>
          </w:rPr>
          <w:t>(一)、建设区域环境质量现状</w:t>
        </w:r>
        <w:r>
          <w:tab/>
        </w:r>
        <w:r>
          <w:fldChar w:fldCharType="begin"/>
        </w:r>
        <w:r>
          <w:instrText xml:space="preserve"> PAGEREF _Toc7470 \h </w:instrText>
        </w:r>
        <w:r>
          <w:fldChar w:fldCharType="separate"/>
        </w:r>
        <w:r>
          <w:t>46</w:t>
        </w:r>
        <w:r>
          <w:fldChar w:fldCharType="end"/>
        </w:r>
      </w:hyperlink>
    </w:p>
    <w:p>
      <w:pPr>
        <w:pStyle w:val="TOC2"/>
        <w:tabs>
          <w:tab w:val="right" w:leader="dot" w:pos="8306"/>
        </w:tabs>
      </w:pPr>
      <w:hyperlink w:anchor="_Toc6527" w:history="1">
        <w:r>
          <w:rPr>
            <w:rFonts w:ascii="仿宋" w:eastAsia="仿宋" w:hAnsi="仿宋" w:cs="仿宋" w:hint="eastAsia"/>
            <w:lang w:eastAsia="zh-CN"/>
          </w:rPr>
          <w:t>(二)、建设期环境保护</w:t>
        </w:r>
        <w:r>
          <w:tab/>
        </w:r>
        <w:r>
          <w:fldChar w:fldCharType="begin"/>
        </w:r>
        <w:r>
          <w:instrText xml:space="preserve"> PAGEREF _Toc6527 \h </w:instrText>
        </w:r>
        <w:r>
          <w:fldChar w:fldCharType="separate"/>
        </w:r>
        <w:r>
          <w:t>47</w:t>
        </w:r>
        <w:r>
          <w:fldChar w:fldCharType="end"/>
        </w:r>
      </w:hyperlink>
    </w:p>
    <w:p>
      <w:pPr>
        <w:pStyle w:val="TOC2"/>
        <w:tabs>
          <w:tab w:val="right" w:leader="dot" w:pos="8306"/>
        </w:tabs>
      </w:pPr>
      <w:hyperlink w:anchor="_Toc5309" w:history="1">
        <w:r>
          <w:rPr>
            <w:rFonts w:ascii="仿宋" w:eastAsia="仿宋" w:hAnsi="仿宋" w:cs="仿宋" w:hint="eastAsia"/>
            <w:lang w:eastAsia="zh-CN"/>
          </w:rPr>
          <w:t>(三)、运营期环境保护</w:t>
        </w:r>
        <w:r>
          <w:tab/>
        </w:r>
        <w:r>
          <w:fldChar w:fldCharType="begin"/>
        </w:r>
        <w:r>
          <w:instrText xml:space="preserve"> PAGEREF _Toc5309 \h </w:instrText>
        </w:r>
        <w:r>
          <w:fldChar w:fldCharType="separate"/>
        </w:r>
        <w:r>
          <w:t>49</w:t>
        </w:r>
        <w:r>
          <w:fldChar w:fldCharType="end"/>
        </w:r>
      </w:hyperlink>
    </w:p>
    <w:p>
      <w:pPr>
        <w:pStyle w:val="TOC2"/>
        <w:tabs>
          <w:tab w:val="right" w:leader="dot" w:pos="8306"/>
        </w:tabs>
      </w:pPr>
      <w:hyperlink w:anchor="_Toc10083" w:history="1">
        <w:r>
          <w:rPr>
            <w:rFonts w:ascii="仿宋" w:eastAsia="仿宋" w:hAnsi="仿宋" w:cs="仿宋" w:hint="eastAsia"/>
            <w:lang w:eastAsia="zh-CN"/>
          </w:rPr>
          <w:t>(四)、文化艺术经纪代理服务项目建设对区域经济的影响</w:t>
        </w:r>
        <w:r>
          <w:tab/>
        </w:r>
        <w:r>
          <w:fldChar w:fldCharType="begin"/>
        </w:r>
        <w:r>
          <w:instrText xml:space="preserve"> PAGEREF _Toc10083 \h </w:instrText>
        </w:r>
        <w:r>
          <w:fldChar w:fldCharType="separate"/>
        </w:r>
        <w:r>
          <w:t>50</w:t>
        </w:r>
        <w:r>
          <w:fldChar w:fldCharType="end"/>
        </w:r>
      </w:hyperlink>
    </w:p>
    <w:p>
      <w:pPr>
        <w:pStyle w:val="TOC2"/>
        <w:tabs>
          <w:tab w:val="right" w:leader="dot" w:pos="8306"/>
        </w:tabs>
      </w:pPr>
      <w:hyperlink w:anchor="_Toc9093" w:history="1">
        <w:r>
          <w:rPr>
            <w:rFonts w:ascii="仿宋" w:eastAsia="仿宋" w:hAnsi="仿宋" w:cs="仿宋" w:hint="eastAsia"/>
            <w:lang w:eastAsia="zh-CN"/>
          </w:rPr>
          <w:t>(五)、废弃物处理</w:t>
        </w:r>
        <w:r>
          <w:tab/>
        </w:r>
        <w:r>
          <w:fldChar w:fldCharType="begin"/>
        </w:r>
        <w:r>
          <w:instrText xml:space="preserve"> PAGEREF _Toc9093 \h </w:instrText>
        </w:r>
        <w:r>
          <w:fldChar w:fldCharType="separate"/>
        </w:r>
        <w:r>
          <w:t>52</w:t>
        </w:r>
        <w:r>
          <w:fldChar w:fldCharType="end"/>
        </w:r>
      </w:hyperlink>
    </w:p>
    <w:p>
      <w:pPr>
        <w:pStyle w:val="TOC2"/>
        <w:tabs>
          <w:tab w:val="right" w:leader="dot" w:pos="8306"/>
        </w:tabs>
      </w:pPr>
      <w:hyperlink w:anchor="_Toc3920" w:history="1">
        <w:r>
          <w:rPr>
            <w:rFonts w:ascii="仿宋" w:eastAsia="仿宋" w:hAnsi="仿宋" w:cs="仿宋" w:hint="eastAsia"/>
            <w:lang w:eastAsia="zh-CN"/>
          </w:rPr>
          <w:t>(六)、特殊环境影响分析</w:t>
        </w:r>
        <w:r>
          <w:tab/>
        </w:r>
        <w:r>
          <w:fldChar w:fldCharType="begin"/>
        </w:r>
        <w:r>
          <w:instrText xml:space="preserve"> PAGEREF _Toc3920 \h </w:instrText>
        </w:r>
        <w:r>
          <w:fldChar w:fldCharType="separate"/>
        </w:r>
        <w:r>
          <w:t>53</w:t>
        </w:r>
        <w:r>
          <w:fldChar w:fldCharType="end"/>
        </w:r>
      </w:hyperlink>
    </w:p>
    <w:p>
      <w:pPr>
        <w:pStyle w:val="TOC2"/>
        <w:tabs>
          <w:tab w:val="right" w:leader="dot" w:pos="8306"/>
        </w:tabs>
      </w:pPr>
      <w:hyperlink w:anchor="_Toc30215" w:history="1">
        <w:r>
          <w:rPr>
            <w:rFonts w:ascii="仿宋" w:eastAsia="仿宋" w:hAnsi="仿宋" w:cs="仿宋" w:hint="eastAsia"/>
            <w:lang w:eastAsia="zh-CN"/>
          </w:rPr>
          <w:t>(七)、清洁生产</w:t>
        </w:r>
        <w:r>
          <w:tab/>
        </w:r>
        <w:r>
          <w:fldChar w:fldCharType="begin"/>
        </w:r>
        <w:r>
          <w:instrText xml:space="preserve"> PAGEREF _Toc30215 \h </w:instrText>
        </w:r>
        <w:r>
          <w:fldChar w:fldCharType="separate"/>
        </w:r>
        <w:r>
          <w:t>54</w:t>
        </w:r>
        <w:r>
          <w:fldChar w:fldCharType="end"/>
        </w:r>
      </w:hyperlink>
    </w:p>
    <w:p>
      <w:pPr>
        <w:pStyle w:val="TOC2"/>
        <w:tabs>
          <w:tab w:val="right" w:leader="dot" w:pos="8306"/>
        </w:tabs>
      </w:pPr>
      <w:hyperlink w:anchor="_Toc9101" w:history="1">
        <w:r>
          <w:rPr>
            <w:rFonts w:ascii="仿宋" w:eastAsia="仿宋" w:hAnsi="仿宋" w:cs="仿宋" w:hint="eastAsia"/>
            <w:lang w:eastAsia="zh-CN"/>
          </w:rPr>
          <w:t>(八)、环境保护综合评价</w:t>
        </w:r>
        <w:r>
          <w:tab/>
        </w:r>
        <w:r>
          <w:fldChar w:fldCharType="begin"/>
        </w:r>
        <w:r>
          <w:instrText xml:space="preserve"> PAGEREF _Toc9101 \h </w:instrText>
        </w:r>
        <w:r>
          <w:fldChar w:fldCharType="separate"/>
        </w:r>
        <w:r>
          <w:t>56</w:t>
        </w:r>
        <w:r>
          <w:fldChar w:fldCharType="end"/>
        </w:r>
      </w:hyperlink>
    </w:p>
    <w:p>
      <w:pPr>
        <w:pStyle w:val="TOC1"/>
        <w:tabs>
          <w:tab w:val="right" w:leader="dot" w:pos="8306"/>
        </w:tabs>
      </w:pPr>
      <w:hyperlink w:anchor="_Toc5677" w:history="1">
        <w:r>
          <w:rPr>
            <w:rFonts w:ascii="仿宋" w:eastAsia="仿宋" w:hAnsi="仿宋" w:cs="仿宋" w:hint="eastAsia"/>
            <w:lang w:eastAsia="zh-CN"/>
          </w:rPr>
          <w:t>十一、文化艺术经纪代理服务项目财务管理</w:t>
        </w:r>
        <w:r>
          <w:tab/>
        </w:r>
        <w:r>
          <w:fldChar w:fldCharType="begin"/>
        </w:r>
        <w:r>
          <w:instrText xml:space="preserve"> PAGEREF _Toc5677 \h </w:instrText>
        </w:r>
        <w:r>
          <w:fldChar w:fldCharType="separate"/>
        </w:r>
        <w:r>
          <w:t>57</w:t>
        </w:r>
        <w:r>
          <w:fldChar w:fldCharType="end"/>
        </w:r>
      </w:hyperlink>
    </w:p>
    <w:p>
      <w:pPr>
        <w:pStyle w:val="TOC2"/>
        <w:tabs>
          <w:tab w:val="right" w:leader="dot" w:pos="8306"/>
        </w:tabs>
      </w:pPr>
      <w:hyperlink w:anchor="_Toc11304" w:history="1">
        <w:r>
          <w:rPr>
            <w:rFonts w:ascii="仿宋" w:eastAsia="仿宋" w:hAnsi="仿宋" w:cs="仿宋" w:hint="eastAsia"/>
            <w:lang w:eastAsia="zh-CN"/>
          </w:rPr>
          <w:t>(一)、资金需求大</w:t>
        </w:r>
        <w:r>
          <w:tab/>
        </w:r>
        <w:r>
          <w:fldChar w:fldCharType="begin"/>
        </w:r>
        <w:r>
          <w:instrText xml:space="preserve"> PAGEREF _Toc11304 \h </w:instrText>
        </w:r>
        <w:r>
          <w:fldChar w:fldCharType="separate"/>
        </w:r>
        <w:r>
          <w:t>57</w:t>
        </w:r>
        <w:r>
          <w:fldChar w:fldCharType="end"/>
        </w:r>
      </w:hyperlink>
    </w:p>
    <w:p>
      <w:pPr>
        <w:pStyle w:val="TOC2"/>
        <w:tabs>
          <w:tab w:val="right" w:leader="dot" w:pos="8306"/>
        </w:tabs>
      </w:pPr>
      <w:hyperlink w:anchor="_Toc16977" w:history="1">
        <w:r>
          <w:rPr>
            <w:rFonts w:ascii="仿宋" w:eastAsia="仿宋" w:hAnsi="仿宋" w:cs="仿宋" w:hint="eastAsia"/>
            <w:lang w:eastAsia="zh-CN"/>
          </w:rPr>
          <w:t>(二)、研发周期长</w:t>
        </w:r>
        <w:r>
          <w:tab/>
        </w:r>
        <w:r>
          <w:fldChar w:fldCharType="begin"/>
        </w:r>
        <w:r>
          <w:instrText xml:space="preserve"> PAGEREF _Toc16977 \h </w:instrText>
        </w:r>
        <w:r>
          <w:fldChar w:fldCharType="separate"/>
        </w:r>
        <w:r>
          <w:t>58</w:t>
        </w:r>
        <w:r>
          <w:fldChar w:fldCharType="end"/>
        </w:r>
      </w:hyperlink>
    </w:p>
    <w:p>
      <w:pPr>
        <w:pStyle w:val="TOC2"/>
        <w:tabs>
          <w:tab w:val="right" w:leader="dot" w:pos="8306"/>
        </w:tabs>
      </w:pPr>
      <w:hyperlink w:anchor="_Toc21111" w:history="1">
        <w:r>
          <w:rPr>
            <w:rFonts w:ascii="仿宋" w:eastAsia="仿宋" w:hAnsi="仿宋" w:cs="仿宋" w:hint="eastAsia"/>
            <w:lang w:eastAsia="zh-CN"/>
          </w:rPr>
          <w:t>(三)、市场风险大</w:t>
        </w:r>
        <w:r>
          <w:tab/>
        </w:r>
        <w:r>
          <w:fldChar w:fldCharType="begin"/>
        </w:r>
        <w:r>
          <w:instrText xml:space="preserve"> PAGEREF _Toc21111 \h </w:instrText>
        </w:r>
        <w:r>
          <w:fldChar w:fldCharType="separate"/>
        </w:r>
        <w:r>
          <w:t>60</w:t>
        </w:r>
        <w:r>
          <w:fldChar w:fldCharType="end"/>
        </w:r>
      </w:hyperlink>
    </w:p>
    <w:p>
      <w:pPr>
        <w:pStyle w:val="TOC2"/>
        <w:tabs>
          <w:tab w:val="right" w:leader="dot" w:pos="8306"/>
        </w:tabs>
      </w:pPr>
      <w:hyperlink w:anchor="_Toc22863" w:history="1">
        <w:r>
          <w:rPr>
            <w:rFonts w:ascii="仿宋" w:eastAsia="仿宋" w:hAnsi="仿宋" w:cs="仿宋" w:hint="eastAsia"/>
            <w:lang w:eastAsia="zh-CN"/>
          </w:rPr>
          <w:t>(四)、利润率高</w:t>
        </w:r>
        <w:r>
          <w:tab/>
        </w:r>
        <w:r>
          <w:fldChar w:fldCharType="begin"/>
        </w:r>
        <w:r>
          <w:instrText xml:space="preserve"> PAGEREF _Toc22863 \h </w:instrText>
        </w:r>
        <w:r>
          <w:fldChar w:fldCharType="separate"/>
        </w:r>
        <w:r>
          <w:t>62</w:t>
        </w:r>
        <w:r>
          <w:fldChar w:fldCharType="end"/>
        </w:r>
      </w:hyperlink>
    </w:p>
    <w:p>
      <w:pPr>
        <w:pStyle w:val="TOC1"/>
        <w:tabs>
          <w:tab w:val="right" w:leader="dot" w:pos="8306"/>
        </w:tabs>
      </w:pPr>
      <w:hyperlink w:anchor="_Toc20827" w:history="1">
        <w:r>
          <w:rPr>
            <w:rFonts w:ascii="仿宋" w:eastAsia="仿宋" w:hAnsi="仿宋" w:cs="仿宋" w:hint="eastAsia"/>
            <w:lang w:eastAsia="zh-CN"/>
          </w:rPr>
          <w:t>十二、文化艺术经纪代理服务项目经营效益</w:t>
        </w:r>
        <w:r>
          <w:tab/>
        </w:r>
        <w:r>
          <w:fldChar w:fldCharType="begin"/>
        </w:r>
        <w:r>
          <w:instrText xml:space="preserve"> PAGEREF _Toc20827 \h </w:instrText>
        </w:r>
        <w:r>
          <w:fldChar w:fldCharType="separate"/>
        </w:r>
        <w:r>
          <w:t>65</w:t>
        </w:r>
        <w:r>
          <w:fldChar w:fldCharType="end"/>
        </w:r>
      </w:hyperlink>
    </w:p>
    <w:p>
      <w:pPr>
        <w:pStyle w:val="TOC2"/>
        <w:tabs>
          <w:tab w:val="right" w:leader="dot" w:pos="8306"/>
        </w:tabs>
      </w:pPr>
      <w:hyperlink w:anchor="_Toc27694" w:history="1">
        <w:r>
          <w:rPr>
            <w:rFonts w:ascii="仿宋" w:eastAsia="仿宋" w:hAnsi="仿宋" w:cs="仿宋" w:hint="eastAsia"/>
            <w:lang w:eastAsia="zh-CN"/>
          </w:rPr>
          <w:t>(一)、经济评价财务测算</w:t>
        </w:r>
        <w:r>
          <w:tab/>
        </w:r>
        <w:r>
          <w:fldChar w:fldCharType="begin"/>
        </w:r>
        <w:r>
          <w:instrText xml:space="preserve"> PAGEREF _Toc27694 \h </w:instrText>
        </w:r>
        <w:r>
          <w:fldChar w:fldCharType="separate"/>
        </w:r>
        <w:r>
          <w:t>65</w:t>
        </w:r>
        <w:r>
          <w:fldChar w:fldCharType="end"/>
        </w:r>
      </w:hyperlink>
    </w:p>
    <w:p>
      <w:pPr>
        <w:pStyle w:val="TOC2"/>
        <w:tabs>
          <w:tab w:val="right" w:leader="dot" w:pos="8306"/>
        </w:tabs>
      </w:pPr>
      <w:hyperlink w:anchor="_Toc22715" w:history="1">
        <w:r>
          <w:rPr>
            <w:rFonts w:ascii="仿宋" w:eastAsia="仿宋" w:hAnsi="仿宋" w:cs="仿宋" w:hint="eastAsia"/>
            <w:lang w:eastAsia="zh-CN"/>
          </w:rPr>
          <w:t>(二)、文化艺术经纪代理服务项目盈利能力分析</w:t>
        </w:r>
        <w:r>
          <w:tab/>
        </w:r>
        <w:r>
          <w:fldChar w:fldCharType="begin"/>
        </w:r>
        <w:r>
          <w:instrText xml:space="preserve"> PAGEREF _Toc22715 \h </w:instrText>
        </w:r>
        <w:r>
          <w:fldChar w:fldCharType="separate"/>
        </w:r>
        <w:r>
          <w:t>66</w:t>
        </w:r>
        <w:r>
          <w:fldChar w:fldCharType="end"/>
        </w:r>
      </w:hyperlink>
    </w:p>
    <w:p>
      <w:pPr>
        <w:pStyle w:val="TOC1"/>
        <w:tabs>
          <w:tab w:val="right" w:leader="dot" w:pos="8306"/>
        </w:tabs>
      </w:pPr>
      <w:hyperlink w:anchor="_Toc18996" w:history="1">
        <w:r>
          <w:rPr>
            <w:rFonts w:ascii="仿宋" w:eastAsia="仿宋" w:hAnsi="仿宋" w:cs="仿宋" w:hint="eastAsia"/>
            <w:lang w:eastAsia="zh-CN"/>
          </w:rPr>
          <w:t>十三、供应链管理</w:t>
        </w:r>
        <w:r>
          <w:tab/>
        </w:r>
        <w:r>
          <w:fldChar w:fldCharType="begin"/>
        </w:r>
        <w:r>
          <w:instrText xml:space="preserve"> PAGEREF _Toc18996 \h </w:instrText>
        </w:r>
        <w:r>
          <w:fldChar w:fldCharType="separate"/>
        </w:r>
        <w:r>
          <w:t>67</w:t>
        </w:r>
        <w:r>
          <w:fldChar w:fldCharType="end"/>
        </w:r>
      </w:hyperlink>
    </w:p>
    <w:p>
      <w:pPr>
        <w:pStyle w:val="TOC2"/>
        <w:tabs>
          <w:tab w:val="right" w:leader="dot" w:pos="8306"/>
        </w:tabs>
      </w:pPr>
      <w:hyperlink w:anchor="_Toc17886" w:history="1">
        <w:r>
          <w:rPr>
            <w:rFonts w:ascii="仿宋" w:eastAsia="仿宋" w:hAnsi="仿宋" w:cs="仿宋" w:hint="eastAsia"/>
            <w:lang w:eastAsia="zh-CN"/>
          </w:rPr>
          <w:t>(一)、供应链战略规划</w:t>
        </w:r>
        <w:r>
          <w:tab/>
        </w:r>
        <w:r>
          <w:fldChar w:fldCharType="begin"/>
        </w:r>
        <w:r>
          <w:instrText xml:space="preserve"> PAGEREF _Toc17886 \h </w:instrText>
        </w:r>
        <w:r>
          <w:fldChar w:fldCharType="separate"/>
        </w:r>
        <w:r>
          <w:t>67</w:t>
        </w:r>
        <w:r>
          <w:fldChar w:fldCharType="end"/>
        </w:r>
      </w:hyperlink>
    </w:p>
    <w:p>
      <w:pPr>
        <w:pStyle w:val="TOC2"/>
        <w:tabs>
          <w:tab w:val="right" w:leader="dot" w:pos="8306"/>
        </w:tabs>
      </w:pPr>
      <w:hyperlink w:anchor="_Toc16979" w:history="1">
        <w:r>
          <w:rPr>
            <w:rFonts w:ascii="仿宋" w:eastAsia="仿宋" w:hAnsi="仿宋" w:cs="仿宋" w:hint="eastAsia"/>
            <w:lang w:eastAsia="zh-CN"/>
          </w:rPr>
          <w:t>(二)、供应商选择与合作</w:t>
        </w:r>
        <w:r>
          <w:tab/>
        </w:r>
        <w:r>
          <w:fldChar w:fldCharType="begin"/>
        </w:r>
        <w:r>
          <w:instrText xml:space="preserve"> PAGEREF _Toc16979 \h </w:instrText>
        </w:r>
        <w:r>
          <w:fldChar w:fldCharType="separate"/>
        </w:r>
        <w:r>
          <w:t>68</w:t>
        </w:r>
        <w:r>
          <w:fldChar w:fldCharType="end"/>
        </w:r>
      </w:hyperlink>
    </w:p>
    <w:p>
      <w:pPr>
        <w:pStyle w:val="TOC2"/>
        <w:tabs>
          <w:tab w:val="right" w:leader="dot" w:pos="8306"/>
        </w:tabs>
      </w:pPr>
      <w:hyperlink w:anchor="_Toc8072" w:history="1">
        <w:r>
          <w:rPr>
            <w:rFonts w:ascii="仿宋" w:eastAsia="仿宋" w:hAnsi="仿宋" w:cs="仿宋" w:hint="eastAsia"/>
            <w:lang w:eastAsia="zh-CN"/>
          </w:rPr>
          <w:t>(三)、物流与库存管理</w:t>
        </w:r>
        <w:r>
          <w:tab/>
        </w:r>
        <w:r>
          <w:fldChar w:fldCharType="begin"/>
        </w:r>
        <w:r>
          <w:instrText xml:space="preserve"> PAGEREF _Toc8072 \h </w:instrText>
        </w:r>
        <w:r>
          <w:fldChar w:fldCharType="separate"/>
        </w:r>
        <w:r>
          <w:t>70</w:t>
        </w:r>
        <w:r>
          <w:fldChar w:fldCharType="end"/>
        </w:r>
      </w:hyperlink>
    </w:p>
    <w:p>
      <w:pPr>
        <w:pStyle w:val="TOC1"/>
        <w:tabs>
          <w:tab w:val="right" w:leader="dot" w:pos="8306"/>
        </w:tabs>
      </w:pPr>
      <w:hyperlink w:anchor="_Toc27994" w:history="1">
        <w:r>
          <w:rPr>
            <w:rFonts w:ascii="仿宋" w:eastAsia="仿宋" w:hAnsi="仿宋" w:cs="仿宋" w:hint="eastAsia"/>
            <w:lang w:eastAsia="zh-CN"/>
          </w:rPr>
          <w:t>十四、文化艺术经纪代理服务项目实施时间节点</w:t>
        </w:r>
        <w:r>
          <w:tab/>
        </w:r>
        <w:r>
          <w:fldChar w:fldCharType="begin"/>
        </w:r>
        <w:r>
          <w:instrText xml:space="preserve"> PAGEREF _Toc27994 \h </w:instrText>
        </w:r>
        <w:r>
          <w:fldChar w:fldCharType="separate"/>
        </w:r>
        <w:r>
          <w:t>71</w:t>
        </w:r>
        <w:r>
          <w:fldChar w:fldCharType="end"/>
        </w:r>
      </w:hyperlink>
    </w:p>
    <w:p>
      <w:pPr>
        <w:pStyle w:val="TOC2"/>
        <w:tabs>
          <w:tab w:val="right" w:leader="dot" w:pos="8306"/>
        </w:tabs>
      </w:pPr>
      <w:hyperlink w:anchor="_Toc31750" w:history="1">
        <w:r>
          <w:rPr>
            <w:rFonts w:ascii="仿宋" w:eastAsia="仿宋" w:hAnsi="仿宋" w:cs="仿宋" w:hint="eastAsia"/>
            <w:lang w:eastAsia="zh-CN"/>
          </w:rPr>
          <w:t>(一)、文化艺术经纪代理服务项目启动阶段时间节点</w:t>
        </w:r>
        <w:r>
          <w:tab/>
        </w:r>
        <w:r>
          <w:fldChar w:fldCharType="begin"/>
        </w:r>
        <w:r>
          <w:instrText xml:space="preserve"> PAGEREF _Toc31750 \h </w:instrText>
        </w:r>
        <w:r>
          <w:fldChar w:fldCharType="separate"/>
        </w:r>
        <w:r>
          <w:t>71</w:t>
        </w:r>
        <w:r>
          <w:fldChar w:fldCharType="end"/>
        </w:r>
      </w:hyperlink>
    </w:p>
    <w:p>
      <w:pPr>
        <w:pStyle w:val="TOC2"/>
        <w:tabs>
          <w:tab w:val="right" w:leader="dot" w:pos="8306"/>
        </w:tabs>
      </w:pPr>
      <w:hyperlink w:anchor="_Toc11852" w:history="1">
        <w:r>
          <w:rPr>
            <w:rFonts w:ascii="仿宋" w:eastAsia="仿宋" w:hAnsi="仿宋" w:cs="仿宋" w:hint="eastAsia"/>
            <w:lang w:eastAsia="zh-CN"/>
          </w:rPr>
          <w:t>(二)、文化艺术经纪代理服务项目执行阶段时间节点</w:t>
        </w:r>
        <w:r>
          <w:tab/>
        </w:r>
        <w:r>
          <w:fldChar w:fldCharType="begin"/>
        </w:r>
        <w:r>
          <w:instrText xml:space="preserve"> PAGEREF _Toc11852 \h </w:instrText>
        </w:r>
        <w:r>
          <w:fldChar w:fldCharType="separate"/>
        </w:r>
        <w:r>
          <w:t>73</w:t>
        </w:r>
        <w:r>
          <w:fldChar w:fldCharType="end"/>
        </w:r>
      </w:hyperlink>
    </w:p>
    <w:p>
      <w:pPr>
        <w:pStyle w:val="TOC2"/>
        <w:tabs>
          <w:tab w:val="right" w:leader="dot" w:pos="8306"/>
        </w:tabs>
      </w:pPr>
      <w:hyperlink w:anchor="_Toc26764" w:history="1">
        <w:r>
          <w:rPr>
            <w:rFonts w:ascii="仿宋" w:eastAsia="仿宋" w:hAnsi="仿宋" w:cs="仿宋" w:hint="eastAsia"/>
            <w:lang w:eastAsia="zh-CN"/>
          </w:rPr>
          <w:t>(三)、文化艺术经纪代理服务项目完成阶段时间节点</w:t>
        </w:r>
        <w:r>
          <w:tab/>
        </w:r>
        <w:r>
          <w:fldChar w:fldCharType="begin"/>
        </w:r>
        <w:r>
          <w:instrText xml:space="preserve"> PAGEREF _Toc26764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83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8817"/>
      <w:r>
        <w:rPr>
          <w:rFonts w:ascii="仿宋" w:eastAsia="仿宋" w:hAnsi="仿宋" w:cs="仿宋" w:hint="eastAsia"/>
          <w:sz w:val="28"/>
          <w:lang w:eastAsia="zh-CN"/>
        </w:rPr>
        <w:t>一、文化艺术经纪代理服务项目概论</w:t>
      </w:r>
      <w:bookmarkEnd w:id="2"/>
    </w:p>
    <w:p>
      <w:pPr>
        <w:pStyle w:val="Heading2"/>
        <w:rPr>
          <w:rFonts w:ascii="仿宋" w:eastAsia="仿宋" w:hAnsi="仿宋" w:cs="仿宋" w:hint="eastAsia"/>
          <w:lang w:eastAsia="zh-CN"/>
        </w:rPr>
      </w:pPr>
      <w:bookmarkStart w:id="3" w:name="_Toc26354"/>
      <w:r>
        <w:rPr>
          <w:rFonts w:ascii="仿宋" w:eastAsia="仿宋" w:hAnsi="仿宋" w:cs="仿宋" w:hint="eastAsia"/>
          <w:lang w:eastAsia="zh-CN"/>
        </w:rPr>
        <w:t>(一)、文化艺术经纪代理服务项目概况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的起源追溯至对市场的深入洞察。市场的不断演变与变革为文化艺术经纪代理服务项目提供了难得的机遇。当前市场存在的需求缺口和变革的大环境共同构成了文化艺术经纪代理服务项目的背景。这个文化艺术经纪代理服务项目旨在充分利用市场机遇，填补行业中尚未满足的需求，为客户提供全新的解决方案。市场的变革和需求的增长使得这个文化艺术经纪代理服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文化艺术经纪代理服务项目名称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正式命名为文化艺术经纪代理服务。这个名称不仅仅是一个标识，更代表了文化艺术经纪代理服务项目的核心理念和愿景。它蕴含着文化艺术经纪代理服务项目所要解决问题的关键字，具有强烈的表达和辨识度，为文化艺术经纪代理服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文化艺术经纪代理服务项目目标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的核心目标是提供一种全新、高效的解决方案，满足客户日益增长的需求。文化艺术经纪代理服务项目追求的不仅仅是满足市场需求，更是在市场中获得卓越的竞争优势。通过不断提升产品或服务的质量和创新水平，文化艺术经纪代理服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文化艺术经纪代理服务项目范围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全面涵盖了产品研发、制造、市场推广和售后服务，确保从产品设计到最终用户体验的全方位关注。这一全面的文化艺术经纪代理服务项目范围是为了确保文化艺术经纪代理服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文化艺术经纪代理服务项目时间表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计划在未来18个月内完成，包括研发、测试、市场试点和正式推出等不同阶段。这个时间表的合理设计是为了确保文化艺术经纪代理服务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文化艺术经纪代理服务项目预算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总预算估算为XX百万美元，主要分配在研发、市场推广、人员培训和运营等方面。这一充足的预算为文化艺术经纪代理服务项目提供了充足的资源，确保文化艺术经纪代理服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文化艺术经纪代理服务项目风险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可能面临的风险包括市场接受度低、技术难题、竞争激烈等。文化艺术经纪代理服务项目团队已经制定了相应的风险应对计划，通过前瞻性的风险管理，确保文化艺术经纪代理服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文化艺术经纪代理服务项目团队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汇聚了一支经验丰富、多领域专业素养的核心团队，确保文化艺术经纪代理服务项目在各个方面都能拥有高水平的执行力。团队的协同作战是文化艺术经纪代理服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文化艺术经纪代理服务项目背景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文化艺术经纪代理服务项目的背景根植于市场对更高效、创新产品的渴望，同时也受到科技发展对行业格局的深刻改变的影响。这为文化艺术经纪代理服务项目提供了广阔的发展空间和市场需求。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文化艺术经纪代理服务项目现状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截至目前，文化艺术经纪代理服务项目已完成市场调研和技术验证，取得了初步的成功。这为文化艺术经纪代理服务项目在未来的发展奠定了坚实的基础，为更远大的目标打下了坚实的基石。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2468"/>
      <w:r>
        <w:rPr>
          <w:rFonts w:ascii="仿宋" w:eastAsia="仿宋" w:hAnsi="仿宋" w:cs="仿宋" w:hint="eastAsia"/>
          <w:sz w:val="28"/>
          <w:lang w:eastAsia="zh-CN"/>
        </w:rPr>
        <w:t>(二)、文化艺术经纪代理服务项目目标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文化艺术经纪代理服务项目首要业务目标是在市场中占据有利地位，实现产品/服务的成功推广和销售。通过不断提升产品质量、创新性，文化艺术经纪代理服务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在科技迅速发展的时代，文化艺术经纪代理服务项目着眼于技术创新。通过持续的研发和技术升级，文化艺术经纪代理服务项目旨在推出更具创新性的产品或服务，以满足市场对新鲜、先进解决方案的需求。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文化艺术经纪代理服务项目设定了客户满意度目标。通过提供卓越的产品质量和优质的客户服务，文化艺术经纪代理服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文化艺术经纪代理服务项目注重社会责任和可持续发展。通过实施环保、社会责任文化艺术经纪代理服务项目，文化艺术经纪代理服务项目致力于在经济发展的同时保护环境，促进社会公平，实现可持续经营。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文化艺术经纪代理服务项目的团队是实现目标的核心驱动力。因此，文化艺术经纪代理服务项目设定了团队发展目标，包括提升团队成员的专业技能、培养领导力，以及搭建协同高效的团队工作氛围。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5534"/>
      <w:r>
        <w:rPr>
          <w:rFonts w:ascii="仿宋" w:eastAsia="仿宋" w:hAnsi="仿宋" w:cs="仿宋" w:hint="eastAsia"/>
          <w:sz w:val="28"/>
          <w:lang w:eastAsia="zh-CN"/>
        </w:rPr>
        <w:t>(三)、文化艺术经纪代理服务项目提出的理由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文化艺术经纪代理服务项目提出的理由</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的提出源于对市场机遇的深刻洞察。当前市场中存在的需求缺口和行业发展趋势表明，有巨大的商业机会等待被开发。通过准确捕捉市场机遇，文化艺术经纪代理服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的理念基于对技术创新的信仰。通过持续的研发和技术投入，文化艺术经纪代理服务项目有望推出更具创新性的产品或服务。在科技飞速发展的当下，文化艺术经纪代理服务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的提出是为了增强企业的行业竞争力。通过提升产品或服务的质量和独特性，文化艺术经纪代理服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响应了消费者需求的变化。随着社会和科技的不断发展，消费者对产品和服务的需求也在发生变化。通过深入了解并及时回应消费者的新需求，文化艺术经纪代理服务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的提出是企业战略发展规划的一部分。在面对日益激烈的市场竞争和不断变化的商业环境中，文化艺术经纪代理服务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的提出不仅仅是基于商业考量，还注重社会责任。通过推出环保、社会责任等方面的文化艺术经纪代理服务项目，文化艺术经纪代理服务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的提出反映了对利益相关者期望的关注。包括客户、员工、投资者等利益相关者在企业发展中都有着各自的期望，文化艺术经纪代理服务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8065"/>
      <w:r>
        <w:rPr>
          <w:rFonts w:ascii="仿宋" w:eastAsia="仿宋" w:hAnsi="仿宋" w:cs="仿宋" w:hint="eastAsia"/>
          <w:sz w:val="28"/>
          <w:lang w:eastAsia="zh-CN"/>
        </w:rPr>
        <w:t>(四)、文化艺术经纪代理服务项目意义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在实施文化艺术经纪代理服务项目的过程中，我们不仅仅是在追逐商业成功，更是为企业和社会的多个层面创造了深远的意义。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的首要意义在于提升企业的市场竞争力。通过持续的创新和对产品质量的高标准要求，文化艺术经纪代理服务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文化艺术经纪代理服务项目的推进将促使行业技术水平的提升。通过引入先进技术和创新性解决方案，文化艺术经纪代理服务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文化艺术经纪代理服务项目不仅创造了大量就业机会，提高了就业水平，还注重社会责任和环保。通过参与社会公益事业和推动环保文化艺术经纪代理服务项目，文化艺术经纪代理服务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综合而言，文化艺术经纪代理服务项目意义重大，不仅推动了企业的发展，也为行业和社会的进步贡献了积极力量。这是一个全面而深刻的影响，将在未来产生可持续的正面效应。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5064"/>
      <w:r>
        <w:rPr>
          <w:rFonts w:ascii="仿宋" w:eastAsia="仿宋" w:hAnsi="仿宋" w:cs="仿宋" w:hint="eastAsia"/>
          <w:sz w:val="28"/>
          <w:lang w:eastAsia="zh-CN"/>
        </w:rPr>
        <w:t>(五)、文化艺术经纪代理服务项目背景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在当今迅猛发展的商业环境中，文化艺术经纪代理服务项目的动因根植于对多方面因素的审慎考量。这个文化艺术经纪代理服务项目的提出并非孤立的决策，而是对企业所处背景深入思考的产物。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文化艺术经纪代理服务项目背后的首要原因。科技的迅速发展和全球市场的快速变化使得企业必须灵活应对。文化艺术经纪代理服务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文化艺术经纪代理服务项目背景中不可忽视的一环。企业需要在激烈竞争中脱颖而出，为此，文化艺术经纪代理服务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技术的迅速发展为企业带来了机遇与挑战。作为文化艺术经纪代理服务项目启动的背景之一，对新兴技术的应用将有助于提升企业的技术水平，使其在不断演进的商业环境中保持竞争优势。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文化艺术经纪代理服务项目充分融入了社会责任的理念，通过可持续经营和社会公益文化艺术经纪代理服务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31809"/>
      <w:r>
        <w:rPr>
          <w:rFonts w:ascii="仿宋" w:eastAsia="仿宋" w:hAnsi="仿宋" w:cs="仿宋" w:hint="eastAsia"/>
          <w:sz w:val="28"/>
          <w:lang w:eastAsia="zh-CN"/>
        </w:rPr>
        <w:t>二、文化艺术经纪代理服务项目绩效评估</w:t>
      </w:r>
      <w:bookmarkEnd w:id="8"/>
    </w:p>
    <w:p>
      <w:pPr>
        <w:pStyle w:val="Heading2"/>
        <w:rPr>
          <w:rFonts w:ascii="仿宋" w:eastAsia="仿宋" w:hAnsi="仿宋" w:cs="仿宋" w:hint="eastAsia"/>
          <w:lang w:eastAsia="zh-CN"/>
        </w:rPr>
      </w:pPr>
      <w:bookmarkStart w:id="9" w:name="_Toc17229"/>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文化艺术经纪代理服务项目中，我们设计了一套全面的绩效评估指标，以确保文化艺术经纪代理服务项目的可控和成功交付。这些指标跨足文化艺术经纪代理服务项目目标、成本、进度和质量等多个维度，为我们提供了全面洞察文化艺术经纪代理服务项目的健康状况。</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文化艺术经纪代理服务项目目标达成率是我们关注的首要指标。我们设定了明确的目标，并通过定期监测和评估，迅速发现并应对潜在的目标偏差。这为文化艺术经纪代理服务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成本绩效是另一个核心关注点。通过实际成本与预算成本的对比分析，我们深入了解成本差异的原因，及时调整资源分配，保持文化艺术经纪代理服务项目在经济效益方面的合理水平。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艺术经纪代理服务项目进度作为关键的绩效指标之一，得到了精心的关注。我们制定了详细的文化艺术经纪代理服务项目进度计划，并设立了进度符合度指标，确保实际进度与计划进度保持一致。这使我们能够快速发现和解决潜在的进度问题，保持文化艺术经纪代理服务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文化艺术经纪代理服务项目绩效的不可或缺的一环。我们引入了一系列的质量标准和客户满意度指标，以确保文化艺术经纪代理服务项目交付的成果在质量上达到或超越预期水平。通过持续监测这些指标，我们努力提升文化艺术经纪代理服务项目整体质量水平，为文化艺术经纪代理服务项目的成功交付提供有力保障。通过这些科学且全面的绩效评估，我们能够更好地引导文化艺术经纪代理服务项目的持续改进，确保文化艺术经纪代理服务项目目标的顺利达成。</w:t>
      </w:r>
    </w:p>
    <w:p>
      <w:pPr>
        <w:pStyle w:val="Heading2"/>
        <w:ind w:firstLine="560" w:firstLineChars="200"/>
        <w:rPr>
          <w:rFonts w:ascii="仿宋" w:eastAsia="仿宋" w:hAnsi="仿宋" w:cs="仿宋" w:hint="eastAsia"/>
          <w:sz w:val="28"/>
          <w:lang w:eastAsia="zh-CN"/>
        </w:rPr>
      </w:pPr>
      <w:bookmarkStart w:id="10" w:name="_Toc23118"/>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绩效评估是文化艺术经纪代理服务项目中的关键环节，为确保文化艺术经纪代理服务项目达到预期目标，我们采用了多层次、多维度的绩效评估方法。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文化艺术经纪代理服务项目的战略目标对齐，确保每个决策和行动都与文化艺术经纪代理服务项目整体目标保持一致。团队会定期召开战略对齐会议，审视当前工作与文化艺术经纪代理服务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文化艺术经纪代理服务项目进度、质量、成本和风险等方面。这些指标通过数据收集和分析，为文化艺术经纪代理服务项目管理团队提供了客观的评估依据。例如，我们通过文化艺术经纪代理服务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文化艺术经纪代理服务项目内部，还考虑了文化艺术经纪代理服务项目对外部环境的影响。我们定期进行干系人满意度调查，以了解各利益相关方对文化艺术经纪代理服务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这种多层次、多角度的绩效评估方法，使得我们能够全面了解文化艺术经纪代理服务项目的运行状态，及时做出调整，确保文化艺术经纪代理服务项目在不断变化的环境中保持稳健前行。</w:t>
      </w:r>
    </w:p>
    <w:p>
      <w:pPr>
        <w:pStyle w:val="Heading2"/>
        <w:ind w:firstLine="560" w:firstLineChars="200"/>
        <w:rPr>
          <w:rFonts w:ascii="仿宋" w:eastAsia="仿宋" w:hAnsi="仿宋" w:cs="仿宋" w:hint="eastAsia"/>
          <w:sz w:val="28"/>
          <w:lang w:eastAsia="zh-CN"/>
        </w:rPr>
      </w:pPr>
      <w:bookmarkStart w:id="11" w:name="_Toc1418"/>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为了确保文化艺术经纪代理服务项目的有效管理和不断优化，我们采用了精心设计的绩效评估周期。这个周期旨在实现灵活、实时和全面的评估，以适应文化艺术经纪代理服务项目执行中的各种挑战。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文化艺术经纪代理服务项目的不同需求，分为短期、中期和长期。短期评估关注每个迭代或工作周期，以及时发现和解决当前任务中的问题。中期评估涵盖几个迭代，深入了解整体文化艺术经纪代理服务项目的趋势和性能。长期评估则着眼于整个文化艺术经纪代理服务项目阶段，确保文化艺术经纪代理服务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文化艺术经纪代理服务项目管理工具和协作平台，团队成员能够随时更新和分享文化艺术经纪代理服务项目数据。这种实时性的反馈机制使我们能够及时察觉潜在问题，快速调整，保持文化艺术经纪代理服务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绩效评估周期与文化艺术经纪代理服务项目的决策制定密不可分。每个周期的文化艺术经纪代理服务项目回顾会议成为集体总结经验、识别问题深层次原因并找到创新解决方案的平台。这种定期的反思与调整机制使文化艺术经纪代理服务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21767"/>
      <w:r>
        <w:rPr>
          <w:rFonts w:ascii="仿宋" w:eastAsia="仿宋" w:hAnsi="仿宋" w:cs="仿宋" w:hint="eastAsia"/>
          <w:sz w:val="28"/>
          <w:lang w:eastAsia="zh-CN"/>
        </w:rPr>
        <w:t>三、文化艺术经纪代理服务项目选址可行性分析</w:t>
      </w:r>
      <w:bookmarkEnd w:id="12"/>
    </w:p>
    <w:p>
      <w:pPr>
        <w:pStyle w:val="Heading2"/>
        <w:rPr>
          <w:rFonts w:ascii="仿宋" w:eastAsia="仿宋" w:hAnsi="仿宋" w:cs="仿宋" w:hint="eastAsia"/>
          <w:lang w:eastAsia="zh-CN"/>
        </w:rPr>
      </w:pPr>
      <w:bookmarkStart w:id="13" w:name="_Toc19759"/>
      <w:r>
        <w:rPr>
          <w:rFonts w:ascii="仿宋" w:eastAsia="仿宋" w:hAnsi="仿宋" w:cs="仿宋" w:hint="eastAsia"/>
          <w:lang w:eastAsia="zh-CN"/>
        </w:rPr>
        <w:t>(一)、文化艺术经纪代理服务项目选址</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该文化艺术经纪代理服务项目选址位于XX省XX市XX区XXX街道</w:t>
      </w:r>
    </w:p>
    <w:p>
      <w:pPr>
        <w:pStyle w:val="Heading2"/>
        <w:ind w:firstLine="560" w:firstLineChars="200"/>
        <w:rPr>
          <w:rFonts w:ascii="仿宋" w:eastAsia="仿宋" w:hAnsi="仿宋" w:cs="仿宋" w:hint="eastAsia"/>
          <w:sz w:val="28"/>
          <w:lang w:eastAsia="zh-CN"/>
        </w:rPr>
      </w:pPr>
      <w:bookmarkStart w:id="14" w:name="_Toc25166"/>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文化艺术经纪代理服务项目的征地面积将根据文化艺术经纪代理服务项目的实际规模和需求进行精确规划。具体面积XXX平方米，旨在确保文化艺术经纪代理服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净用地面积是在征地面积基础上去除不可利用面积后的实际可开发用地。具体面积XXX平方米，考虑到环保、交通、安全等多方面因素，以确保文化艺术经纪代理服务项目在整体利用效率上达到最优。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文化艺术经纪代理服务项目计划建设的建筑总规模具体面积XXX平方米。这一规模的确定综合考虑了文化艺术经纪代理服务项目的性质、规模，以及城市规划的相关要求，确保建筑布局与周边环境协调一致。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绿地率是文化艺术经纪代理服务项目用地中被规划为绿地的比例。具体面积XXX平方米，旨在通过合理规划绿地，改善文化艺术经纪代理服务项目周边环境，提升居民生活质量，并符合城市整体绿化规划。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容积率是用地上可以建设的建筑总体积与用地面积之比。具体面积XXX，通过合理的容积率规划，确保文化艺术经纪代理服务项目建筑规模与周边环境和谐共生。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文化艺术经纪代理服务项目选址与当地城市规划相一致，具体面积XXX平方米。通过与城市规划部门深入沟通，确保文化艺术经纪代理服务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文化艺术经纪代理服务项目选址符合当地产业政策，具体面积XXX平方米。这包括文化艺术经纪代理服务项目对当地经济的促进作用，以及对相关产业的带动效应，确保文化艺术经纪代理服务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文化艺术经纪代理服务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确保文化艺术经纪代理服务项目选址具备必要的公共设施配套，具体面积XXX平方米。这包括交通便利性、教育、医疗等基础设施，以提高居民生活品质，使得文化艺术经纪代理服务项目选址更具吸引力。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考虑用地总体要求对当地社会稳定性的影响，具体面积XXX平方米。通过深入了解当地社区反馈，确保文化艺术经纪代理服务项目的选址和建设过程对当地社会和谐稳定产生积极作用。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文化艺术经纪代理服务项目选址不仅符合法规和规划，还在实际操作中具有可行性。这一全面规划将为文化艺术经纪代理服务项目的成功实施提供坚实的基础，确保文化艺术经纪代理服务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21981"/>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文化艺术经纪代理服务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https://d.book118.com/166115004011010041</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文化艺术经纪代理服务项目规划设计方案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35206E"/>
    <w:rsid w:val="6535206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66115004011010041"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2024-01-23T18:21:00Z</dcterms:created>
  <dcterms:modified xsi:type="dcterms:W3CDTF">2024-01-23T18:21:16Z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2EE48A2C9BD448F795CBC8056FE6AAD0_11</vt:lpwstr>
  </property>
  <property fmtid="{D5CDD505-2E9C-101B-9397-08002B2CF9AE}" pid="3" name="KSOProductBuildVer">
    <vt:lpwstr>2052-12.1.0.16120</vt:lpwstr>
  </property>
</Properties>
</file>