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新能源自卸车项目计划设计方案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27" w:history="1">
        <w:r>
          <w:rPr>
            <w:rFonts w:ascii="仿宋" w:eastAsia="仿宋" w:hAnsi="仿宋" w:cs="仿宋" w:hint="eastAsia"/>
            <w:lang w:eastAsia="zh-CN"/>
          </w:rPr>
          <w:t>序言</w:t>
        </w:r>
        <w:r>
          <w:tab/>
        </w:r>
        <w:r>
          <w:fldChar w:fldCharType="begin"/>
        </w:r>
        <w:r>
          <w:instrText xml:space="preserve"> PAGEREF _Toc23327 \h </w:instrText>
        </w:r>
        <w:r>
          <w:fldChar w:fldCharType="separate"/>
        </w:r>
        <w:r>
          <w:t>3</w:t>
        </w:r>
        <w:r>
          <w:fldChar w:fldCharType="end"/>
        </w:r>
      </w:hyperlink>
    </w:p>
    <w:p>
      <w:pPr>
        <w:pStyle w:val="TOC1"/>
        <w:tabs>
          <w:tab w:val="right" w:leader="dot" w:pos="8306"/>
        </w:tabs>
      </w:pPr>
      <w:hyperlink w:anchor="_Toc22170" w:history="1">
        <w:r>
          <w:rPr>
            <w:rFonts w:ascii="仿宋" w:eastAsia="仿宋" w:hAnsi="仿宋" w:cs="仿宋" w:hint="eastAsia"/>
            <w:lang w:eastAsia="zh-CN"/>
          </w:rPr>
          <w:t>一、市场分析、调研</w:t>
        </w:r>
        <w:r>
          <w:tab/>
        </w:r>
        <w:r>
          <w:fldChar w:fldCharType="begin"/>
        </w:r>
        <w:r>
          <w:instrText xml:space="preserve"> PAGEREF _Toc22170 \h </w:instrText>
        </w:r>
        <w:r>
          <w:fldChar w:fldCharType="separate"/>
        </w:r>
        <w:r>
          <w:t>3</w:t>
        </w:r>
        <w:r>
          <w:fldChar w:fldCharType="end"/>
        </w:r>
      </w:hyperlink>
    </w:p>
    <w:p>
      <w:pPr>
        <w:pStyle w:val="TOC2"/>
        <w:tabs>
          <w:tab w:val="right" w:leader="dot" w:pos="8306"/>
        </w:tabs>
      </w:pPr>
      <w:hyperlink w:anchor="_Toc1761" w:history="1">
        <w:r>
          <w:rPr>
            <w:rFonts w:ascii="仿宋" w:eastAsia="仿宋" w:hAnsi="仿宋" w:cs="仿宋" w:hint="eastAsia"/>
            <w:lang w:eastAsia="zh-CN"/>
          </w:rPr>
          <w:t>(一)、新能源自卸车行业分析</w:t>
        </w:r>
        <w:r>
          <w:tab/>
        </w:r>
        <w:r>
          <w:fldChar w:fldCharType="begin"/>
        </w:r>
        <w:r>
          <w:instrText xml:space="preserve"> PAGEREF _Toc1761 \h </w:instrText>
        </w:r>
        <w:r>
          <w:fldChar w:fldCharType="separate"/>
        </w:r>
        <w:r>
          <w:t>3</w:t>
        </w:r>
        <w:r>
          <w:fldChar w:fldCharType="end"/>
        </w:r>
      </w:hyperlink>
    </w:p>
    <w:p>
      <w:pPr>
        <w:pStyle w:val="TOC2"/>
        <w:tabs>
          <w:tab w:val="right" w:leader="dot" w:pos="8306"/>
        </w:tabs>
      </w:pPr>
      <w:hyperlink w:anchor="_Toc10713" w:history="1">
        <w:r>
          <w:rPr>
            <w:rFonts w:ascii="仿宋" w:eastAsia="仿宋" w:hAnsi="仿宋" w:cs="仿宋" w:hint="eastAsia"/>
            <w:lang w:eastAsia="zh-CN"/>
          </w:rPr>
          <w:t>(二)、新能源自卸车市场分析预测</w:t>
        </w:r>
        <w:r>
          <w:tab/>
        </w:r>
        <w:r>
          <w:fldChar w:fldCharType="begin"/>
        </w:r>
        <w:r>
          <w:instrText xml:space="preserve"> PAGEREF _Toc10713 \h </w:instrText>
        </w:r>
        <w:r>
          <w:fldChar w:fldCharType="separate"/>
        </w:r>
        <w:r>
          <w:t>4</w:t>
        </w:r>
        <w:r>
          <w:fldChar w:fldCharType="end"/>
        </w:r>
      </w:hyperlink>
    </w:p>
    <w:p>
      <w:pPr>
        <w:pStyle w:val="TOC1"/>
        <w:tabs>
          <w:tab w:val="right" w:leader="dot" w:pos="8306"/>
        </w:tabs>
      </w:pPr>
      <w:hyperlink w:anchor="_Toc4537" w:history="1">
        <w:r>
          <w:rPr>
            <w:rFonts w:ascii="仿宋" w:eastAsia="仿宋" w:hAnsi="仿宋" w:cs="仿宋" w:hint="eastAsia"/>
            <w:lang w:eastAsia="zh-CN"/>
          </w:rPr>
          <w:t>二、新能源自卸车项目绩效评估</w:t>
        </w:r>
        <w:r>
          <w:tab/>
        </w:r>
        <w:r>
          <w:fldChar w:fldCharType="begin"/>
        </w:r>
        <w:r>
          <w:instrText xml:space="preserve"> PAGEREF _Toc4537 \h </w:instrText>
        </w:r>
        <w:r>
          <w:fldChar w:fldCharType="separate"/>
        </w:r>
        <w:r>
          <w:t>5</w:t>
        </w:r>
        <w:r>
          <w:fldChar w:fldCharType="end"/>
        </w:r>
      </w:hyperlink>
    </w:p>
    <w:p>
      <w:pPr>
        <w:pStyle w:val="TOC2"/>
        <w:tabs>
          <w:tab w:val="right" w:leader="dot" w:pos="8306"/>
        </w:tabs>
      </w:pPr>
      <w:hyperlink w:anchor="_Toc25392" w:history="1">
        <w:r>
          <w:rPr>
            <w:rFonts w:ascii="仿宋" w:eastAsia="仿宋" w:hAnsi="仿宋" w:cs="仿宋" w:hint="eastAsia"/>
            <w:lang w:eastAsia="zh-CN"/>
          </w:rPr>
          <w:t>(一)、绩效评估指标</w:t>
        </w:r>
        <w:r>
          <w:tab/>
        </w:r>
        <w:r>
          <w:fldChar w:fldCharType="begin"/>
        </w:r>
        <w:r>
          <w:instrText xml:space="preserve"> PAGEREF _Toc25392 \h </w:instrText>
        </w:r>
        <w:r>
          <w:fldChar w:fldCharType="separate"/>
        </w:r>
        <w:r>
          <w:t>5</w:t>
        </w:r>
        <w:r>
          <w:fldChar w:fldCharType="end"/>
        </w:r>
      </w:hyperlink>
    </w:p>
    <w:p>
      <w:pPr>
        <w:pStyle w:val="TOC2"/>
        <w:tabs>
          <w:tab w:val="right" w:leader="dot" w:pos="8306"/>
        </w:tabs>
      </w:pPr>
      <w:hyperlink w:anchor="_Toc8500" w:history="1">
        <w:r>
          <w:rPr>
            <w:rFonts w:ascii="仿宋" w:eastAsia="仿宋" w:hAnsi="仿宋" w:cs="仿宋" w:hint="eastAsia"/>
            <w:lang w:eastAsia="zh-CN"/>
          </w:rPr>
          <w:t>(二)、绩效评估方法</w:t>
        </w:r>
        <w:r>
          <w:tab/>
        </w:r>
        <w:r>
          <w:fldChar w:fldCharType="begin"/>
        </w:r>
        <w:r>
          <w:instrText xml:space="preserve"> PAGEREF _Toc8500 \h </w:instrText>
        </w:r>
        <w:r>
          <w:fldChar w:fldCharType="separate"/>
        </w:r>
        <w:r>
          <w:t>6</w:t>
        </w:r>
        <w:r>
          <w:fldChar w:fldCharType="end"/>
        </w:r>
      </w:hyperlink>
    </w:p>
    <w:p>
      <w:pPr>
        <w:pStyle w:val="TOC2"/>
        <w:tabs>
          <w:tab w:val="right" w:leader="dot" w:pos="8306"/>
        </w:tabs>
      </w:pPr>
      <w:hyperlink w:anchor="_Toc9950" w:history="1">
        <w:r>
          <w:rPr>
            <w:rFonts w:ascii="仿宋" w:eastAsia="仿宋" w:hAnsi="仿宋" w:cs="仿宋" w:hint="eastAsia"/>
            <w:lang w:eastAsia="zh-CN"/>
          </w:rPr>
          <w:t>(三)、绩效评估周期</w:t>
        </w:r>
        <w:r>
          <w:tab/>
        </w:r>
        <w:r>
          <w:fldChar w:fldCharType="begin"/>
        </w:r>
        <w:r>
          <w:instrText xml:space="preserve"> PAGEREF _Toc9950 \h </w:instrText>
        </w:r>
        <w:r>
          <w:fldChar w:fldCharType="separate"/>
        </w:r>
        <w:r>
          <w:t>7</w:t>
        </w:r>
        <w:r>
          <w:fldChar w:fldCharType="end"/>
        </w:r>
      </w:hyperlink>
    </w:p>
    <w:p>
      <w:pPr>
        <w:pStyle w:val="TOC1"/>
        <w:tabs>
          <w:tab w:val="right" w:leader="dot" w:pos="8306"/>
        </w:tabs>
      </w:pPr>
      <w:hyperlink w:anchor="_Toc4591" w:history="1">
        <w:r>
          <w:rPr>
            <w:rFonts w:ascii="仿宋" w:eastAsia="仿宋" w:hAnsi="仿宋" w:cs="仿宋" w:hint="eastAsia"/>
            <w:lang w:eastAsia="zh-CN"/>
          </w:rPr>
          <w:t>三、新能源自卸车项目建设背景及必要性分析</w:t>
        </w:r>
        <w:r>
          <w:tab/>
        </w:r>
        <w:r>
          <w:fldChar w:fldCharType="begin"/>
        </w:r>
        <w:r>
          <w:instrText xml:space="preserve"> PAGEREF _Toc4591 \h </w:instrText>
        </w:r>
        <w:r>
          <w:fldChar w:fldCharType="separate"/>
        </w:r>
        <w:r>
          <w:t>8</w:t>
        </w:r>
        <w:r>
          <w:fldChar w:fldCharType="end"/>
        </w:r>
      </w:hyperlink>
    </w:p>
    <w:p>
      <w:pPr>
        <w:pStyle w:val="TOC2"/>
        <w:tabs>
          <w:tab w:val="right" w:leader="dot" w:pos="8306"/>
        </w:tabs>
      </w:pPr>
      <w:hyperlink w:anchor="_Toc27386" w:history="1">
        <w:r>
          <w:rPr>
            <w:rFonts w:ascii="仿宋" w:eastAsia="仿宋" w:hAnsi="仿宋" w:cs="仿宋" w:hint="eastAsia"/>
            <w:lang w:eastAsia="zh-CN"/>
          </w:rPr>
          <w:t>(一)、新能源自卸车项目背景分析</w:t>
        </w:r>
        <w:r>
          <w:tab/>
        </w:r>
        <w:r>
          <w:fldChar w:fldCharType="begin"/>
        </w:r>
        <w:r>
          <w:instrText xml:space="preserve"> PAGEREF _Toc27386 \h </w:instrText>
        </w:r>
        <w:r>
          <w:fldChar w:fldCharType="separate"/>
        </w:r>
        <w:r>
          <w:t>8</w:t>
        </w:r>
        <w:r>
          <w:fldChar w:fldCharType="end"/>
        </w:r>
      </w:hyperlink>
    </w:p>
    <w:p>
      <w:pPr>
        <w:pStyle w:val="TOC2"/>
        <w:tabs>
          <w:tab w:val="right" w:leader="dot" w:pos="8306"/>
        </w:tabs>
      </w:pPr>
      <w:hyperlink w:anchor="_Toc9680" w:history="1">
        <w:r>
          <w:rPr>
            <w:rFonts w:ascii="仿宋" w:eastAsia="仿宋" w:hAnsi="仿宋" w:cs="仿宋" w:hint="eastAsia"/>
            <w:lang w:eastAsia="zh-CN"/>
          </w:rPr>
          <w:t>(二)、新能源自卸车项目建设必要性分析</w:t>
        </w:r>
        <w:r>
          <w:tab/>
        </w:r>
        <w:r>
          <w:fldChar w:fldCharType="begin"/>
        </w:r>
        <w:r>
          <w:instrText xml:space="preserve"> PAGEREF _Toc9680 \h </w:instrText>
        </w:r>
        <w:r>
          <w:fldChar w:fldCharType="separate"/>
        </w:r>
        <w:r>
          <w:t>9</w:t>
        </w:r>
        <w:r>
          <w:fldChar w:fldCharType="end"/>
        </w:r>
      </w:hyperlink>
    </w:p>
    <w:p>
      <w:pPr>
        <w:pStyle w:val="TOC1"/>
        <w:tabs>
          <w:tab w:val="right" w:leader="dot" w:pos="8306"/>
        </w:tabs>
      </w:pPr>
      <w:hyperlink w:anchor="_Toc9559" w:history="1">
        <w:r>
          <w:rPr>
            <w:rFonts w:ascii="仿宋" w:eastAsia="仿宋" w:hAnsi="仿宋" w:cs="仿宋" w:hint="eastAsia"/>
            <w:lang w:eastAsia="zh-CN"/>
          </w:rPr>
          <w:t>四、产品规划分析</w:t>
        </w:r>
        <w:r>
          <w:tab/>
        </w:r>
        <w:r>
          <w:fldChar w:fldCharType="begin"/>
        </w:r>
        <w:r>
          <w:instrText xml:space="preserve"> PAGEREF _Toc9559 \h </w:instrText>
        </w:r>
        <w:r>
          <w:fldChar w:fldCharType="separate"/>
        </w:r>
        <w:r>
          <w:t>11</w:t>
        </w:r>
        <w:r>
          <w:fldChar w:fldCharType="end"/>
        </w:r>
      </w:hyperlink>
    </w:p>
    <w:p>
      <w:pPr>
        <w:pStyle w:val="TOC2"/>
        <w:tabs>
          <w:tab w:val="right" w:leader="dot" w:pos="8306"/>
        </w:tabs>
      </w:pPr>
      <w:hyperlink w:anchor="_Toc20696" w:history="1">
        <w:r>
          <w:rPr>
            <w:rFonts w:ascii="仿宋" w:eastAsia="仿宋" w:hAnsi="仿宋" w:cs="仿宋" w:hint="eastAsia"/>
            <w:lang w:eastAsia="zh-CN"/>
          </w:rPr>
          <w:t>(一)、产品规划</w:t>
        </w:r>
        <w:r>
          <w:tab/>
        </w:r>
        <w:r>
          <w:fldChar w:fldCharType="begin"/>
        </w:r>
        <w:r>
          <w:instrText xml:space="preserve"> PAGEREF _Toc20696 \h </w:instrText>
        </w:r>
        <w:r>
          <w:fldChar w:fldCharType="separate"/>
        </w:r>
        <w:r>
          <w:t>11</w:t>
        </w:r>
        <w:r>
          <w:fldChar w:fldCharType="end"/>
        </w:r>
      </w:hyperlink>
    </w:p>
    <w:p>
      <w:pPr>
        <w:pStyle w:val="TOC2"/>
        <w:tabs>
          <w:tab w:val="right" w:leader="dot" w:pos="8306"/>
        </w:tabs>
      </w:pPr>
      <w:hyperlink w:anchor="_Toc24965" w:history="1">
        <w:r>
          <w:rPr>
            <w:rFonts w:ascii="仿宋" w:eastAsia="仿宋" w:hAnsi="仿宋" w:cs="仿宋" w:hint="eastAsia"/>
            <w:lang w:eastAsia="zh-CN"/>
          </w:rPr>
          <w:t>(二)、建设规模</w:t>
        </w:r>
        <w:r>
          <w:tab/>
        </w:r>
        <w:r>
          <w:fldChar w:fldCharType="begin"/>
        </w:r>
        <w:r>
          <w:instrText xml:space="preserve"> PAGEREF _Toc24965 \h </w:instrText>
        </w:r>
        <w:r>
          <w:fldChar w:fldCharType="separate"/>
        </w:r>
        <w:r>
          <w:t>12</w:t>
        </w:r>
        <w:r>
          <w:fldChar w:fldCharType="end"/>
        </w:r>
      </w:hyperlink>
    </w:p>
    <w:p>
      <w:pPr>
        <w:pStyle w:val="TOC1"/>
        <w:tabs>
          <w:tab w:val="right" w:leader="dot" w:pos="8306"/>
        </w:tabs>
      </w:pPr>
      <w:hyperlink w:anchor="_Toc417" w:history="1">
        <w:r>
          <w:rPr>
            <w:rFonts w:ascii="仿宋" w:eastAsia="仿宋" w:hAnsi="仿宋" w:cs="仿宋" w:hint="eastAsia"/>
            <w:lang w:eastAsia="zh-CN"/>
          </w:rPr>
          <w:t>五、新能源自卸车项目土建工程</w:t>
        </w:r>
        <w:r>
          <w:tab/>
        </w:r>
        <w:r>
          <w:fldChar w:fldCharType="begin"/>
        </w:r>
        <w:r>
          <w:instrText xml:space="preserve"> PAGEREF _Toc417 \h </w:instrText>
        </w:r>
        <w:r>
          <w:fldChar w:fldCharType="separate"/>
        </w:r>
        <w:r>
          <w:t>13</w:t>
        </w:r>
        <w:r>
          <w:fldChar w:fldCharType="end"/>
        </w:r>
      </w:hyperlink>
    </w:p>
    <w:p>
      <w:pPr>
        <w:pStyle w:val="TOC2"/>
        <w:tabs>
          <w:tab w:val="right" w:leader="dot" w:pos="8306"/>
        </w:tabs>
      </w:pPr>
      <w:hyperlink w:anchor="_Toc18389" w:history="1">
        <w:r>
          <w:rPr>
            <w:rFonts w:ascii="仿宋" w:eastAsia="仿宋" w:hAnsi="仿宋" w:cs="仿宋" w:hint="eastAsia"/>
            <w:lang w:eastAsia="zh-CN"/>
          </w:rPr>
          <w:t>(一)、建筑工程设计原则</w:t>
        </w:r>
        <w:r>
          <w:tab/>
        </w:r>
        <w:r>
          <w:fldChar w:fldCharType="begin"/>
        </w:r>
        <w:r>
          <w:instrText xml:space="preserve"> PAGEREF _Toc18389 \h </w:instrText>
        </w:r>
        <w:r>
          <w:fldChar w:fldCharType="separate"/>
        </w:r>
        <w:r>
          <w:t>13</w:t>
        </w:r>
        <w:r>
          <w:fldChar w:fldCharType="end"/>
        </w:r>
      </w:hyperlink>
    </w:p>
    <w:p>
      <w:pPr>
        <w:pStyle w:val="TOC2"/>
        <w:tabs>
          <w:tab w:val="right" w:leader="dot" w:pos="8306"/>
        </w:tabs>
      </w:pPr>
      <w:hyperlink w:anchor="_Toc27343" w:history="1">
        <w:r>
          <w:rPr>
            <w:rFonts w:ascii="仿宋" w:eastAsia="仿宋" w:hAnsi="仿宋" w:cs="仿宋" w:hint="eastAsia"/>
            <w:lang w:eastAsia="zh-CN"/>
          </w:rPr>
          <w:t>(二)、土建工程设计年限及安全等级</w:t>
        </w:r>
        <w:r>
          <w:tab/>
        </w:r>
        <w:r>
          <w:fldChar w:fldCharType="begin"/>
        </w:r>
        <w:r>
          <w:instrText xml:space="preserve"> PAGEREF _Toc27343 \h </w:instrText>
        </w:r>
        <w:r>
          <w:fldChar w:fldCharType="separate"/>
        </w:r>
        <w:r>
          <w:t>14</w:t>
        </w:r>
        <w:r>
          <w:fldChar w:fldCharType="end"/>
        </w:r>
      </w:hyperlink>
    </w:p>
    <w:p>
      <w:pPr>
        <w:pStyle w:val="TOC2"/>
        <w:tabs>
          <w:tab w:val="right" w:leader="dot" w:pos="8306"/>
        </w:tabs>
      </w:pPr>
      <w:hyperlink w:anchor="_Toc9616" w:history="1">
        <w:r>
          <w:rPr>
            <w:rFonts w:ascii="仿宋" w:eastAsia="仿宋" w:hAnsi="仿宋" w:cs="仿宋" w:hint="eastAsia"/>
            <w:lang w:eastAsia="zh-CN"/>
          </w:rPr>
          <w:t>(三)、建筑工程设计总体要求</w:t>
        </w:r>
        <w:r>
          <w:tab/>
        </w:r>
        <w:r>
          <w:fldChar w:fldCharType="begin"/>
        </w:r>
        <w:r>
          <w:instrText xml:space="preserve"> PAGEREF _Toc9616 \h </w:instrText>
        </w:r>
        <w:r>
          <w:fldChar w:fldCharType="separate"/>
        </w:r>
        <w:r>
          <w:t>15</w:t>
        </w:r>
        <w:r>
          <w:fldChar w:fldCharType="end"/>
        </w:r>
      </w:hyperlink>
    </w:p>
    <w:p>
      <w:pPr>
        <w:pStyle w:val="TOC2"/>
        <w:tabs>
          <w:tab w:val="right" w:leader="dot" w:pos="8306"/>
        </w:tabs>
      </w:pPr>
      <w:hyperlink w:anchor="_Toc15606" w:history="1">
        <w:r>
          <w:rPr>
            <w:rFonts w:ascii="仿宋" w:eastAsia="仿宋" w:hAnsi="仿宋" w:cs="仿宋" w:hint="eastAsia"/>
            <w:lang w:eastAsia="zh-CN"/>
          </w:rPr>
          <w:t>(四)、土建工程建设指标</w:t>
        </w:r>
        <w:r>
          <w:tab/>
        </w:r>
        <w:r>
          <w:fldChar w:fldCharType="begin"/>
        </w:r>
        <w:r>
          <w:instrText xml:space="preserve"> PAGEREF _Toc15606 \h </w:instrText>
        </w:r>
        <w:r>
          <w:fldChar w:fldCharType="separate"/>
        </w:r>
        <w:r>
          <w:t>16</w:t>
        </w:r>
        <w:r>
          <w:fldChar w:fldCharType="end"/>
        </w:r>
      </w:hyperlink>
    </w:p>
    <w:p>
      <w:pPr>
        <w:pStyle w:val="TOC1"/>
        <w:tabs>
          <w:tab w:val="right" w:leader="dot" w:pos="8306"/>
        </w:tabs>
      </w:pPr>
      <w:hyperlink w:anchor="_Toc18359" w:history="1">
        <w:r>
          <w:rPr>
            <w:rFonts w:ascii="仿宋" w:eastAsia="仿宋" w:hAnsi="仿宋" w:cs="仿宋" w:hint="eastAsia"/>
            <w:lang w:eastAsia="zh-CN"/>
          </w:rPr>
          <w:t>六、新能源自卸车项目建设单位说明</w:t>
        </w:r>
        <w:r>
          <w:tab/>
        </w:r>
        <w:r>
          <w:fldChar w:fldCharType="begin"/>
        </w:r>
        <w:r>
          <w:instrText xml:space="preserve"> PAGEREF _Toc18359 \h </w:instrText>
        </w:r>
        <w:r>
          <w:fldChar w:fldCharType="separate"/>
        </w:r>
        <w:r>
          <w:t>16</w:t>
        </w:r>
        <w:r>
          <w:fldChar w:fldCharType="end"/>
        </w:r>
      </w:hyperlink>
    </w:p>
    <w:p>
      <w:pPr>
        <w:pStyle w:val="TOC2"/>
        <w:tabs>
          <w:tab w:val="right" w:leader="dot" w:pos="8306"/>
        </w:tabs>
      </w:pPr>
      <w:hyperlink w:anchor="_Toc31942" w:history="1">
        <w:r>
          <w:rPr>
            <w:rFonts w:ascii="仿宋" w:eastAsia="仿宋" w:hAnsi="仿宋" w:cs="仿宋" w:hint="eastAsia"/>
            <w:lang w:eastAsia="zh-CN"/>
          </w:rPr>
          <w:t>(一)、新能源自卸车项目承办单位基本情况</w:t>
        </w:r>
        <w:r>
          <w:tab/>
        </w:r>
        <w:r>
          <w:fldChar w:fldCharType="begin"/>
        </w:r>
        <w:r>
          <w:instrText xml:space="preserve"> PAGEREF _Toc31942 \h </w:instrText>
        </w:r>
        <w:r>
          <w:fldChar w:fldCharType="separate"/>
        </w:r>
        <w:r>
          <w:t>16</w:t>
        </w:r>
        <w:r>
          <w:fldChar w:fldCharType="end"/>
        </w:r>
      </w:hyperlink>
    </w:p>
    <w:p>
      <w:pPr>
        <w:pStyle w:val="TOC2"/>
        <w:tabs>
          <w:tab w:val="right" w:leader="dot" w:pos="8306"/>
        </w:tabs>
      </w:pPr>
      <w:hyperlink w:anchor="_Toc17682" w:history="1">
        <w:r>
          <w:rPr>
            <w:rFonts w:ascii="仿宋" w:eastAsia="仿宋" w:hAnsi="仿宋" w:cs="仿宋" w:hint="eastAsia"/>
            <w:lang w:eastAsia="zh-CN"/>
          </w:rPr>
          <w:t>(二)、公司经济效益分析</w:t>
        </w:r>
        <w:r>
          <w:tab/>
        </w:r>
        <w:r>
          <w:fldChar w:fldCharType="begin"/>
        </w:r>
        <w:r>
          <w:instrText xml:space="preserve"> PAGEREF _Toc17682 \h </w:instrText>
        </w:r>
        <w:r>
          <w:fldChar w:fldCharType="separate"/>
        </w:r>
        <w:r>
          <w:t>17</w:t>
        </w:r>
        <w:r>
          <w:fldChar w:fldCharType="end"/>
        </w:r>
      </w:hyperlink>
    </w:p>
    <w:p>
      <w:pPr>
        <w:pStyle w:val="TOC1"/>
        <w:tabs>
          <w:tab w:val="right" w:leader="dot" w:pos="8306"/>
        </w:tabs>
      </w:pPr>
      <w:hyperlink w:anchor="_Toc16250" w:history="1">
        <w:r>
          <w:rPr>
            <w:rFonts w:ascii="仿宋" w:eastAsia="仿宋" w:hAnsi="仿宋" w:cs="仿宋" w:hint="eastAsia"/>
            <w:lang w:eastAsia="zh-CN"/>
          </w:rPr>
          <w:t>七、新能源自卸车项目环境影响分析</w:t>
        </w:r>
        <w:r>
          <w:tab/>
        </w:r>
        <w:r>
          <w:fldChar w:fldCharType="begin"/>
        </w:r>
        <w:r>
          <w:instrText xml:space="preserve"> PAGEREF _Toc16250 \h </w:instrText>
        </w:r>
        <w:r>
          <w:fldChar w:fldCharType="separate"/>
        </w:r>
        <w:r>
          <w:t>18</w:t>
        </w:r>
        <w:r>
          <w:fldChar w:fldCharType="end"/>
        </w:r>
      </w:hyperlink>
    </w:p>
    <w:p>
      <w:pPr>
        <w:pStyle w:val="TOC2"/>
        <w:tabs>
          <w:tab w:val="right" w:leader="dot" w:pos="8306"/>
        </w:tabs>
      </w:pPr>
      <w:hyperlink w:anchor="_Toc31054" w:history="1">
        <w:r>
          <w:rPr>
            <w:rFonts w:ascii="仿宋" w:eastAsia="仿宋" w:hAnsi="仿宋" w:cs="仿宋" w:hint="eastAsia"/>
            <w:lang w:eastAsia="zh-CN"/>
          </w:rPr>
          <w:t>(一)、建设区域环境质量现状</w:t>
        </w:r>
        <w:r>
          <w:tab/>
        </w:r>
        <w:r>
          <w:fldChar w:fldCharType="begin"/>
        </w:r>
        <w:r>
          <w:instrText xml:space="preserve"> PAGEREF _Toc31054 \h </w:instrText>
        </w:r>
        <w:r>
          <w:fldChar w:fldCharType="separate"/>
        </w:r>
        <w:r>
          <w:t>18</w:t>
        </w:r>
        <w:r>
          <w:fldChar w:fldCharType="end"/>
        </w:r>
      </w:hyperlink>
    </w:p>
    <w:p>
      <w:pPr>
        <w:pStyle w:val="TOC2"/>
        <w:tabs>
          <w:tab w:val="right" w:leader="dot" w:pos="8306"/>
        </w:tabs>
      </w:pPr>
      <w:hyperlink w:anchor="_Toc10205" w:history="1">
        <w:r>
          <w:rPr>
            <w:rFonts w:ascii="仿宋" w:eastAsia="仿宋" w:hAnsi="仿宋" w:cs="仿宋" w:hint="eastAsia"/>
            <w:lang w:eastAsia="zh-CN"/>
          </w:rPr>
          <w:t>(二)、建设期环境保护</w:t>
        </w:r>
        <w:r>
          <w:tab/>
        </w:r>
        <w:r>
          <w:fldChar w:fldCharType="begin"/>
        </w:r>
        <w:r>
          <w:instrText xml:space="preserve"> PAGEREF _Toc10205 \h </w:instrText>
        </w:r>
        <w:r>
          <w:fldChar w:fldCharType="separate"/>
        </w:r>
        <w:r>
          <w:t>19</w:t>
        </w:r>
        <w:r>
          <w:fldChar w:fldCharType="end"/>
        </w:r>
      </w:hyperlink>
    </w:p>
    <w:p>
      <w:pPr>
        <w:pStyle w:val="TOC2"/>
        <w:tabs>
          <w:tab w:val="right" w:leader="dot" w:pos="8306"/>
        </w:tabs>
      </w:pPr>
      <w:hyperlink w:anchor="_Toc17022" w:history="1">
        <w:r>
          <w:rPr>
            <w:rFonts w:ascii="仿宋" w:eastAsia="仿宋" w:hAnsi="仿宋" w:cs="仿宋" w:hint="eastAsia"/>
            <w:lang w:eastAsia="zh-CN"/>
          </w:rPr>
          <w:t>(三)、运营期环境保护</w:t>
        </w:r>
        <w:r>
          <w:tab/>
        </w:r>
        <w:r>
          <w:fldChar w:fldCharType="begin"/>
        </w:r>
        <w:r>
          <w:instrText xml:space="preserve"> PAGEREF _Toc17022 \h </w:instrText>
        </w:r>
        <w:r>
          <w:fldChar w:fldCharType="separate"/>
        </w:r>
        <w:r>
          <w:t>20</w:t>
        </w:r>
        <w:r>
          <w:fldChar w:fldCharType="end"/>
        </w:r>
      </w:hyperlink>
    </w:p>
    <w:p>
      <w:pPr>
        <w:pStyle w:val="TOC2"/>
        <w:tabs>
          <w:tab w:val="right" w:leader="dot" w:pos="8306"/>
        </w:tabs>
      </w:pPr>
      <w:hyperlink w:anchor="_Toc4197" w:history="1">
        <w:r>
          <w:rPr>
            <w:rFonts w:ascii="仿宋" w:eastAsia="仿宋" w:hAnsi="仿宋" w:cs="仿宋" w:hint="eastAsia"/>
            <w:lang w:eastAsia="zh-CN"/>
          </w:rPr>
          <w:t>(四)、新能源自卸车项目建设对区域经济的影响</w:t>
        </w:r>
        <w:r>
          <w:tab/>
        </w:r>
        <w:r>
          <w:fldChar w:fldCharType="begin"/>
        </w:r>
        <w:r>
          <w:instrText xml:space="preserve"> PAGEREF _Toc4197 \h </w:instrText>
        </w:r>
        <w:r>
          <w:fldChar w:fldCharType="separate"/>
        </w:r>
        <w:r>
          <w:t>22</w:t>
        </w:r>
        <w:r>
          <w:fldChar w:fldCharType="end"/>
        </w:r>
      </w:hyperlink>
    </w:p>
    <w:p>
      <w:pPr>
        <w:pStyle w:val="TOC2"/>
        <w:tabs>
          <w:tab w:val="right" w:leader="dot" w:pos="8306"/>
        </w:tabs>
      </w:pPr>
      <w:hyperlink w:anchor="_Toc23359" w:history="1">
        <w:r>
          <w:rPr>
            <w:rFonts w:ascii="仿宋" w:eastAsia="仿宋" w:hAnsi="仿宋" w:cs="仿宋" w:hint="eastAsia"/>
            <w:lang w:eastAsia="zh-CN"/>
          </w:rPr>
          <w:t>(五)、废弃物处理</w:t>
        </w:r>
        <w:r>
          <w:tab/>
        </w:r>
        <w:r>
          <w:fldChar w:fldCharType="begin"/>
        </w:r>
        <w:r>
          <w:instrText xml:space="preserve"> PAGEREF _Toc23359 \h </w:instrText>
        </w:r>
        <w:r>
          <w:fldChar w:fldCharType="separate"/>
        </w:r>
        <w:r>
          <w:t>24</w:t>
        </w:r>
        <w:r>
          <w:fldChar w:fldCharType="end"/>
        </w:r>
      </w:hyperlink>
    </w:p>
    <w:p>
      <w:pPr>
        <w:pStyle w:val="TOC2"/>
        <w:tabs>
          <w:tab w:val="right" w:leader="dot" w:pos="8306"/>
        </w:tabs>
      </w:pPr>
      <w:hyperlink w:anchor="_Toc29491" w:history="1">
        <w:r>
          <w:rPr>
            <w:rFonts w:ascii="仿宋" w:eastAsia="仿宋" w:hAnsi="仿宋" w:cs="仿宋" w:hint="eastAsia"/>
            <w:lang w:eastAsia="zh-CN"/>
          </w:rPr>
          <w:t>(六)、特殊环境影响分析</w:t>
        </w:r>
        <w:r>
          <w:tab/>
        </w:r>
        <w:r>
          <w:fldChar w:fldCharType="begin"/>
        </w:r>
        <w:r>
          <w:instrText xml:space="preserve"> PAGEREF _Toc29491 \h </w:instrText>
        </w:r>
        <w:r>
          <w:fldChar w:fldCharType="separate"/>
        </w:r>
        <w:r>
          <w:t>25</w:t>
        </w:r>
        <w:r>
          <w:fldChar w:fldCharType="end"/>
        </w:r>
      </w:hyperlink>
    </w:p>
    <w:p>
      <w:pPr>
        <w:pStyle w:val="TOC2"/>
        <w:tabs>
          <w:tab w:val="right" w:leader="dot" w:pos="8306"/>
        </w:tabs>
      </w:pPr>
      <w:hyperlink w:anchor="_Toc16197" w:history="1">
        <w:r>
          <w:rPr>
            <w:rFonts w:ascii="仿宋" w:eastAsia="仿宋" w:hAnsi="仿宋" w:cs="仿宋" w:hint="eastAsia"/>
            <w:lang w:eastAsia="zh-CN"/>
          </w:rPr>
          <w:t>(七)、清洁生产</w:t>
        </w:r>
        <w:r>
          <w:tab/>
        </w:r>
        <w:r>
          <w:fldChar w:fldCharType="begin"/>
        </w:r>
        <w:r>
          <w:instrText xml:space="preserve"> PAGEREF _Toc16197 \h </w:instrText>
        </w:r>
        <w:r>
          <w:fldChar w:fldCharType="separate"/>
        </w:r>
        <w:r>
          <w:t>26</w:t>
        </w:r>
        <w:r>
          <w:fldChar w:fldCharType="end"/>
        </w:r>
      </w:hyperlink>
    </w:p>
    <w:p>
      <w:pPr>
        <w:pStyle w:val="TOC2"/>
        <w:tabs>
          <w:tab w:val="right" w:leader="dot" w:pos="8306"/>
        </w:tabs>
      </w:pPr>
      <w:hyperlink w:anchor="_Toc26355" w:history="1">
        <w:r>
          <w:rPr>
            <w:rFonts w:ascii="仿宋" w:eastAsia="仿宋" w:hAnsi="仿宋" w:cs="仿宋" w:hint="eastAsia"/>
            <w:lang w:eastAsia="zh-CN"/>
          </w:rPr>
          <w:t>(八)、环境保护综合评价</w:t>
        </w:r>
        <w:r>
          <w:tab/>
        </w:r>
        <w:r>
          <w:fldChar w:fldCharType="begin"/>
        </w:r>
        <w:r>
          <w:instrText xml:space="preserve"> PAGEREF _Toc26355 \h </w:instrText>
        </w:r>
        <w:r>
          <w:fldChar w:fldCharType="separate"/>
        </w:r>
        <w:r>
          <w:t>27</w:t>
        </w:r>
        <w:r>
          <w:fldChar w:fldCharType="end"/>
        </w:r>
      </w:hyperlink>
    </w:p>
    <w:p>
      <w:pPr>
        <w:pStyle w:val="TOC1"/>
        <w:tabs>
          <w:tab w:val="right" w:leader="dot" w:pos="8306"/>
        </w:tabs>
      </w:pPr>
      <w:hyperlink w:anchor="_Toc13608" w:history="1">
        <w:r>
          <w:rPr>
            <w:rFonts w:ascii="仿宋" w:eastAsia="仿宋" w:hAnsi="仿宋" w:cs="仿宋" w:hint="eastAsia"/>
            <w:lang w:eastAsia="zh-CN"/>
          </w:rPr>
          <w:t>八、新能源自卸车项目技术管理</w:t>
        </w:r>
        <w:r>
          <w:tab/>
        </w:r>
        <w:r>
          <w:fldChar w:fldCharType="begin"/>
        </w:r>
        <w:r>
          <w:instrText xml:space="preserve"> PAGEREF _Toc13608 \h </w:instrText>
        </w:r>
        <w:r>
          <w:fldChar w:fldCharType="separate"/>
        </w:r>
        <w:r>
          <w:t>28</w:t>
        </w:r>
        <w:r>
          <w:fldChar w:fldCharType="end"/>
        </w:r>
      </w:hyperlink>
    </w:p>
    <w:p>
      <w:pPr>
        <w:pStyle w:val="TOC2"/>
        <w:tabs>
          <w:tab w:val="right" w:leader="dot" w:pos="8306"/>
        </w:tabs>
      </w:pPr>
      <w:hyperlink w:anchor="_Toc32763" w:history="1">
        <w:r>
          <w:rPr>
            <w:rFonts w:ascii="仿宋" w:eastAsia="仿宋" w:hAnsi="仿宋" w:cs="仿宋" w:hint="eastAsia"/>
            <w:lang w:eastAsia="zh-CN"/>
          </w:rPr>
          <w:t>(一)、技术方案选用方向</w:t>
        </w:r>
        <w:r>
          <w:tab/>
        </w:r>
        <w:r>
          <w:fldChar w:fldCharType="begin"/>
        </w:r>
        <w:r>
          <w:instrText xml:space="preserve"> PAGEREF _Toc32763 \h </w:instrText>
        </w:r>
        <w:r>
          <w:fldChar w:fldCharType="separate"/>
        </w:r>
        <w:r>
          <w:t>28</w:t>
        </w:r>
        <w:r>
          <w:fldChar w:fldCharType="end"/>
        </w:r>
      </w:hyperlink>
    </w:p>
    <w:p>
      <w:pPr>
        <w:pStyle w:val="TOC2"/>
        <w:tabs>
          <w:tab w:val="right" w:leader="dot" w:pos="8306"/>
        </w:tabs>
      </w:pPr>
      <w:hyperlink w:anchor="_Toc12188" w:history="1">
        <w:r>
          <w:rPr>
            <w:rFonts w:ascii="仿宋" w:eastAsia="仿宋" w:hAnsi="仿宋" w:cs="仿宋" w:hint="eastAsia"/>
            <w:lang w:eastAsia="zh-CN"/>
          </w:rPr>
          <w:t>(二)、工艺技术方案选用原则</w:t>
        </w:r>
        <w:r>
          <w:tab/>
        </w:r>
        <w:r>
          <w:fldChar w:fldCharType="begin"/>
        </w:r>
        <w:r>
          <w:instrText xml:space="preserve"> PAGEREF _Toc12188 \h </w:instrText>
        </w:r>
        <w:r>
          <w:fldChar w:fldCharType="separate"/>
        </w:r>
        <w:r>
          <w:t>30</w:t>
        </w:r>
        <w:r>
          <w:fldChar w:fldCharType="end"/>
        </w:r>
      </w:hyperlink>
    </w:p>
    <w:p>
      <w:pPr>
        <w:pStyle w:val="TOC2"/>
        <w:tabs>
          <w:tab w:val="right" w:leader="dot" w:pos="8306"/>
        </w:tabs>
      </w:pPr>
      <w:hyperlink w:anchor="_Toc7958" w:history="1">
        <w:r>
          <w:rPr>
            <w:rFonts w:ascii="仿宋" w:eastAsia="仿宋" w:hAnsi="仿宋" w:cs="仿宋" w:hint="eastAsia"/>
            <w:lang w:eastAsia="zh-CN"/>
          </w:rPr>
          <w:t>(三)、工艺技术方案要求</w:t>
        </w:r>
        <w:r>
          <w:tab/>
        </w:r>
        <w:r>
          <w:fldChar w:fldCharType="begin"/>
        </w:r>
        <w:r>
          <w:instrText xml:space="preserve"> PAGEREF _Toc7958 \h </w:instrText>
        </w:r>
        <w:r>
          <w:fldChar w:fldCharType="separate"/>
        </w:r>
        <w:r>
          <w:t>32</w:t>
        </w:r>
        <w:r>
          <w:fldChar w:fldCharType="end"/>
        </w:r>
      </w:hyperlink>
    </w:p>
    <w:p>
      <w:pPr>
        <w:pStyle w:val="TOC1"/>
        <w:tabs>
          <w:tab w:val="right" w:leader="dot" w:pos="8306"/>
        </w:tabs>
      </w:pPr>
      <w:hyperlink w:anchor="_Toc2438" w:history="1">
        <w:r>
          <w:rPr>
            <w:rFonts w:ascii="仿宋" w:eastAsia="仿宋" w:hAnsi="仿宋" w:cs="仿宋" w:hint="eastAsia"/>
            <w:lang w:eastAsia="zh-CN"/>
          </w:rPr>
          <w:t>九、新能源自卸车项目社会影响</w:t>
        </w:r>
        <w:r>
          <w:tab/>
        </w:r>
        <w:r>
          <w:fldChar w:fldCharType="begin"/>
        </w:r>
        <w:r>
          <w:instrText xml:space="preserve"> PAGEREF _Toc2438 \h </w:instrText>
        </w:r>
        <w:r>
          <w:fldChar w:fldCharType="separate"/>
        </w:r>
        <w:r>
          <w:t>35</w:t>
        </w:r>
        <w:r>
          <w:fldChar w:fldCharType="end"/>
        </w:r>
      </w:hyperlink>
    </w:p>
    <w:p>
      <w:pPr>
        <w:pStyle w:val="TOC2"/>
        <w:tabs>
          <w:tab w:val="right" w:leader="dot" w:pos="8306"/>
        </w:tabs>
      </w:pPr>
      <w:hyperlink w:anchor="_Toc17363" w:history="1">
        <w:r>
          <w:rPr>
            <w:rFonts w:ascii="仿宋" w:eastAsia="仿宋" w:hAnsi="仿宋" w:cs="仿宋" w:hint="eastAsia"/>
            <w:lang w:eastAsia="zh-CN"/>
          </w:rPr>
          <w:t>(一)、社会责任与义务</w:t>
        </w:r>
        <w:r>
          <w:tab/>
        </w:r>
        <w:r>
          <w:fldChar w:fldCharType="begin"/>
        </w:r>
        <w:r>
          <w:instrText xml:space="preserve"> PAGEREF _Toc17363 \h </w:instrText>
        </w:r>
        <w:r>
          <w:fldChar w:fldCharType="separate"/>
        </w:r>
        <w:r>
          <w:t>35</w:t>
        </w:r>
        <w:r>
          <w:fldChar w:fldCharType="end"/>
        </w:r>
      </w:hyperlink>
    </w:p>
    <w:p>
      <w:pPr>
        <w:pStyle w:val="TOC2"/>
        <w:tabs>
          <w:tab w:val="right" w:leader="dot" w:pos="8306"/>
        </w:tabs>
      </w:pPr>
      <w:hyperlink w:anchor="_Toc31617" w:history="1">
        <w:r>
          <w:rPr>
            <w:rFonts w:ascii="仿宋" w:eastAsia="仿宋" w:hAnsi="仿宋" w:cs="仿宋" w:hint="eastAsia"/>
            <w:lang w:eastAsia="zh-CN"/>
          </w:rPr>
          <w:t>(二)、社会参与与沟通</w:t>
        </w:r>
        <w:r>
          <w:tab/>
        </w:r>
        <w:r>
          <w:fldChar w:fldCharType="begin"/>
        </w:r>
        <w:r>
          <w:instrText xml:space="preserve"> PAGEREF _Toc31617 \h </w:instrText>
        </w:r>
        <w:r>
          <w:fldChar w:fldCharType="separate"/>
        </w:r>
        <w:r>
          <w:t>35</w:t>
        </w:r>
        <w:r>
          <w:fldChar w:fldCharType="end"/>
        </w:r>
      </w:hyperlink>
    </w:p>
    <w:p>
      <w:pPr>
        <w:pStyle w:val="TOC1"/>
        <w:tabs>
          <w:tab w:val="right" w:leader="dot" w:pos="8306"/>
        </w:tabs>
      </w:pPr>
      <w:hyperlink w:anchor="_Toc26215" w:history="1">
        <w:r>
          <w:rPr>
            <w:rFonts w:ascii="仿宋" w:eastAsia="仿宋" w:hAnsi="仿宋" w:cs="仿宋" w:hint="eastAsia"/>
            <w:lang w:eastAsia="zh-CN"/>
          </w:rPr>
          <w:t>十、新能源自卸车项目创新与研发</w:t>
        </w:r>
        <w:r>
          <w:tab/>
        </w:r>
        <w:r>
          <w:fldChar w:fldCharType="begin"/>
        </w:r>
        <w:r>
          <w:instrText xml:space="preserve"> PAGEREF _Toc26215 \h </w:instrText>
        </w:r>
        <w:r>
          <w:fldChar w:fldCharType="separate"/>
        </w:r>
        <w:r>
          <w:t>36</w:t>
        </w:r>
        <w:r>
          <w:fldChar w:fldCharType="end"/>
        </w:r>
      </w:hyperlink>
    </w:p>
    <w:p>
      <w:pPr>
        <w:pStyle w:val="TOC2"/>
        <w:tabs>
          <w:tab w:val="right" w:leader="dot" w:pos="8306"/>
        </w:tabs>
      </w:pPr>
      <w:hyperlink w:anchor="_Toc24278" w:history="1">
        <w:r>
          <w:rPr>
            <w:rFonts w:ascii="仿宋" w:eastAsia="仿宋" w:hAnsi="仿宋" w:cs="仿宋" w:hint="eastAsia"/>
            <w:lang w:eastAsia="zh-CN"/>
          </w:rPr>
          <w:t>(一)、创新策略与方向</w:t>
        </w:r>
        <w:r>
          <w:tab/>
        </w:r>
        <w:r>
          <w:fldChar w:fldCharType="begin"/>
        </w:r>
        <w:r>
          <w:instrText xml:space="preserve"> PAGEREF _Toc24278 \h </w:instrText>
        </w:r>
        <w:r>
          <w:fldChar w:fldCharType="separate"/>
        </w:r>
        <w:r>
          <w:t>36</w:t>
        </w:r>
        <w:r>
          <w:fldChar w:fldCharType="end"/>
        </w:r>
      </w:hyperlink>
    </w:p>
    <w:p>
      <w:pPr>
        <w:pStyle w:val="TOC2"/>
        <w:tabs>
          <w:tab w:val="right" w:leader="dot" w:pos="8306"/>
        </w:tabs>
      </w:pPr>
      <w:hyperlink w:anchor="_Toc15698" w:history="1">
        <w:r>
          <w:rPr>
            <w:rFonts w:ascii="仿宋" w:eastAsia="仿宋" w:hAnsi="仿宋" w:cs="仿宋" w:hint="eastAsia"/>
            <w:lang w:eastAsia="zh-CN"/>
          </w:rPr>
          <w:t>(二)、研发规划与投入</w:t>
        </w:r>
        <w:r>
          <w:tab/>
        </w:r>
        <w:r>
          <w:fldChar w:fldCharType="begin"/>
        </w:r>
        <w:r>
          <w:instrText xml:space="preserve"> PAGEREF _Toc15698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36" w:history="1">
        <w:r>
          <w:rPr>
            <w:rFonts w:ascii="仿宋" w:eastAsia="仿宋" w:hAnsi="仿宋" w:cs="仿宋" w:hint="eastAsia"/>
            <w:lang w:eastAsia="zh-CN"/>
          </w:rPr>
          <w:t>十一、新能源自卸车项目经营效益</w:t>
        </w:r>
        <w:r>
          <w:tab/>
        </w:r>
        <w:r>
          <w:fldChar w:fldCharType="begin"/>
        </w:r>
        <w:r>
          <w:instrText xml:space="preserve"> PAGEREF _Toc12536 \h </w:instrText>
        </w:r>
        <w:r>
          <w:fldChar w:fldCharType="separate"/>
        </w:r>
        <w:r>
          <w:t>39</w:t>
        </w:r>
        <w:r>
          <w:fldChar w:fldCharType="end"/>
        </w:r>
      </w:hyperlink>
    </w:p>
    <w:p>
      <w:pPr>
        <w:pStyle w:val="TOC2"/>
        <w:tabs>
          <w:tab w:val="right" w:leader="dot" w:pos="8306"/>
        </w:tabs>
      </w:pPr>
      <w:hyperlink w:anchor="_Toc13667" w:history="1">
        <w:r>
          <w:rPr>
            <w:rFonts w:ascii="仿宋" w:eastAsia="仿宋" w:hAnsi="仿宋" w:cs="仿宋" w:hint="eastAsia"/>
            <w:lang w:eastAsia="zh-CN"/>
          </w:rPr>
          <w:t>(一)、经济评价财务测算</w:t>
        </w:r>
        <w:r>
          <w:tab/>
        </w:r>
        <w:r>
          <w:fldChar w:fldCharType="begin"/>
        </w:r>
        <w:r>
          <w:instrText xml:space="preserve"> PAGEREF _Toc13667 \h </w:instrText>
        </w:r>
        <w:r>
          <w:fldChar w:fldCharType="separate"/>
        </w:r>
        <w:r>
          <w:t>39</w:t>
        </w:r>
        <w:r>
          <w:fldChar w:fldCharType="end"/>
        </w:r>
      </w:hyperlink>
    </w:p>
    <w:p>
      <w:pPr>
        <w:pStyle w:val="TOC2"/>
        <w:tabs>
          <w:tab w:val="right" w:leader="dot" w:pos="8306"/>
        </w:tabs>
      </w:pPr>
      <w:hyperlink w:anchor="_Toc9210" w:history="1">
        <w:r>
          <w:rPr>
            <w:rFonts w:ascii="仿宋" w:eastAsia="仿宋" w:hAnsi="仿宋" w:cs="仿宋" w:hint="eastAsia"/>
            <w:lang w:eastAsia="zh-CN"/>
          </w:rPr>
          <w:t>(二)、新能源自卸车项目盈利能力分析</w:t>
        </w:r>
        <w:r>
          <w:tab/>
        </w:r>
        <w:r>
          <w:fldChar w:fldCharType="begin"/>
        </w:r>
        <w:r>
          <w:instrText xml:space="preserve"> PAGEREF _Toc9210 \h </w:instrText>
        </w:r>
        <w:r>
          <w:fldChar w:fldCharType="separate"/>
        </w:r>
        <w:r>
          <w:t>41</w:t>
        </w:r>
        <w:r>
          <w:fldChar w:fldCharType="end"/>
        </w:r>
      </w:hyperlink>
    </w:p>
    <w:p>
      <w:pPr>
        <w:pStyle w:val="TOC1"/>
        <w:tabs>
          <w:tab w:val="right" w:leader="dot" w:pos="8306"/>
        </w:tabs>
      </w:pPr>
      <w:hyperlink w:anchor="_Toc22240" w:history="1">
        <w:r>
          <w:rPr>
            <w:rFonts w:ascii="仿宋" w:eastAsia="仿宋" w:hAnsi="仿宋" w:cs="仿宋" w:hint="eastAsia"/>
            <w:lang w:eastAsia="zh-CN"/>
          </w:rPr>
          <w:t>十二、新能源自卸车项目计划安排</w:t>
        </w:r>
        <w:r>
          <w:tab/>
        </w:r>
        <w:r>
          <w:fldChar w:fldCharType="begin"/>
        </w:r>
        <w:r>
          <w:instrText xml:space="preserve"> PAGEREF _Toc22240 \h </w:instrText>
        </w:r>
        <w:r>
          <w:fldChar w:fldCharType="separate"/>
        </w:r>
        <w:r>
          <w:t>41</w:t>
        </w:r>
        <w:r>
          <w:fldChar w:fldCharType="end"/>
        </w:r>
      </w:hyperlink>
    </w:p>
    <w:p>
      <w:pPr>
        <w:pStyle w:val="TOC2"/>
        <w:tabs>
          <w:tab w:val="right" w:leader="dot" w:pos="8306"/>
        </w:tabs>
      </w:pPr>
      <w:hyperlink w:anchor="_Toc11163" w:history="1">
        <w:r>
          <w:rPr>
            <w:rFonts w:ascii="仿宋" w:eastAsia="仿宋" w:hAnsi="仿宋" w:cs="仿宋" w:hint="eastAsia"/>
            <w:lang w:eastAsia="zh-CN"/>
          </w:rPr>
          <w:t>(一)、建设周期</w:t>
        </w:r>
        <w:r>
          <w:tab/>
        </w:r>
        <w:r>
          <w:fldChar w:fldCharType="begin"/>
        </w:r>
        <w:r>
          <w:instrText xml:space="preserve"> PAGEREF _Toc11163 \h </w:instrText>
        </w:r>
        <w:r>
          <w:fldChar w:fldCharType="separate"/>
        </w:r>
        <w:r>
          <w:t>41</w:t>
        </w:r>
        <w:r>
          <w:fldChar w:fldCharType="end"/>
        </w:r>
      </w:hyperlink>
    </w:p>
    <w:p>
      <w:pPr>
        <w:pStyle w:val="TOC2"/>
        <w:tabs>
          <w:tab w:val="right" w:leader="dot" w:pos="8306"/>
        </w:tabs>
      </w:pPr>
      <w:hyperlink w:anchor="_Toc26836" w:history="1">
        <w:r>
          <w:rPr>
            <w:rFonts w:ascii="仿宋" w:eastAsia="仿宋" w:hAnsi="仿宋" w:cs="仿宋" w:hint="eastAsia"/>
            <w:lang w:eastAsia="zh-CN"/>
          </w:rPr>
          <w:t>(二)、建设进度</w:t>
        </w:r>
        <w:r>
          <w:tab/>
        </w:r>
        <w:r>
          <w:fldChar w:fldCharType="begin"/>
        </w:r>
        <w:r>
          <w:instrText xml:space="preserve"> PAGEREF _Toc26836 \h </w:instrText>
        </w:r>
        <w:r>
          <w:fldChar w:fldCharType="separate"/>
        </w:r>
        <w:r>
          <w:t>42</w:t>
        </w:r>
        <w:r>
          <w:fldChar w:fldCharType="end"/>
        </w:r>
      </w:hyperlink>
    </w:p>
    <w:p>
      <w:pPr>
        <w:pStyle w:val="TOC2"/>
        <w:tabs>
          <w:tab w:val="right" w:leader="dot" w:pos="8306"/>
        </w:tabs>
      </w:pPr>
      <w:hyperlink w:anchor="_Toc13279" w:history="1">
        <w:r>
          <w:rPr>
            <w:rFonts w:ascii="仿宋" w:eastAsia="仿宋" w:hAnsi="仿宋" w:cs="仿宋" w:hint="eastAsia"/>
            <w:lang w:eastAsia="zh-CN"/>
          </w:rPr>
          <w:t>(三)、进度安排注意事项</w:t>
        </w:r>
        <w:r>
          <w:tab/>
        </w:r>
        <w:r>
          <w:fldChar w:fldCharType="begin"/>
        </w:r>
        <w:r>
          <w:instrText xml:space="preserve"> PAGEREF _Toc13279 \h </w:instrText>
        </w:r>
        <w:r>
          <w:fldChar w:fldCharType="separate"/>
        </w:r>
        <w:r>
          <w:t>43</w:t>
        </w:r>
        <w:r>
          <w:fldChar w:fldCharType="end"/>
        </w:r>
      </w:hyperlink>
    </w:p>
    <w:p>
      <w:pPr>
        <w:pStyle w:val="TOC2"/>
        <w:tabs>
          <w:tab w:val="right" w:leader="dot" w:pos="8306"/>
        </w:tabs>
      </w:pPr>
      <w:hyperlink w:anchor="_Toc27595" w:history="1">
        <w:r>
          <w:rPr>
            <w:rFonts w:ascii="仿宋" w:eastAsia="仿宋" w:hAnsi="仿宋" w:cs="仿宋" w:hint="eastAsia"/>
            <w:lang w:eastAsia="zh-CN"/>
          </w:rPr>
          <w:t>(四)、人力资源配置</w:t>
        </w:r>
        <w:r>
          <w:tab/>
        </w:r>
        <w:r>
          <w:fldChar w:fldCharType="begin"/>
        </w:r>
        <w:r>
          <w:instrText xml:space="preserve"> PAGEREF _Toc27595 \h </w:instrText>
        </w:r>
        <w:r>
          <w:fldChar w:fldCharType="separate"/>
        </w:r>
        <w:r>
          <w:t>45</w:t>
        </w:r>
        <w:r>
          <w:fldChar w:fldCharType="end"/>
        </w:r>
      </w:hyperlink>
    </w:p>
    <w:p>
      <w:pPr>
        <w:pStyle w:val="TOC1"/>
        <w:tabs>
          <w:tab w:val="right" w:leader="dot" w:pos="8306"/>
        </w:tabs>
      </w:pPr>
      <w:hyperlink w:anchor="_Toc21841" w:history="1">
        <w:r>
          <w:rPr>
            <w:rFonts w:ascii="仿宋" w:eastAsia="仿宋" w:hAnsi="仿宋" w:cs="仿宋" w:hint="eastAsia"/>
            <w:lang w:eastAsia="zh-CN"/>
          </w:rPr>
          <w:t>十三、新能源自卸车项目实施保障措施</w:t>
        </w:r>
        <w:r>
          <w:tab/>
        </w:r>
        <w:r>
          <w:fldChar w:fldCharType="begin"/>
        </w:r>
        <w:r>
          <w:instrText xml:space="preserve"> PAGEREF _Toc21841 \h </w:instrText>
        </w:r>
        <w:r>
          <w:fldChar w:fldCharType="separate"/>
        </w:r>
        <w:r>
          <w:t>46</w:t>
        </w:r>
        <w:r>
          <w:fldChar w:fldCharType="end"/>
        </w:r>
      </w:hyperlink>
    </w:p>
    <w:p>
      <w:pPr>
        <w:pStyle w:val="TOC2"/>
        <w:tabs>
          <w:tab w:val="right" w:leader="dot" w:pos="8306"/>
        </w:tabs>
      </w:pPr>
      <w:hyperlink w:anchor="_Toc3981" w:history="1">
        <w:r>
          <w:rPr>
            <w:rFonts w:ascii="仿宋" w:eastAsia="仿宋" w:hAnsi="仿宋" w:cs="仿宋" w:hint="eastAsia"/>
            <w:lang w:eastAsia="zh-CN"/>
          </w:rPr>
          <w:t>(一)、新能源自卸车项目实施保障机制</w:t>
        </w:r>
        <w:r>
          <w:tab/>
        </w:r>
        <w:r>
          <w:fldChar w:fldCharType="begin"/>
        </w:r>
        <w:r>
          <w:instrText xml:space="preserve"> PAGEREF _Toc3981 \h </w:instrText>
        </w:r>
        <w:r>
          <w:fldChar w:fldCharType="separate"/>
        </w:r>
        <w:r>
          <w:t>46</w:t>
        </w:r>
        <w:r>
          <w:fldChar w:fldCharType="end"/>
        </w:r>
      </w:hyperlink>
    </w:p>
    <w:p>
      <w:pPr>
        <w:pStyle w:val="TOC2"/>
        <w:tabs>
          <w:tab w:val="right" w:leader="dot" w:pos="8306"/>
        </w:tabs>
      </w:pPr>
      <w:hyperlink w:anchor="_Toc15453" w:history="1">
        <w:r>
          <w:rPr>
            <w:rFonts w:ascii="仿宋" w:eastAsia="仿宋" w:hAnsi="仿宋" w:cs="仿宋" w:hint="eastAsia"/>
            <w:lang w:eastAsia="zh-CN"/>
          </w:rPr>
          <w:t>(二)、新能源自卸车项目法律合规要求</w:t>
        </w:r>
        <w:r>
          <w:tab/>
        </w:r>
        <w:r>
          <w:fldChar w:fldCharType="begin"/>
        </w:r>
        <w:r>
          <w:instrText xml:space="preserve"> PAGEREF _Toc15453 \h </w:instrText>
        </w:r>
        <w:r>
          <w:fldChar w:fldCharType="separate"/>
        </w:r>
        <w:r>
          <w:t>49</w:t>
        </w:r>
        <w:r>
          <w:fldChar w:fldCharType="end"/>
        </w:r>
      </w:hyperlink>
    </w:p>
    <w:p>
      <w:pPr>
        <w:pStyle w:val="TOC2"/>
        <w:tabs>
          <w:tab w:val="right" w:leader="dot" w:pos="8306"/>
        </w:tabs>
      </w:pPr>
      <w:hyperlink w:anchor="_Toc9111" w:history="1">
        <w:r>
          <w:rPr>
            <w:rFonts w:ascii="仿宋" w:eastAsia="仿宋" w:hAnsi="仿宋" w:cs="仿宋" w:hint="eastAsia"/>
            <w:lang w:eastAsia="zh-CN"/>
          </w:rPr>
          <w:t>(三)、新能源自卸车项目合同管理与法律事务</w:t>
        </w:r>
        <w:r>
          <w:tab/>
        </w:r>
        <w:r>
          <w:fldChar w:fldCharType="begin"/>
        </w:r>
        <w:r>
          <w:instrText xml:space="preserve"> PAGEREF _Toc9111 \h </w:instrText>
        </w:r>
        <w:r>
          <w:fldChar w:fldCharType="separate"/>
        </w:r>
        <w:r>
          <w:t>54</w:t>
        </w:r>
        <w:r>
          <w:fldChar w:fldCharType="end"/>
        </w:r>
      </w:hyperlink>
    </w:p>
    <w:p>
      <w:pPr>
        <w:pStyle w:val="TOC2"/>
        <w:tabs>
          <w:tab w:val="right" w:leader="dot" w:pos="8306"/>
        </w:tabs>
      </w:pPr>
      <w:hyperlink w:anchor="_Toc25694" w:history="1">
        <w:r>
          <w:rPr>
            <w:rFonts w:ascii="仿宋" w:eastAsia="仿宋" w:hAnsi="仿宋" w:cs="仿宋" w:hint="eastAsia"/>
            <w:lang w:eastAsia="zh-CN"/>
          </w:rPr>
          <w:t>(四)、新能源自卸车项目知识产权保护策略</w:t>
        </w:r>
        <w:r>
          <w:tab/>
        </w:r>
        <w:r>
          <w:fldChar w:fldCharType="begin"/>
        </w:r>
        <w:r>
          <w:instrText xml:space="preserve"> PAGEREF _Toc25694 \h </w:instrText>
        </w:r>
        <w:r>
          <w:fldChar w:fldCharType="separate"/>
        </w:r>
        <w:r>
          <w:t>60</w:t>
        </w:r>
        <w:r>
          <w:fldChar w:fldCharType="end"/>
        </w:r>
      </w:hyperlink>
    </w:p>
    <w:p>
      <w:pPr>
        <w:pStyle w:val="TOC1"/>
        <w:tabs>
          <w:tab w:val="right" w:leader="dot" w:pos="8306"/>
        </w:tabs>
      </w:pPr>
      <w:hyperlink w:anchor="_Toc16474" w:history="1">
        <w:r>
          <w:rPr>
            <w:rFonts w:ascii="仿宋" w:eastAsia="仿宋" w:hAnsi="仿宋" w:cs="仿宋" w:hint="eastAsia"/>
            <w:lang w:eastAsia="zh-CN"/>
          </w:rPr>
          <w:t>十四、新能源自卸车项目治理与监督</w:t>
        </w:r>
        <w:r>
          <w:tab/>
        </w:r>
        <w:r>
          <w:fldChar w:fldCharType="begin"/>
        </w:r>
        <w:r>
          <w:instrText xml:space="preserve"> PAGEREF _Toc16474 \h </w:instrText>
        </w:r>
        <w:r>
          <w:fldChar w:fldCharType="separate"/>
        </w:r>
        <w:r>
          <w:t>62</w:t>
        </w:r>
        <w:r>
          <w:fldChar w:fldCharType="end"/>
        </w:r>
      </w:hyperlink>
    </w:p>
    <w:p>
      <w:pPr>
        <w:pStyle w:val="TOC2"/>
        <w:tabs>
          <w:tab w:val="right" w:leader="dot" w:pos="8306"/>
        </w:tabs>
      </w:pPr>
      <w:hyperlink w:anchor="_Toc3166" w:history="1">
        <w:r>
          <w:rPr>
            <w:rFonts w:ascii="仿宋" w:eastAsia="仿宋" w:hAnsi="仿宋" w:cs="仿宋" w:hint="eastAsia"/>
            <w:lang w:eastAsia="zh-CN"/>
          </w:rPr>
          <w:t>(一)、新能源自卸车项目治理结构</w:t>
        </w:r>
        <w:r>
          <w:tab/>
        </w:r>
        <w:r>
          <w:fldChar w:fldCharType="begin"/>
        </w:r>
        <w:r>
          <w:instrText xml:space="preserve"> PAGEREF _Toc3166 \h </w:instrText>
        </w:r>
        <w:r>
          <w:fldChar w:fldCharType="separate"/>
        </w:r>
        <w:r>
          <w:t>62</w:t>
        </w:r>
        <w:r>
          <w:fldChar w:fldCharType="end"/>
        </w:r>
      </w:hyperlink>
    </w:p>
    <w:p>
      <w:pPr>
        <w:pStyle w:val="TOC2"/>
        <w:tabs>
          <w:tab w:val="right" w:leader="dot" w:pos="8306"/>
        </w:tabs>
      </w:pPr>
      <w:hyperlink w:anchor="_Toc6037" w:history="1">
        <w:r>
          <w:rPr>
            <w:rFonts w:ascii="仿宋" w:eastAsia="仿宋" w:hAnsi="仿宋" w:cs="仿宋" w:hint="eastAsia"/>
            <w:lang w:eastAsia="zh-CN"/>
          </w:rPr>
          <w:t>(二)、监督与审计</w:t>
        </w:r>
        <w:r>
          <w:tab/>
        </w:r>
        <w:r>
          <w:fldChar w:fldCharType="begin"/>
        </w:r>
        <w:r>
          <w:instrText xml:space="preserve"> PAGEREF _Toc6037 \h </w:instrText>
        </w:r>
        <w:r>
          <w:fldChar w:fldCharType="separate"/>
        </w:r>
        <w:r>
          <w:t>64</w:t>
        </w:r>
        <w:r>
          <w:fldChar w:fldCharType="end"/>
        </w:r>
      </w:hyperlink>
    </w:p>
    <w:p>
      <w:pPr>
        <w:pStyle w:val="TOC1"/>
        <w:tabs>
          <w:tab w:val="right" w:leader="dot" w:pos="8306"/>
        </w:tabs>
      </w:pPr>
      <w:hyperlink w:anchor="_Toc15004" w:history="1">
        <w:r>
          <w:rPr>
            <w:rFonts w:ascii="仿宋" w:eastAsia="仿宋" w:hAnsi="仿宋" w:cs="仿宋" w:hint="eastAsia"/>
            <w:lang w:eastAsia="zh-CN"/>
          </w:rPr>
          <w:t>十五、质量管理体系</w:t>
        </w:r>
        <w:r>
          <w:tab/>
        </w:r>
        <w:r>
          <w:fldChar w:fldCharType="begin"/>
        </w:r>
        <w:r>
          <w:instrText xml:space="preserve"> PAGEREF _Toc15004 \h </w:instrText>
        </w:r>
        <w:r>
          <w:fldChar w:fldCharType="separate"/>
        </w:r>
        <w:r>
          <w:t>65</w:t>
        </w:r>
        <w:r>
          <w:fldChar w:fldCharType="end"/>
        </w:r>
      </w:hyperlink>
    </w:p>
    <w:p>
      <w:pPr>
        <w:pStyle w:val="TOC2"/>
        <w:tabs>
          <w:tab w:val="right" w:leader="dot" w:pos="8306"/>
        </w:tabs>
      </w:pPr>
      <w:hyperlink w:anchor="_Toc3127" w:history="1">
        <w:r>
          <w:rPr>
            <w:rFonts w:ascii="仿宋" w:eastAsia="仿宋" w:hAnsi="仿宋" w:cs="仿宋" w:hint="eastAsia"/>
            <w:lang w:eastAsia="zh-CN"/>
          </w:rPr>
          <w:t>(一)、质量目标与方针</w:t>
        </w:r>
        <w:r>
          <w:tab/>
        </w:r>
        <w:r>
          <w:fldChar w:fldCharType="begin"/>
        </w:r>
        <w:r>
          <w:instrText xml:space="preserve"> PAGEREF _Toc3127 \h </w:instrText>
        </w:r>
        <w:r>
          <w:fldChar w:fldCharType="separate"/>
        </w:r>
        <w:r>
          <w:t>65</w:t>
        </w:r>
        <w:r>
          <w:fldChar w:fldCharType="end"/>
        </w:r>
      </w:hyperlink>
    </w:p>
    <w:p>
      <w:pPr>
        <w:pStyle w:val="TOC2"/>
        <w:tabs>
          <w:tab w:val="right" w:leader="dot" w:pos="8306"/>
        </w:tabs>
      </w:pPr>
      <w:hyperlink w:anchor="_Toc3395" w:history="1">
        <w:r>
          <w:rPr>
            <w:rFonts w:ascii="仿宋" w:eastAsia="仿宋" w:hAnsi="仿宋" w:cs="仿宋" w:hint="eastAsia"/>
            <w:lang w:eastAsia="zh-CN"/>
          </w:rPr>
          <w:t>(二)、质量管理责任</w:t>
        </w:r>
        <w:r>
          <w:tab/>
        </w:r>
        <w:r>
          <w:fldChar w:fldCharType="begin"/>
        </w:r>
        <w:r>
          <w:instrText xml:space="preserve"> PAGEREF _Toc3395 \h </w:instrText>
        </w:r>
        <w:r>
          <w:fldChar w:fldCharType="separate"/>
        </w:r>
        <w:r>
          <w:t>66</w:t>
        </w:r>
        <w:r>
          <w:fldChar w:fldCharType="end"/>
        </w:r>
      </w:hyperlink>
    </w:p>
    <w:p>
      <w:pPr>
        <w:pStyle w:val="TOC2"/>
        <w:tabs>
          <w:tab w:val="right" w:leader="dot" w:pos="8306"/>
        </w:tabs>
      </w:pPr>
      <w:hyperlink w:anchor="_Toc30391" w:history="1">
        <w:r>
          <w:rPr>
            <w:rFonts w:ascii="仿宋" w:eastAsia="仿宋" w:hAnsi="仿宋" w:cs="仿宋" w:hint="eastAsia"/>
            <w:lang w:eastAsia="zh-CN"/>
          </w:rPr>
          <w:t>(三)、质量管理体系文件</w:t>
        </w:r>
        <w:r>
          <w:tab/>
        </w:r>
        <w:r>
          <w:fldChar w:fldCharType="begin"/>
        </w:r>
        <w:r>
          <w:instrText xml:space="preserve"> PAGEREF _Toc30391 \h </w:instrText>
        </w:r>
        <w:r>
          <w:fldChar w:fldCharType="separate"/>
        </w:r>
        <w:r>
          <w:t>68</w:t>
        </w:r>
        <w:r>
          <w:fldChar w:fldCharType="end"/>
        </w:r>
      </w:hyperlink>
    </w:p>
    <w:p>
      <w:pPr>
        <w:pStyle w:val="TOC2"/>
        <w:tabs>
          <w:tab w:val="right" w:leader="dot" w:pos="8306"/>
        </w:tabs>
      </w:pPr>
      <w:hyperlink w:anchor="_Toc18951" w:history="1">
        <w:r>
          <w:rPr>
            <w:rFonts w:ascii="仿宋" w:eastAsia="仿宋" w:hAnsi="仿宋" w:cs="仿宋" w:hint="eastAsia"/>
            <w:lang w:eastAsia="zh-CN"/>
          </w:rPr>
          <w:t>(四)、质量培训与教育</w:t>
        </w:r>
        <w:r>
          <w:tab/>
        </w:r>
        <w:r>
          <w:fldChar w:fldCharType="begin"/>
        </w:r>
        <w:r>
          <w:instrText xml:space="preserve"> PAGEREF _Toc18951 \h </w:instrText>
        </w:r>
        <w:r>
          <w:fldChar w:fldCharType="separate"/>
        </w:r>
        <w:r>
          <w:t>70</w:t>
        </w:r>
        <w:r>
          <w:fldChar w:fldCharType="end"/>
        </w:r>
      </w:hyperlink>
    </w:p>
    <w:p>
      <w:pPr>
        <w:pStyle w:val="TOC2"/>
        <w:tabs>
          <w:tab w:val="right" w:leader="dot" w:pos="8306"/>
        </w:tabs>
      </w:pPr>
      <w:hyperlink w:anchor="_Toc24768" w:history="1">
        <w:r>
          <w:rPr>
            <w:rFonts w:ascii="仿宋" w:eastAsia="仿宋" w:hAnsi="仿宋" w:cs="仿宋" w:hint="eastAsia"/>
            <w:lang w:eastAsia="zh-CN"/>
          </w:rPr>
          <w:t>(五)、质量审核与评价</w:t>
        </w:r>
        <w:r>
          <w:tab/>
        </w:r>
        <w:r>
          <w:fldChar w:fldCharType="begin"/>
        </w:r>
        <w:r>
          <w:instrText xml:space="preserve"> PAGEREF _Toc24768 \h </w:instrText>
        </w:r>
        <w:r>
          <w:fldChar w:fldCharType="separate"/>
        </w:r>
        <w:r>
          <w:t>71</w:t>
        </w:r>
        <w:r>
          <w:fldChar w:fldCharType="end"/>
        </w:r>
      </w:hyperlink>
    </w:p>
    <w:p>
      <w:pPr>
        <w:pStyle w:val="TOC2"/>
        <w:tabs>
          <w:tab w:val="right" w:leader="dot" w:pos="8306"/>
        </w:tabs>
      </w:pPr>
      <w:hyperlink w:anchor="_Toc27523" w:history="1">
        <w:r>
          <w:rPr>
            <w:rFonts w:ascii="仿宋" w:eastAsia="仿宋" w:hAnsi="仿宋" w:cs="仿宋" w:hint="eastAsia"/>
            <w:lang w:eastAsia="zh-CN"/>
          </w:rPr>
          <w:t>(六)、不符合与纠正措施</w:t>
        </w:r>
        <w:r>
          <w:tab/>
        </w:r>
        <w:r>
          <w:fldChar w:fldCharType="begin"/>
        </w:r>
        <w:r>
          <w:instrText xml:space="preserve"> PAGEREF _Toc27523 \h </w:instrText>
        </w:r>
        <w:r>
          <w:fldChar w:fldCharType="separate"/>
        </w:r>
        <w:r>
          <w:t>72</w:t>
        </w:r>
        <w:r>
          <w:fldChar w:fldCharType="end"/>
        </w:r>
      </w:hyperlink>
    </w:p>
    <w:p>
      <w:pPr>
        <w:pStyle w:val="TOC1"/>
        <w:tabs>
          <w:tab w:val="right" w:leader="dot" w:pos="8306"/>
        </w:tabs>
      </w:pPr>
      <w:hyperlink w:anchor="_Toc7074" w:history="1">
        <w:r>
          <w:rPr>
            <w:rFonts w:ascii="仿宋" w:eastAsia="仿宋" w:hAnsi="仿宋" w:cs="仿宋" w:hint="eastAsia"/>
            <w:lang w:eastAsia="zh-CN"/>
          </w:rPr>
          <w:t>十六、新能源自卸车项目实施时间节点</w:t>
        </w:r>
        <w:r>
          <w:tab/>
        </w:r>
        <w:r>
          <w:fldChar w:fldCharType="begin"/>
        </w:r>
        <w:r>
          <w:instrText xml:space="preserve"> PAGEREF _Toc7074 \h </w:instrText>
        </w:r>
        <w:r>
          <w:fldChar w:fldCharType="separate"/>
        </w:r>
        <w:r>
          <w:t>73</w:t>
        </w:r>
        <w:r>
          <w:fldChar w:fldCharType="end"/>
        </w:r>
      </w:hyperlink>
    </w:p>
    <w:p>
      <w:pPr>
        <w:pStyle w:val="TOC2"/>
        <w:tabs>
          <w:tab w:val="right" w:leader="dot" w:pos="8306"/>
        </w:tabs>
      </w:pPr>
      <w:hyperlink w:anchor="_Toc8831" w:history="1">
        <w:r>
          <w:rPr>
            <w:rFonts w:ascii="仿宋" w:eastAsia="仿宋" w:hAnsi="仿宋" w:cs="仿宋" w:hint="eastAsia"/>
            <w:lang w:eastAsia="zh-CN"/>
          </w:rPr>
          <w:t>(一)、新能源自卸车项目启动阶段时间节点</w:t>
        </w:r>
        <w:r>
          <w:tab/>
        </w:r>
        <w:r>
          <w:fldChar w:fldCharType="begin"/>
        </w:r>
        <w:r>
          <w:instrText xml:space="preserve"> PAGEREF _Toc8831 \h </w:instrText>
        </w:r>
        <w:r>
          <w:fldChar w:fldCharType="separate"/>
        </w:r>
        <w:r>
          <w:t>73</w:t>
        </w:r>
        <w:r>
          <w:fldChar w:fldCharType="end"/>
        </w:r>
      </w:hyperlink>
    </w:p>
    <w:p>
      <w:pPr>
        <w:pStyle w:val="TOC2"/>
        <w:tabs>
          <w:tab w:val="right" w:leader="dot" w:pos="8306"/>
        </w:tabs>
      </w:pPr>
      <w:hyperlink w:anchor="_Toc28393" w:history="1">
        <w:r>
          <w:rPr>
            <w:rFonts w:ascii="仿宋" w:eastAsia="仿宋" w:hAnsi="仿宋" w:cs="仿宋" w:hint="eastAsia"/>
            <w:lang w:eastAsia="zh-CN"/>
          </w:rPr>
          <w:t>(二)、新能源自卸车项目执行阶段时间节点</w:t>
        </w:r>
        <w:r>
          <w:tab/>
        </w:r>
        <w:r>
          <w:fldChar w:fldCharType="begin"/>
        </w:r>
        <w:r>
          <w:instrText xml:space="preserve"> PAGEREF _Toc28393 \h </w:instrText>
        </w:r>
        <w:r>
          <w:fldChar w:fldCharType="separate"/>
        </w:r>
        <w:r>
          <w:t>75</w:t>
        </w:r>
        <w:r>
          <w:fldChar w:fldCharType="end"/>
        </w:r>
      </w:hyperlink>
    </w:p>
    <w:p>
      <w:pPr>
        <w:pStyle w:val="TOC2"/>
        <w:tabs>
          <w:tab w:val="right" w:leader="dot" w:pos="8306"/>
        </w:tabs>
      </w:pPr>
      <w:hyperlink w:anchor="_Toc12949" w:history="1">
        <w:r>
          <w:rPr>
            <w:rFonts w:ascii="仿宋" w:eastAsia="仿宋" w:hAnsi="仿宋" w:cs="仿宋" w:hint="eastAsia"/>
            <w:lang w:eastAsia="zh-CN"/>
          </w:rPr>
          <w:t>(三)、新能源自卸车项目完成阶段时间节点</w:t>
        </w:r>
        <w:r>
          <w:tab/>
        </w:r>
        <w:r>
          <w:fldChar w:fldCharType="begin"/>
        </w:r>
        <w:r>
          <w:instrText xml:space="preserve"> PAGEREF _Toc12949 \h </w:instrText>
        </w:r>
        <w:r>
          <w:fldChar w:fldCharType="separate"/>
        </w:r>
        <w:r>
          <w:t>76</w:t>
        </w:r>
        <w:r>
          <w:fldChar w:fldCharType="end"/>
        </w:r>
      </w:hyperlink>
    </w:p>
    <w:p>
      <w:pPr>
        <w:pStyle w:val="TOC1"/>
        <w:tabs>
          <w:tab w:val="right" w:leader="dot" w:pos="8306"/>
        </w:tabs>
      </w:pPr>
      <w:hyperlink w:anchor="_Toc18693" w:history="1">
        <w:r>
          <w:rPr>
            <w:rFonts w:ascii="仿宋" w:eastAsia="仿宋" w:hAnsi="仿宋" w:cs="仿宋" w:hint="eastAsia"/>
            <w:lang w:eastAsia="zh-CN"/>
          </w:rPr>
          <w:t>十七、营销与推广策略</w:t>
        </w:r>
        <w:r>
          <w:tab/>
        </w:r>
        <w:r>
          <w:fldChar w:fldCharType="begin"/>
        </w:r>
        <w:r>
          <w:instrText xml:space="preserve"> PAGEREF _Toc18693 \h </w:instrText>
        </w:r>
        <w:r>
          <w:fldChar w:fldCharType="separate"/>
        </w:r>
        <w:r>
          <w:t>77</w:t>
        </w:r>
        <w:r>
          <w:fldChar w:fldCharType="end"/>
        </w:r>
      </w:hyperlink>
    </w:p>
    <w:p>
      <w:pPr>
        <w:pStyle w:val="TOC2"/>
        <w:tabs>
          <w:tab w:val="right" w:leader="dot" w:pos="8306"/>
        </w:tabs>
      </w:pPr>
      <w:hyperlink w:anchor="_Toc3274" w:history="1">
        <w:r>
          <w:rPr>
            <w:rFonts w:ascii="仿宋" w:eastAsia="仿宋" w:hAnsi="仿宋" w:cs="仿宋" w:hint="eastAsia"/>
            <w:lang w:eastAsia="zh-CN"/>
          </w:rPr>
          <w:t>(一)、产品/服务定位与特点</w:t>
        </w:r>
        <w:r>
          <w:tab/>
        </w:r>
        <w:r>
          <w:fldChar w:fldCharType="begin"/>
        </w:r>
        <w:r>
          <w:instrText xml:space="preserve"> PAGEREF _Toc3274 \h </w:instrText>
        </w:r>
        <w:r>
          <w:fldChar w:fldCharType="separate"/>
        </w:r>
        <w:r>
          <w:t>77</w:t>
        </w:r>
        <w:r>
          <w:fldChar w:fldCharType="end"/>
        </w:r>
      </w:hyperlink>
    </w:p>
    <w:p>
      <w:pPr>
        <w:pStyle w:val="TOC2"/>
        <w:tabs>
          <w:tab w:val="right" w:leader="dot" w:pos="8306"/>
        </w:tabs>
      </w:pPr>
      <w:hyperlink w:anchor="_Toc27119" w:history="1">
        <w:r>
          <w:rPr>
            <w:rFonts w:ascii="仿宋" w:eastAsia="仿宋" w:hAnsi="仿宋" w:cs="仿宋" w:hint="eastAsia"/>
            <w:lang w:eastAsia="zh-CN"/>
          </w:rPr>
          <w:t>(二)、市场定位与竞争分析</w:t>
        </w:r>
        <w:r>
          <w:tab/>
        </w:r>
        <w:r>
          <w:fldChar w:fldCharType="begin"/>
        </w:r>
        <w:r>
          <w:instrText xml:space="preserve"> PAGEREF _Toc27119 \h </w:instrText>
        </w:r>
        <w:r>
          <w:fldChar w:fldCharType="separate"/>
        </w:r>
        <w:r>
          <w:t>78</w:t>
        </w:r>
        <w:r>
          <w:fldChar w:fldCharType="end"/>
        </w:r>
      </w:hyperlink>
    </w:p>
    <w:p>
      <w:pPr>
        <w:pStyle w:val="TOC2"/>
        <w:tabs>
          <w:tab w:val="right" w:leader="dot" w:pos="8306"/>
        </w:tabs>
      </w:pPr>
      <w:hyperlink w:anchor="_Toc24593" w:history="1">
        <w:r>
          <w:rPr>
            <w:rFonts w:ascii="仿宋" w:eastAsia="仿宋" w:hAnsi="仿宋" w:cs="仿宋" w:hint="eastAsia"/>
            <w:lang w:eastAsia="zh-CN"/>
          </w:rPr>
          <w:t>(三)、营销渠道与策略</w:t>
        </w:r>
        <w:r>
          <w:tab/>
        </w:r>
        <w:r>
          <w:fldChar w:fldCharType="begin"/>
        </w:r>
        <w:r>
          <w:instrText xml:space="preserve"> PAGEREF _Toc24593 \h </w:instrText>
        </w:r>
        <w:r>
          <w:fldChar w:fldCharType="separate"/>
        </w:r>
        <w:r>
          <w:t>79</w:t>
        </w:r>
        <w:r>
          <w:fldChar w:fldCharType="end"/>
        </w:r>
      </w:hyperlink>
    </w:p>
    <w:p>
      <w:pPr>
        <w:pStyle w:val="TOC2"/>
        <w:tabs>
          <w:tab w:val="right" w:leader="dot" w:pos="8306"/>
        </w:tabs>
      </w:pPr>
      <w:hyperlink w:anchor="_Toc41" w:history="1">
        <w:r>
          <w:rPr>
            <w:rFonts w:ascii="仿宋" w:eastAsia="仿宋" w:hAnsi="仿宋" w:cs="仿宋" w:hint="eastAsia"/>
            <w:lang w:eastAsia="zh-CN"/>
          </w:rPr>
          <w:t>(四)、推广与宣传活动</w:t>
        </w:r>
        <w:r>
          <w:tab/>
        </w:r>
        <w:r>
          <w:fldChar w:fldCharType="begin"/>
        </w:r>
        <w:r>
          <w:instrText xml:space="preserve"> PAGEREF _Toc41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17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61"/>
      <w:r>
        <w:rPr>
          <w:rFonts w:ascii="仿宋" w:eastAsia="仿宋" w:hAnsi="仿宋" w:cs="仿宋" w:hint="eastAsia"/>
          <w:lang w:eastAsia="zh-CN"/>
        </w:rPr>
        <w:t>(一)、新能源自卸车行业分析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行业一直以来都是市场的关注焦点。行业内的发展趋势、竞争态势以及潜在机会都对新能源自卸车项目的推进产生深远的影响。通过深入研究行业的整体概貌，我们将更好地理解行业的核心特征，为新能源自卸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自卸车行业，技术一直是推动创新和发展的关键因素。我们将对当前技术趋势进行详尽分析，包括但不限于人工智能、大数据应用、先进制造技术等。这有助于新能源自卸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能源自卸车项目成功的基础。我们将对主要竞争对手进行深入研究，包括其市场份额、产品特点、市场定位等。通过全面了解竞争对手的优势和劣势，新能源自卸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713"/>
      <w:r>
        <w:rPr>
          <w:rFonts w:ascii="仿宋" w:eastAsia="仿宋" w:hAnsi="仿宋" w:cs="仿宋" w:hint="eastAsia"/>
          <w:sz w:val="28"/>
          <w:lang w:eastAsia="zh-CN"/>
        </w:rPr>
        <w:t>(二)、新能源自卸车市场分析预测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能源自卸车市场未来的增长趋势。这包括市场的整体规模、各细分领域的发展趋势等。新能源自卸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能源自卸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新能源自卸车项目实施过程中需要充分考虑的因素。我们将对市场风险进行全面评估，包括但不限于政策法规风险、市场竞争风险、技术变革风险等。通过对潜在风险的深入分析，新能源自卸车项目可以制定相应的风险缓解策略，降低不确定性对新能源自卸车项目的影响。</w:t>
      </w:r>
    </w:p>
    <w:p>
      <w:pPr>
        <w:pStyle w:val="Heading1"/>
        <w:ind w:firstLine="560" w:firstLineChars="200"/>
        <w:rPr>
          <w:rFonts w:ascii="仿宋" w:eastAsia="仿宋" w:hAnsi="仿宋" w:cs="仿宋" w:hint="eastAsia"/>
          <w:sz w:val="28"/>
          <w:lang w:eastAsia="zh-CN"/>
        </w:rPr>
      </w:pPr>
      <w:bookmarkStart w:id="5" w:name="_Toc4537"/>
      <w:r>
        <w:rPr>
          <w:rFonts w:ascii="仿宋" w:eastAsia="仿宋" w:hAnsi="仿宋" w:cs="仿宋" w:hint="eastAsia"/>
          <w:sz w:val="28"/>
          <w:lang w:eastAsia="zh-CN"/>
        </w:rPr>
        <w:t>二、新能源自卸车项目绩效评估</w:t>
      </w:r>
      <w:bookmarkEnd w:id="5"/>
    </w:p>
    <w:p>
      <w:pPr>
        <w:pStyle w:val="Heading2"/>
        <w:rPr>
          <w:rFonts w:ascii="仿宋" w:eastAsia="仿宋" w:hAnsi="仿宋" w:cs="仿宋" w:hint="eastAsia"/>
          <w:lang w:eastAsia="zh-CN"/>
        </w:rPr>
      </w:pPr>
      <w:bookmarkStart w:id="6" w:name="_Toc2539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自卸车项目中，我们设计了一套全面的绩效评估指标，以确保新能源自卸车项目的可控和成功交付。这些指标跨足新能源自卸车项目目标、成本、进度和质量等多个维度，为我们提供了全面洞察新能源自卸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目标达成率是我们关注的首要指标。我们设定了明确的目标，并通过定期监测和评估，迅速发现并应对潜在的目标偏差。这为新能源自卸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成本绩效是另一个核心关注点。通过实际成本与预算成本的对比分析，我们深入了解成本差异的原因，及时调整资源分配，保持新能源自卸车项目在经济效益方面的合理水平。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进度作为关键的绩效指标之一，得到了精心的关注。我们制定了详细的新能源自卸车项目进度计划，并设立了进度符合度指标，确保实际进度与计划进度保持一致。这使我们能够快速发现和解决潜在的进度问题，保持新能源自卸车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能源自卸车项目绩效的不可或缺的一环。我们引入了一系列的质量标准和客户满意度指标，以确保新能源自卸车项目交付的成果在质量上达到或超越预期水平。通过持续监测这些指标，我们努力提升新能源自卸车项目整体质量水平，为新能源自卸车项目的成功交付提供有力保障。通过这些科学且全面的绩效评估，我们能够更好地引导新能源自卸车项目的持续改进，确保新能源自卸车项目目标的顺利达成。</w:t>
      </w:r>
    </w:p>
    <w:p>
      <w:pPr>
        <w:pStyle w:val="Heading2"/>
        <w:ind w:firstLine="560" w:firstLineChars="200"/>
        <w:rPr>
          <w:rFonts w:ascii="仿宋" w:eastAsia="仿宋" w:hAnsi="仿宋" w:cs="仿宋" w:hint="eastAsia"/>
          <w:sz w:val="28"/>
          <w:lang w:eastAsia="zh-CN"/>
        </w:rPr>
      </w:pPr>
      <w:bookmarkStart w:id="7" w:name="_Toc850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绩效评估是新能源自卸车项目中的关键环节，为确保新能源自卸车项目达到预期目标，我们采用了多层次、多维度的绩效评估方法。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能源自卸车项目的战略目标对齐，确保每个决策和行动都与新能源自卸车项目整体目标保持一致。团队会定期召开战略对齐会议，审视当前工作与新能源自卸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能源自卸车项目进度、质量、成本和风险等方面。这些指标通过数据收集和分析，为新能源自卸车项目管理团队提供了客观的评估依据。例如，我们通过新能源自卸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绩效评估不仅仅停留在新能源自卸车项目内部，还考虑了新能源自卸车项目对外部环境的影响。我们定期进行干系人满意度调查，以了解各利益相关方对新能源自卸车项目的期望和满意度，并及时做出调整。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这种多层次、多角度的绩效评估方法，使得我们能够全面了解新能源自卸车项目的运行状态，及时做出调整，确保新能源自卸车项目在不断变化的环境中保持稳健前行。</w:t>
      </w:r>
    </w:p>
    <w:p>
      <w:pPr>
        <w:pStyle w:val="Heading2"/>
        <w:ind w:firstLine="560" w:firstLineChars="200"/>
        <w:rPr>
          <w:rFonts w:ascii="仿宋" w:eastAsia="仿宋" w:hAnsi="仿宋" w:cs="仿宋" w:hint="eastAsia"/>
          <w:sz w:val="28"/>
          <w:lang w:eastAsia="zh-CN"/>
        </w:rPr>
      </w:pPr>
      <w:bookmarkStart w:id="8" w:name="_Toc995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为了确保新能源自卸车项目的有效管理和不断优化，我们采用了精心设计的绩效评估周期。这个周期旨在实现灵活、实时和全面的评估，以适应新能源自卸车项目执行中的各种挑战。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能源自卸车项目的不同需求，分为短期、中期和长期。短期评估关注每个迭代或工作周期，以及时发现和解决当前任务中的问题。中期评估涵盖几个迭代，深入了解整体新能源自卸车项目的趋势和性能。长期评估则着眼于整个新能源自卸车项目阶段，确保新能源自卸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能源自卸车项目管理工具和协作平台，团队成员能够随时更新和分享新能源自卸车项目数据。这种实时性的反馈机制使我们能够及时察觉潜在问题，快速调整，保持新能源自卸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能源自卸车项目的决策制定密不可分。每个周期的新能源自卸车项目回顾会议成为集体总结经验、识别问题深层次原因并找到创新解决方案的平台。这种定期的反思与调整机制使新能源自卸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591"/>
      <w:r>
        <w:rPr>
          <w:rFonts w:ascii="仿宋" w:eastAsia="仿宋" w:hAnsi="仿宋" w:cs="仿宋" w:hint="eastAsia"/>
          <w:sz w:val="28"/>
          <w:lang w:eastAsia="zh-CN"/>
        </w:rPr>
        <w:t>三、新能源自卸车项目建设背景及必要性分析</w:t>
      </w:r>
      <w:bookmarkEnd w:id="9"/>
    </w:p>
    <w:p>
      <w:pPr>
        <w:pStyle w:val="Heading2"/>
        <w:rPr>
          <w:rFonts w:ascii="仿宋" w:eastAsia="仿宋" w:hAnsi="仿宋" w:cs="仿宋" w:hint="eastAsia"/>
          <w:lang w:eastAsia="zh-CN"/>
        </w:rPr>
      </w:pPr>
      <w:bookmarkStart w:id="10" w:name="_Toc27386"/>
      <w:r>
        <w:rPr>
          <w:rFonts w:ascii="仿宋" w:eastAsia="仿宋" w:hAnsi="仿宋" w:cs="仿宋" w:hint="eastAsia"/>
          <w:lang w:eastAsia="zh-CN"/>
        </w:rPr>
        <w:t>(一)、新能源自卸车项目背景分析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能源自卸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能源自卸车项目在这个潮流中的定位。同时，我们将关注行业内涌现的新兴机遇，以便新能源自卸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能源自卸车项目提供了强大的发展动力。我们将聚焦于行业内最新的技术发展趋势，包括但不限于人工智能、大数据分析、物联网等领域。通过深度的技术研究，我们将确保新能源自卸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能源自卸车项目发展的源泉。我们将投入更多的精力对市场需求进行深入剖析，超越表面的需求，深入挖掘潜在的市场痛点和机遇。通过对市场需求的细致了解，新能源自卸车项目将更有针对性地设计解决方案，满足市场的多样化需求，从而更好地促进新能源自卸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能源自卸车项目战略至关重要。我们将对竞争态势进行更为深入的分析，包括但不限于市场份额、产品特点、客户满意度等多个维度。通过深度的竞争分析，新能源自卸车项目将能够更准确地把握市场脉搏，制定具有竞争力的新能源自卸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新能源自卸车项目的发展具有直接的影响。我们将进行更为全面的法规和政策分析，了解行业发展中的潜在法律风险和合规挑战。通过充分了解和遵守相关法规，新能源自卸车项目将确保在法律框架内合法合规运营，为新能源自卸车项目的稳健发展提供有力支持。</w:t>
      </w:r>
    </w:p>
    <w:p>
      <w:pPr>
        <w:pStyle w:val="Heading2"/>
        <w:ind w:firstLine="560" w:firstLineChars="200"/>
        <w:rPr>
          <w:rFonts w:ascii="仿宋" w:eastAsia="仿宋" w:hAnsi="仿宋" w:cs="仿宋" w:hint="eastAsia"/>
          <w:sz w:val="28"/>
          <w:lang w:eastAsia="zh-CN"/>
        </w:rPr>
      </w:pPr>
      <w:bookmarkStart w:id="11" w:name="_Toc9680"/>
      <w:r>
        <w:rPr>
          <w:rFonts w:ascii="仿宋" w:eastAsia="仿宋" w:hAnsi="仿宋" w:cs="仿宋" w:hint="eastAsia"/>
          <w:sz w:val="28"/>
          <w:lang w:eastAsia="zh-CN"/>
        </w:rPr>
        <w:t>(二)、新能源自卸车项目建设必要性分析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建设的迫切性源于对行业发展趋势的深刻洞察。我们正处于一个行业变革的时代，科技创新、数字化转型成为企业发展的关键动力。新能源自卸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建设不仅仅是为了跟上潮流，更是为了通过技术创新推动企业的持续发展。通过引入先进的技术和解决方案，新能源自卸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能源自卸车项目的建设成为必然选择，通过提高产品质量、拓展服务领域，从而在竞争中获得更多的机会。新能源自卸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新能源自卸车项目建设的必要性体现在对客户需求更精准的满足。通过新能源自卸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建设的背后是对企业持续创新的追求。只有通过不断创新，企业才能在竞争中立于不败之地。新能源自卸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9559"/>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069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新能源自卸车项目的主要产品是XXXX，预计年产值为XXX万元。这一产品在市场中占据着重要的地位，其广泛的应用范围使得该新能源自卸车项目的市场前景非常广阔。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能源自卸车项目的xxx产品作为重要的原材料之一，将在多个领域发挥关键作用。其在建筑、交通、能源等方面的广泛应用将为整个产业链提供强大的支持，形成产业协同效应。新能源自卸车项目的年产值XXX万XXX万XXX万万元不仅反映了其在市场上的巨大潜力，更预示着它对国民经济的积极贡献。这种关联度高、涉及面广的产业关系，使得该新能源自卸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496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总征地面积为XXXX平方米，相当于约XX.XX亩，其中净用地面积为XXXX平方米，红线范围内相当于约XX.XX亩。这一用地规模充分考虑了新能源自卸车项目的建设需求，保障了新能源自卸车项目在合适的空间内得以充分发展。新能源自卸车项目规划的总建筑面积为XXXX平方米，其中主体工程建设占XXXX平方米，计容建筑面积达XXXX平方米。预计建筑工程的投资将达到XXXX万元，为新能源自卸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计划购置的设备共计XXXX台（套），设备购置费用为XXXX万元。这一设备购置计划充分考虑到新能源自卸车项目的生产需求和技术要求，确保了新能源自卸车项目在生产运营中具备先进的技术装备和高效的生产能力。设备的合理配置将为新能源自卸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计划总投资为XXXX万元，预计年实现营业收入为XXXX万元。这一产能规模的设定旨在确保新能源自卸车项目能够在投资与回报之间取得平衡，实现长期可持续的发展。新能源自卸车项目的总投资充分考虑到各个方面的需求，包括用地建设、设备购置等多个环节，以确保新能源自卸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417"/>
      <w:r>
        <w:rPr>
          <w:rFonts w:ascii="仿宋" w:eastAsia="仿宋" w:hAnsi="仿宋" w:cs="仿宋" w:hint="eastAsia"/>
          <w:sz w:val="28"/>
          <w:lang w:eastAsia="zh-CN"/>
        </w:rPr>
        <w:t>五、新能源自卸车项目土建工程</w:t>
      </w:r>
      <w:bookmarkEnd w:id="15"/>
    </w:p>
    <w:p>
      <w:pPr>
        <w:pStyle w:val="Heading2"/>
        <w:rPr>
          <w:rFonts w:ascii="仿宋" w:eastAsia="仿宋" w:hAnsi="仿宋" w:cs="仿宋" w:hint="eastAsia"/>
          <w:lang w:eastAsia="zh-CN"/>
        </w:rPr>
      </w:pPr>
      <w:bookmarkStart w:id="16" w:name="_Toc1838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在新能源自卸车项目的建筑工程设计中，我们将秉承一系列重要的设计原则，以确保新能源自卸车项目建筑在功能、美观、可持续性等方面达到最佳效果。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首要原则是确保建筑的功能性得到最大化的发挥。我们将充分理解新能源自卸车项目的实际需求，合理布局各个功能区域，保证建筑在满足业务需求的同时，提供高效的工作环境。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在建筑设计中，我们将综合考虑建设和运营成本。通过精细的经济效益分析，确保设计方案在高效利用资源的同时，对新能源自卸车项目的长期盈利能力有积极的贡献。</w:t>
      </w:r>
    </w:p>
    <w:p>
      <w:pPr>
        <w:pStyle w:val="Heading2"/>
        <w:ind w:firstLine="560" w:firstLineChars="200"/>
        <w:rPr>
          <w:rFonts w:ascii="仿宋" w:eastAsia="仿宋" w:hAnsi="仿宋" w:cs="仿宋" w:hint="eastAsia"/>
          <w:sz w:val="28"/>
          <w:lang w:eastAsia="zh-CN"/>
        </w:rPr>
      </w:pPr>
      <w:bookmarkStart w:id="17" w:name="_Toc2734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自卸车项目的土建工程设计中，我们将精准设定设计年限，结合新能源自卸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能源自卸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961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新能源自卸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能源自卸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能源自卸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560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本期工程新能源自卸车项目预计总建筑面积XXX平方米，其中：计容建筑面积XXX平方米，计划建筑工程投资XX万元，占新能源自卸车项目总投资的XX%。</w:t>
      </w:r>
    </w:p>
    <w:p>
      <w:pPr>
        <w:pStyle w:val="Heading1"/>
        <w:ind w:firstLine="560" w:firstLineChars="200"/>
        <w:rPr>
          <w:rFonts w:ascii="仿宋" w:eastAsia="仿宋" w:hAnsi="仿宋" w:cs="仿宋" w:hint="eastAsia"/>
          <w:sz w:val="28"/>
          <w:lang w:eastAsia="zh-CN"/>
        </w:rPr>
      </w:pPr>
      <w:bookmarkStart w:id="20" w:name="_Toc18359"/>
      <w:r>
        <w:rPr>
          <w:rFonts w:ascii="仿宋" w:eastAsia="仿宋" w:hAnsi="仿宋" w:cs="仿宋" w:hint="eastAsia"/>
          <w:sz w:val="28"/>
          <w:lang w:eastAsia="zh-CN"/>
        </w:rPr>
        <w:t>六、新能源自卸车项目建设单位说明</w:t>
      </w:r>
      <w:bookmarkEnd w:id="20"/>
    </w:p>
    <w:p>
      <w:pPr>
        <w:pStyle w:val="Heading2"/>
        <w:rPr>
          <w:rFonts w:ascii="仿宋" w:eastAsia="仿宋" w:hAnsi="仿宋" w:cs="仿宋" w:hint="eastAsia"/>
          <w:lang w:eastAsia="zh-CN"/>
        </w:rPr>
      </w:pPr>
      <w:bookmarkStart w:id="21" w:name="_Toc31942"/>
      <w:r>
        <w:rPr>
          <w:rFonts w:ascii="仿宋" w:eastAsia="仿宋" w:hAnsi="仿宋" w:cs="仿宋" w:hint="eastAsia"/>
          <w:lang w:eastAsia="zh-CN"/>
        </w:rPr>
        <w:t>(一)、新能源自卸车项目承办单位基本情况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https://d.book118.com/166121115104010033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A61DA5"/>
    <w:rsid w:val="5FA61D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12111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2024-01-10T16:47:00Z</dcterms:created>
  <dcterms:modified xsi:type="dcterms:W3CDTF">2024-01-10T16:47:30Z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C547546A639D48DBB2E6D6B7E9306B9B_11</vt:lpwstr>
  </property>
  <property fmtid="{D5CDD505-2E9C-101B-9397-08002B2CF9AE}" pid="3" name="KSOProductBuildVer">
    <vt:lpwstr>2052-12.1.0.16120</vt:lpwstr>
  </property>
</Properties>
</file>