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数控超精密磨床项目计划设计方案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33" w:history="1">
        <w:r>
          <w:rPr>
            <w:rFonts w:ascii="仿宋" w:eastAsia="仿宋" w:hAnsi="仿宋" w:cs="仿宋" w:hint="eastAsia"/>
            <w:lang w:eastAsia="zh-CN"/>
          </w:rPr>
          <w:t>概论</w:t>
        </w:r>
        <w:r>
          <w:tab/>
        </w:r>
        <w:r>
          <w:fldChar w:fldCharType="begin"/>
        </w:r>
        <w:r>
          <w:instrText xml:space="preserve"> PAGEREF _Toc10533 \h </w:instrText>
        </w:r>
        <w:r>
          <w:fldChar w:fldCharType="separate"/>
        </w:r>
        <w:r>
          <w:t>3</w:t>
        </w:r>
        <w:r>
          <w:fldChar w:fldCharType="end"/>
        </w:r>
      </w:hyperlink>
    </w:p>
    <w:p>
      <w:pPr>
        <w:pStyle w:val="TOC1"/>
        <w:tabs>
          <w:tab w:val="right" w:leader="dot" w:pos="8306"/>
        </w:tabs>
      </w:pPr>
      <w:hyperlink w:anchor="_Toc14862" w:history="1">
        <w:r>
          <w:rPr>
            <w:rFonts w:ascii="仿宋" w:eastAsia="仿宋" w:hAnsi="仿宋" w:cs="仿宋" w:hint="eastAsia"/>
            <w:lang w:eastAsia="zh-CN"/>
          </w:rPr>
          <w:t>一、数控超精密磨床项目可持续发展</w:t>
        </w:r>
        <w:r>
          <w:tab/>
        </w:r>
        <w:r>
          <w:fldChar w:fldCharType="begin"/>
        </w:r>
        <w:r>
          <w:instrText xml:space="preserve"> PAGEREF _Toc14862 \h </w:instrText>
        </w:r>
        <w:r>
          <w:fldChar w:fldCharType="separate"/>
        </w:r>
        <w:r>
          <w:t>3</w:t>
        </w:r>
        <w:r>
          <w:fldChar w:fldCharType="end"/>
        </w:r>
      </w:hyperlink>
    </w:p>
    <w:p>
      <w:pPr>
        <w:pStyle w:val="TOC2"/>
        <w:tabs>
          <w:tab w:val="right" w:leader="dot" w:pos="8306"/>
        </w:tabs>
      </w:pPr>
      <w:hyperlink w:anchor="_Toc19067" w:history="1">
        <w:r>
          <w:rPr>
            <w:rFonts w:ascii="仿宋" w:eastAsia="仿宋" w:hAnsi="仿宋" w:cs="仿宋" w:hint="eastAsia"/>
            <w:lang w:eastAsia="zh-CN"/>
          </w:rPr>
          <w:t>(一)、可持续战略与实践</w:t>
        </w:r>
        <w:r>
          <w:tab/>
        </w:r>
        <w:r>
          <w:fldChar w:fldCharType="begin"/>
        </w:r>
        <w:r>
          <w:instrText xml:space="preserve"> PAGEREF _Toc19067 \h </w:instrText>
        </w:r>
        <w:r>
          <w:fldChar w:fldCharType="separate"/>
        </w:r>
        <w:r>
          <w:t>3</w:t>
        </w:r>
        <w:r>
          <w:fldChar w:fldCharType="end"/>
        </w:r>
      </w:hyperlink>
    </w:p>
    <w:p>
      <w:pPr>
        <w:pStyle w:val="TOC2"/>
        <w:tabs>
          <w:tab w:val="right" w:leader="dot" w:pos="8306"/>
        </w:tabs>
      </w:pPr>
      <w:hyperlink w:anchor="_Toc4524" w:history="1">
        <w:r>
          <w:rPr>
            <w:rFonts w:ascii="仿宋" w:eastAsia="仿宋" w:hAnsi="仿宋" w:cs="仿宋" w:hint="eastAsia"/>
            <w:lang w:eastAsia="zh-CN"/>
          </w:rPr>
          <w:t>(二)、环保与社会责任</w:t>
        </w:r>
        <w:r>
          <w:tab/>
        </w:r>
        <w:r>
          <w:fldChar w:fldCharType="begin"/>
        </w:r>
        <w:r>
          <w:instrText xml:space="preserve"> PAGEREF _Toc4524 \h </w:instrText>
        </w:r>
        <w:r>
          <w:fldChar w:fldCharType="separate"/>
        </w:r>
        <w:r>
          <w:t>4</w:t>
        </w:r>
        <w:r>
          <w:fldChar w:fldCharType="end"/>
        </w:r>
      </w:hyperlink>
    </w:p>
    <w:p>
      <w:pPr>
        <w:pStyle w:val="TOC1"/>
        <w:tabs>
          <w:tab w:val="right" w:leader="dot" w:pos="8306"/>
        </w:tabs>
      </w:pPr>
      <w:hyperlink w:anchor="_Toc19679" w:history="1">
        <w:r>
          <w:rPr>
            <w:rFonts w:ascii="仿宋" w:eastAsia="仿宋" w:hAnsi="仿宋" w:cs="仿宋" w:hint="eastAsia"/>
            <w:lang w:eastAsia="zh-CN"/>
          </w:rPr>
          <w:t>二、数控超精密磨床项目建设背景及必要性分析</w:t>
        </w:r>
        <w:r>
          <w:tab/>
        </w:r>
        <w:r>
          <w:fldChar w:fldCharType="begin"/>
        </w:r>
        <w:r>
          <w:instrText xml:space="preserve"> PAGEREF _Toc19679 \h </w:instrText>
        </w:r>
        <w:r>
          <w:fldChar w:fldCharType="separate"/>
        </w:r>
        <w:r>
          <w:t>5</w:t>
        </w:r>
        <w:r>
          <w:fldChar w:fldCharType="end"/>
        </w:r>
      </w:hyperlink>
    </w:p>
    <w:p>
      <w:pPr>
        <w:pStyle w:val="TOC2"/>
        <w:tabs>
          <w:tab w:val="right" w:leader="dot" w:pos="8306"/>
        </w:tabs>
      </w:pPr>
      <w:hyperlink w:anchor="_Toc14949" w:history="1">
        <w:r>
          <w:rPr>
            <w:rFonts w:ascii="仿宋" w:eastAsia="仿宋" w:hAnsi="仿宋" w:cs="仿宋" w:hint="eastAsia"/>
            <w:lang w:eastAsia="zh-CN"/>
          </w:rPr>
          <w:t>(一)、数控超精密磨床项目背景分析</w:t>
        </w:r>
        <w:r>
          <w:tab/>
        </w:r>
        <w:r>
          <w:fldChar w:fldCharType="begin"/>
        </w:r>
        <w:r>
          <w:instrText xml:space="preserve"> PAGEREF _Toc14949 \h </w:instrText>
        </w:r>
        <w:r>
          <w:fldChar w:fldCharType="separate"/>
        </w:r>
        <w:r>
          <w:t>5</w:t>
        </w:r>
        <w:r>
          <w:fldChar w:fldCharType="end"/>
        </w:r>
      </w:hyperlink>
    </w:p>
    <w:p>
      <w:pPr>
        <w:pStyle w:val="TOC2"/>
        <w:tabs>
          <w:tab w:val="right" w:leader="dot" w:pos="8306"/>
        </w:tabs>
      </w:pPr>
      <w:hyperlink w:anchor="_Toc24613" w:history="1">
        <w:r>
          <w:rPr>
            <w:rFonts w:ascii="仿宋" w:eastAsia="仿宋" w:hAnsi="仿宋" w:cs="仿宋" w:hint="eastAsia"/>
            <w:lang w:eastAsia="zh-CN"/>
          </w:rPr>
          <w:t>(二)、数控超精密磨床项目建设必要性分析</w:t>
        </w:r>
        <w:r>
          <w:tab/>
        </w:r>
        <w:r>
          <w:fldChar w:fldCharType="begin"/>
        </w:r>
        <w:r>
          <w:instrText xml:space="preserve"> PAGEREF _Toc24613 \h </w:instrText>
        </w:r>
        <w:r>
          <w:fldChar w:fldCharType="separate"/>
        </w:r>
        <w:r>
          <w:t>6</w:t>
        </w:r>
        <w:r>
          <w:fldChar w:fldCharType="end"/>
        </w:r>
      </w:hyperlink>
    </w:p>
    <w:p>
      <w:pPr>
        <w:pStyle w:val="TOC1"/>
        <w:tabs>
          <w:tab w:val="right" w:leader="dot" w:pos="8306"/>
        </w:tabs>
      </w:pPr>
      <w:hyperlink w:anchor="_Toc221" w:history="1">
        <w:r>
          <w:rPr>
            <w:rFonts w:ascii="仿宋" w:eastAsia="仿宋" w:hAnsi="仿宋" w:cs="仿宋" w:hint="eastAsia"/>
            <w:lang w:eastAsia="zh-CN"/>
          </w:rPr>
          <w:t>三、产品规划分析</w:t>
        </w:r>
        <w:r>
          <w:tab/>
        </w:r>
        <w:r>
          <w:fldChar w:fldCharType="begin"/>
        </w:r>
        <w:r>
          <w:instrText xml:space="preserve"> PAGEREF _Toc221 \h </w:instrText>
        </w:r>
        <w:r>
          <w:fldChar w:fldCharType="separate"/>
        </w:r>
        <w:r>
          <w:t>8</w:t>
        </w:r>
        <w:r>
          <w:fldChar w:fldCharType="end"/>
        </w:r>
      </w:hyperlink>
    </w:p>
    <w:p>
      <w:pPr>
        <w:pStyle w:val="TOC2"/>
        <w:tabs>
          <w:tab w:val="right" w:leader="dot" w:pos="8306"/>
        </w:tabs>
      </w:pPr>
      <w:hyperlink w:anchor="_Toc4603" w:history="1">
        <w:r>
          <w:rPr>
            <w:rFonts w:ascii="仿宋" w:eastAsia="仿宋" w:hAnsi="仿宋" w:cs="仿宋" w:hint="eastAsia"/>
            <w:lang w:eastAsia="zh-CN"/>
          </w:rPr>
          <w:t>(一)、产品规划</w:t>
        </w:r>
        <w:r>
          <w:tab/>
        </w:r>
        <w:r>
          <w:fldChar w:fldCharType="begin"/>
        </w:r>
        <w:r>
          <w:instrText xml:space="preserve"> PAGEREF _Toc4603 \h </w:instrText>
        </w:r>
        <w:r>
          <w:fldChar w:fldCharType="separate"/>
        </w:r>
        <w:r>
          <w:t>8</w:t>
        </w:r>
        <w:r>
          <w:fldChar w:fldCharType="end"/>
        </w:r>
      </w:hyperlink>
    </w:p>
    <w:p>
      <w:pPr>
        <w:pStyle w:val="TOC2"/>
        <w:tabs>
          <w:tab w:val="right" w:leader="dot" w:pos="8306"/>
        </w:tabs>
      </w:pPr>
      <w:hyperlink w:anchor="_Toc18749" w:history="1">
        <w:r>
          <w:rPr>
            <w:rFonts w:ascii="仿宋" w:eastAsia="仿宋" w:hAnsi="仿宋" w:cs="仿宋" w:hint="eastAsia"/>
            <w:lang w:eastAsia="zh-CN"/>
          </w:rPr>
          <w:t>(二)、建设规模</w:t>
        </w:r>
        <w:r>
          <w:tab/>
        </w:r>
        <w:r>
          <w:fldChar w:fldCharType="begin"/>
        </w:r>
        <w:r>
          <w:instrText xml:space="preserve"> PAGEREF _Toc18749 \h </w:instrText>
        </w:r>
        <w:r>
          <w:fldChar w:fldCharType="separate"/>
        </w:r>
        <w:r>
          <w:t>9</w:t>
        </w:r>
        <w:r>
          <w:fldChar w:fldCharType="end"/>
        </w:r>
      </w:hyperlink>
    </w:p>
    <w:p>
      <w:pPr>
        <w:pStyle w:val="TOC1"/>
        <w:tabs>
          <w:tab w:val="right" w:leader="dot" w:pos="8306"/>
        </w:tabs>
      </w:pPr>
      <w:hyperlink w:anchor="_Toc22096" w:history="1">
        <w:r>
          <w:rPr>
            <w:rFonts w:ascii="仿宋" w:eastAsia="仿宋" w:hAnsi="仿宋" w:cs="仿宋" w:hint="eastAsia"/>
            <w:lang w:eastAsia="zh-CN"/>
          </w:rPr>
          <w:t>四、数控超精密磨床项目概论</w:t>
        </w:r>
        <w:r>
          <w:tab/>
        </w:r>
        <w:r>
          <w:fldChar w:fldCharType="begin"/>
        </w:r>
        <w:r>
          <w:instrText xml:space="preserve"> PAGEREF _Toc22096 \h </w:instrText>
        </w:r>
        <w:r>
          <w:fldChar w:fldCharType="separate"/>
        </w:r>
        <w:r>
          <w:t>10</w:t>
        </w:r>
        <w:r>
          <w:fldChar w:fldCharType="end"/>
        </w:r>
      </w:hyperlink>
    </w:p>
    <w:p>
      <w:pPr>
        <w:pStyle w:val="TOC2"/>
        <w:tabs>
          <w:tab w:val="right" w:leader="dot" w:pos="8306"/>
        </w:tabs>
      </w:pPr>
      <w:hyperlink w:anchor="_Toc32380" w:history="1">
        <w:r>
          <w:rPr>
            <w:rFonts w:ascii="仿宋" w:eastAsia="仿宋" w:hAnsi="仿宋" w:cs="仿宋" w:hint="eastAsia"/>
            <w:lang w:eastAsia="zh-CN"/>
          </w:rPr>
          <w:t>(一)、数控超精密磨床项目概况</w:t>
        </w:r>
        <w:r>
          <w:tab/>
        </w:r>
        <w:r>
          <w:fldChar w:fldCharType="begin"/>
        </w:r>
        <w:r>
          <w:instrText xml:space="preserve"> PAGEREF _Toc32380 \h </w:instrText>
        </w:r>
        <w:r>
          <w:fldChar w:fldCharType="separate"/>
        </w:r>
        <w:r>
          <w:t>10</w:t>
        </w:r>
        <w:r>
          <w:fldChar w:fldCharType="end"/>
        </w:r>
      </w:hyperlink>
    </w:p>
    <w:p>
      <w:pPr>
        <w:pStyle w:val="TOC2"/>
        <w:tabs>
          <w:tab w:val="right" w:leader="dot" w:pos="8306"/>
        </w:tabs>
      </w:pPr>
      <w:hyperlink w:anchor="_Toc8189" w:history="1">
        <w:r>
          <w:rPr>
            <w:rFonts w:ascii="仿宋" w:eastAsia="仿宋" w:hAnsi="仿宋" w:cs="仿宋" w:hint="eastAsia"/>
            <w:lang w:eastAsia="zh-CN"/>
          </w:rPr>
          <w:t>(二)、数控超精密磨床项目目标</w:t>
        </w:r>
        <w:r>
          <w:tab/>
        </w:r>
        <w:r>
          <w:fldChar w:fldCharType="begin"/>
        </w:r>
        <w:r>
          <w:instrText xml:space="preserve"> PAGEREF _Toc8189 \h </w:instrText>
        </w:r>
        <w:r>
          <w:fldChar w:fldCharType="separate"/>
        </w:r>
        <w:r>
          <w:t>12</w:t>
        </w:r>
        <w:r>
          <w:fldChar w:fldCharType="end"/>
        </w:r>
      </w:hyperlink>
    </w:p>
    <w:p>
      <w:pPr>
        <w:pStyle w:val="TOC2"/>
        <w:tabs>
          <w:tab w:val="right" w:leader="dot" w:pos="8306"/>
        </w:tabs>
      </w:pPr>
      <w:hyperlink w:anchor="_Toc5342" w:history="1">
        <w:r>
          <w:rPr>
            <w:rFonts w:ascii="仿宋" w:eastAsia="仿宋" w:hAnsi="仿宋" w:cs="仿宋" w:hint="eastAsia"/>
            <w:lang w:eastAsia="zh-CN"/>
          </w:rPr>
          <w:t>(三)、数控超精密磨床项目提出的理由</w:t>
        </w:r>
        <w:r>
          <w:tab/>
        </w:r>
        <w:r>
          <w:fldChar w:fldCharType="begin"/>
        </w:r>
        <w:r>
          <w:instrText xml:space="preserve"> PAGEREF _Toc5342 \h </w:instrText>
        </w:r>
        <w:r>
          <w:fldChar w:fldCharType="separate"/>
        </w:r>
        <w:r>
          <w:t>13</w:t>
        </w:r>
        <w:r>
          <w:fldChar w:fldCharType="end"/>
        </w:r>
      </w:hyperlink>
    </w:p>
    <w:p>
      <w:pPr>
        <w:pStyle w:val="TOC2"/>
        <w:tabs>
          <w:tab w:val="right" w:leader="dot" w:pos="8306"/>
        </w:tabs>
      </w:pPr>
      <w:hyperlink w:anchor="_Toc29624" w:history="1">
        <w:r>
          <w:rPr>
            <w:rFonts w:ascii="仿宋" w:eastAsia="仿宋" w:hAnsi="仿宋" w:cs="仿宋" w:hint="eastAsia"/>
            <w:lang w:eastAsia="zh-CN"/>
          </w:rPr>
          <w:t>(四)、数控超精密磨床项目意义</w:t>
        </w:r>
        <w:r>
          <w:tab/>
        </w:r>
        <w:r>
          <w:fldChar w:fldCharType="begin"/>
        </w:r>
        <w:r>
          <w:instrText xml:space="preserve"> PAGEREF _Toc29624 \h </w:instrText>
        </w:r>
        <w:r>
          <w:fldChar w:fldCharType="separate"/>
        </w:r>
        <w:r>
          <w:t>15</w:t>
        </w:r>
        <w:r>
          <w:fldChar w:fldCharType="end"/>
        </w:r>
      </w:hyperlink>
    </w:p>
    <w:p>
      <w:pPr>
        <w:pStyle w:val="TOC2"/>
        <w:tabs>
          <w:tab w:val="right" w:leader="dot" w:pos="8306"/>
        </w:tabs>
      </w:pPr>
      <w:hyperlink w:anchor="_Toc423" w:history="1">
        <w:r>
          <w:rPr>
            <w:rFonts w:ascii="仿宋" w:eastAsia="仿宋" w:hAnsi="仿宋" w:cs="仿宋" w:hint="eastAsia"/>
            <w:lang w:eastAsia="zh-CN"/>
          </w:rPr>
          <w:t>(五)、数控超精密磨床项目背景</w:t>
        </w:r>
        <w:r>
          <w:tab/>
        </w:r>
        <w:r>
          <w:fldChar w:fldCharType="begin"/>
        </w:r>
        <w:r>
          <w:instrText xml:space="preserve"> PAGEREF _Toc423 \h </w:instrText>
        </w:r>
        <w:r>
          <w:fldChar w:fldCharType="separate"/>
        </w:r>
        <w:r>
          <w:t>15</w:t>
        </w:r>
        <w:r>
          <w:fldChar w:fldCharType="end"/>
        </w:r>
      </w:hyperlink>
    </w:p>
    <w:p>
      <w:pPr>
        <w:pStyle w:val="TOC1"/>
        <w:tabs>
          <w:tab w:val="right" w:leader="dot" w:pos="8306"/>
        </w:tabs>
      </w:pPr>
      <w:hyperlink w:anchor="_Toc28564" w:history="1">
        <w:r>
          <w:rPr>
            <w:rFonts w:ascii="仿宋" w:eastAsia="仿宋" w:hAnsi="仿宋" w:cs="仿宋" w:hint="eastAsia"/>
            <w:lang w:eastAsia="zh-CN"/>
          </w:rPr>
          <w:t>五、数控超精密磨床项目绩效评估</w:t>
        </w:r>
        <w:r>
          <w:tab/>
        </w:r>
        <w:r>
          <w:fldChar w:fldCharType="begin"/>
        </w:r>
        <w:r>
          <w:instrText xml:space="preserve"> PAGEREF _Toc28564 \h </w:instrText>
        </w:r>
        <w:r>
          <w:fldChar w:fldCharType="separate"/>
        </w:r>
        <w:r>
          <w:t>16</w:t>
        </w:r>
        <w:r>
          <w:fldChar w:fldCharType="end"/>
        </w:r>
      </w:hyperlink>
    </w:p>
    <w:p>
      <w:pPr>
        <w:pStyle w:val="TOC2"/>
        <w:tabs>
          <w:tab w:val="right" w:leader="dot" w:pos="8306"/>
        </w:tabs>
      </w:pPr>
      <w:hyperlink w:anchor="_Toc22794" w:history="1">
        <w:r>
          <w:rPr>
            <w:rFonts w:ascii="仿宋" w:eastAsia="仿宋" w:hAnsi="仿宋" w:cs="仿宋" w:hint="eastAsia"/>
            <w:lang w:eastAsia="zh-CN"/>
          </w:rPr>
          <w:t>(一)、绩效评估指标</w:t>
        </w:r>
        <w:r>
          <w:tab/>
        </w:r>
        <w:r>
          <w:fldChar w:fldCharType="begin"/>
        </w:r>
        <w:r>
          <w:instrText xml:space="preserve"> PAGEREF _Toc22794 \h </w:instrText>
        </w:r>
        <w:r>
          <w:fldChar w:fldCharType="separate"/>
        </w:r>
        <w:r>
          <w:t>16</w:t>
        </w:r>
        <w:r>
          <w:fldChar w:fldCharType="end"/>
        </w:r>
      </w:hyperlink>
    </w:p>
    <w:p>
      <w:pPr>
        <w:pStyle w:val="TOC2"/>
        <w:tabs>
          <w:tab w:val="right" w:leader="dot" w:pos="8306"/>
        </w:tabs>
      </w:pPr>
      <w:hyperlink w:anchor="_Toc21412" w:history="1">
        <w:r>
          <w:rPr>
            <w:rFonts w:ascii="仿宋" w:eastAsia="仿宋" w:hAnsi="仿宋" w:cs="仿宋" w:hint="eastAsia"/>
            <w:lang w:eastAsia="zh-CN"/>
          </w:rPr>
          <w:t>(二)、绩效评估方法</w:t>
        </w:r>
        <w:r>
          <w:tab/>
        </w:r>
        <w:r>
          <w:fldChar w:fldCharType="begin"/>
        </w:r>
        <w:r>
          <w:instrText xml:space="preserve"> PAGEREF _Toc21412 \h </w:instrText>
        </w:r>
        <w:r>
          <w:fldChar w:fldCharType="separate"/>
        </w:r>
        <w:r>
          <w:t>18</w:t>
        </w:r>
        <w:r>
          <w:fldChar w:fldCharType="end"/>
        </w:r>
      </w:hyperlink>
    </w:p>
    <w:p>
      <w:pPr>
        <w:pStyle w:val="TOC2"/>
        <w:tabs>
          <w:tab w:val="right" w:leader="dot" w:pos="8306"/>
        </w:tabs>
      </w:pPr>
      <w:hyperlink w:anchor="_Toc3286" w:history="1">
        <w:r>
          <w:rPr>
            <w:rFonts w:ascii="仿宋" w:eastAsia="仿宋" w:hAnsi="仿宋" w:cs="仿宋" w:hint="eastAsia"/>
            <w:lang w:eastAsia="zh-CN"/>
          </w:rPr>
          <w:t>(三)、绩效评估周期</w:t>
        </w:r>
        <w:r>
          <w:tab/>
        </w:r>
        <w:r>
          <w:fldChar w:fldCharType="begin"/>
        </w:r>
        <w:r>
          <w:instrText xml:space="preserve"> PAGEREF _Toc3286 \h </w:instrText>
        </w:r>
        <w:r>
          <w:fldChar w:fldCharType="separate"/>
        </w:r>
        <w:r>
          <w:t>19</w:t>
        </w:r>
        <w:r>
          <w:fldChar w:fldCharType="end"/>
        </w:r>
      </w:hyperlink>
    </w:p>
    <w:p>
      <w:pPr>
        <w:pStyle w:val="TOC1"/>
        <w:tabs>
          <w:tab w:val="right" w:leader="dot" w:pos="8306"/>
        </w:tabs>
      </w:pPr>
      <w:hyperlink w:anchor="_Toc15471" w:history="1">
        <w:r>
          <w:rPr>
            <w:rFonts w:ascii="仿宋" w:eastAsia="仿宋" w:hAnsi="仿宋" w:cs="仿宋" w:hint="eastAsia"/>
            <w:lang w:eastAsia="zh-CN"/>
          </w:rPr>
          <w:t>六、数控超精密磨床项目选址可行性分析</w:t>
        </w:r>
        <w:r>
          <w:tab/>
        </w:r>
        <w:r>
          <w:fldChar w:fldCharType="begin"/>
        </w:r>
        <w:r>
          <w:instrText xml:space="preserve"> PAGEREF _Toc15471 \h </w:instrText>
        </w:r>
        <w:r>
          <w:fldChar w:fldCharType="separate"/>
        </w:r>
        <w:r>
          <w:t>20</w:t>
        </w:r>
        <w:r>
          <w:fldChar w:fldCharType="end"/>
        </w:r>
      </w:hyperlink>
    </w:p>
    <w:p>
      <w:pPr>
        <w:pStyle w:val="TOC2"/>
        <w:tabs>
          <w:tab w:val="right" w:leader="dot" w:pos="8306"/>
        </w:tabs>
      </w:pPr>
      <w:hyperlink w:anchor="_Toc22914" w:history="1">
        <w:r>
          <w:rPr>
            <w:rFonts w:ascii="仿宋" w:eastAsia="仿宋" w:hAnsi="仿宋" w:cs="仿宋" w:hint="eastAsia"/>
            <w:lang w:eastAsia="zh-CN"/>
          </w:rPr>
          <w:t>(一)、数控超精密磨床项目选址</w:t>
        </w:r>
        <w:r>
          <w:tab/>
        </w:r>
        <w:r>
          <w:fldChar w:fldCharType="begin"/>
        </w:r>
        <w:r>
          <w:instrText xml:space="preserve"> PAGEREF _Toc22914 \h </w:instrText>
        </w:r>
        <w:r>
          <w:fldChar w:fldCharType="separate"/>
        </w:r>
        <w:r>
          <w:t>20</w:t>
        </w:r>
        <w:r>
          <w:fldChar w:fldCharType="end"/>
        </w:r>
      </w:hyperlink>
    </w:p>
    <w:p>
      <w:pPr>
        <w:pStyle w:val="TOC2"/>
        <w:tabs>
          <w:tab w:val="right" w:leader="dot" w:pos="8306"/>
        </w:tabs>
      </w:pPr>
      <w:hyperlink w:anchor="_Toc1632" w:history="1">
        <w:r>
          <w:rPr>
            <w:rFonts w:ascii="仿宋" w:eastAsia="仿宋" w:hAnsi="仿宋" w:cs="仿宋" w:hint="eastAsia"/>
            <w:lang w:eastAsia="zh-CN"/>
          </w:rPr>
          <w:t>(二)、用地控制指标</w:t>
        </w:r>
        <w:r>
          <w:tab/>
        </w:r>
        <w:r>
          <w:fldChar w:fldCharType="begin"/>
        </w:r>
        <w:r>
          <w:instrText xml:space="preserve"> PAGEREF _Toc1632 \h </w:instrText>
        </w:r>
        <w:r>
          <w:fldChar w:fldCharType="separate"/>
        </w:r>
        <w:r>
          <w:t>20</w:t>
        </w:r>
        <w:r>
          <w:fldChar w:fldCharType="end"/>
        </w:r>
      </w:hyperlink>
    </w:p>
    <w:p>
      <w:pPr>
        <w:pStyle w:val="TOC2"/>
        <w:tabs>
          <w:tab w:val="right" w:leader="dot" w:pos="8306"/>
        </w:tabs>
      </w:pPr>
      <w:hyperlink w:anchor="_Toc7287" w:history="1">
        <w:r>
          <w:rPr>
            <w:rFonts w:ascii="仿宋" w:eastAsia="仿宋" w:hAnsi="仿宋" w:cs="仿宋" w:hint="eastAsia"/>
            <w:lang w:eastAsia="zh-CN"/>
          </w:rPr>
          <w:t>(三)、节约用地措施</w:t>
        </w:r>
        <w:r>
          <w:tab/>
        </w:r>
        <w:r>
          <w:fldChar w:fldCharType="begin"/>
        </w:r>
        <w:r>
          <w:instrText xml:space="preserve"> PAGEREF _Toc7287 \h </w:instrText>
        </w:r>
        <w:r>
          <w:fldChar w:fldCharType="separate"/>
        </w:r>
        <w:r>
          <w:t>22</w:t>
        </w:r>
        <w:r>
          <w:fldChar w:fldCharType="end"/>
        </w:r>
      </w:hyperlink>
    </w:p>
    <w:p>
      <w:pPr>
        <w:pStyle w:val="TOC2"/>
        <w:tabs>
          <w:tab w:val="right" w:leader="dot" w:pos="8306"/>
        </w:tabs>
      </w:pPr>
      <w:hyperlink w:anchor="_Toc18770" w:history="1">
        <w:r>
          <w:rPr>
            <w:rFonts w:ascii="仿宋" w:eastAsia="仿宋" w:hAnsi="仿宋" w:cs="仿宋" w:hint="eastAsia"/>
            <w:lang w:eastAsia="zh-CN"/>
          </w:rPr>
          <w:t>(四)、总图布置方案</w:t>
        </w:r>
        <w:r>
          <w:tab/>
        </w:r>
        <w:r>
          <w:fldChar w:fldCharType="begin"/>
        </w:r>
        <w:r>
          <w:instrText xml:space="preserve"> PAGEREF _Toc18770 \h </w:instrText>
        </w:r>
        <w:r>
          <w:fldChar w:fldCharType="separate"/>
        </w:r>
        <w:r>
          <w:t>23</w:t>
        </w:r>
        <w:r>
          <w:fldChar w:fldCharType="end"/>
        </w:r>
      </w:hyperlink>
    </w:p>
    <w:p>
      <w:pPr>
        <w:pStyle w:val="TOC2"/>
        <w:tabs>
          <w:tab w:val="right" w:leader="dot" w:pos="8306"/>
        </w:tabs>
      </w:pPr>
      <w:hyperlink w:anchor="_Toc26060" w:history="1">
        <w:r>
          <w:rPr>
            <w:rFonts w:ascii="仿宋" w:eastAsia="仿宋" w:hAnsi="仿宋" w:cs="仿宋" w:hint="eastAsia"/>
            <w:lang w:eastAsia="zh-CN"/>
          </w:rPr>
          <w:t>(五)、选址综合评价</w:t>
        </w:r>
        <w:r>
          <w:tab/>
        </w:r>
        <w:r>
          <w:fldChar w:fldCharType="begin"/>
        </w:r>
        <w:r>
          <w:instrText xml:space="preserve"> PAGEREF _Toc26060 \h </w:instrText>
        </w:r>
        <w:r>
          <w:fldChar w:fldCharType="separate"/>
        </w:r>
        <w:r>
          <w:t>24</w:t>
        </w:r>
        <w:r>
          <w:fldChar w:fldCharType="end"/>
        </w:r>
      </w:hyperlink>
    </w:p>
    <w:p>
      <w:pPr>
        <w:pStyle w:val="TOC1"/>
        <w:tabs>
          <w:tab w:val="right" w:leader="dot" w:pos="8306"/>
        </w:tabs>
      </w:pPr>
      <w:hyperlink w:anchor="_Toc5612" w:history="1">
        <w:r>
          <w:rPr>
            <w:rFonts w:ascii="仿宋" w:eastAsia="仿宋" w:hAnsi="仿宋" w:cs="仿宋" w:hint="eastAsia"/>
            <w:lang w:eastAsia="zh-CN"/>
          </w:rPr>
          <w:t>七、数控超精密磨床项目人力资源培养与发展</w:t>
        </w:r>
        <w:r>
          <w:tab/>
        </w:r>
        <w:r>
          <w:fldChar w:fldCharType="begin"/>
        </w:r>
        <w:r>
          <w:instrText xml:space="preserve"> PAGEREF _Toc5612 \h </w:instrText>
        </w:r>
        <w:r>
          <w:fldChar w:fldCharType="separate"/>
        </w:r>
        <w:r>
          <w:t>25</w:t>
        </w:r>
        <w:r>
          <w:fldChar w:fldCharType="end"/>
        </w:r>
      </w:hyperlink>
    </w:p>
    <w:p>
      <w:pPr>
        <w:pStyle w:val="TOC2"/>
        <w:tabs>
          <w:tab w:val="right" w:leader="dot" w:pos="8306"/>
        </w:tabs>
      </w:pPr>
      <w:hyperlink w:anchor="_Toc26837" w:history="1">
        <w:r>
          <w:rPr>
            <w:rFonts w:ascii="仿宋" w:eastAsia="仿宋" w:hAnsi="仿宋" w:cs="仿宋" w:hint="eastAsia"/>
            <w:lang w:eastAsia="zh-CN"/>
          </w:rPr>
          <w:t>(一)、人才需求与规划</w:t>
        </w:r>
        <w:r>
          <w:tab/>
        </w:r>
        <w:r>
          <w:fldChar w:fldCharType="begin"/>
        </w:r>
        <w:r>
          <w:instrText xml:space="preserve"> PAGEREF _Toc26837 \h </w:instrText>
        </w:r>
        <w:r>
          <w:fldChar w:fldCharType="separate"/>
        </w:r>
        <w:r>
          <w:t>25</w:t>
        </w:r>
        <w:r>
          <w:fldChar w:fldCharType="end"/>
        </w:r>
      </w:hyperlink>
    </w:p>
    <w:p>
      <w:pPr>
        <w:pStyle w:val="TOC2"/>
        <w:tabs>
          <w:tab w:val="right" w:leader="dot" w:pos="8306"/>
        </w:tabs>
      </w:pPr>
      <w:hyperlink w:anchor="_Toc10857" w:history="1">
        <w:r>
          <w:rPr>
            <w:rFonts w:ascii="仿宋" w:eastAsia="仿宋" w:hAnsi="仿宋" w:cs="仿宋" w:hint="eastAsia"/>
            <w:lang w:eastAsia="zh-CN"/>
          </w:rPr>
          <w:t>(二)、培训与发展计划</w:t>
        </w:r>
        <w:r>
          <w:tab/>
        </w:r>
        <w:r>
          <w:fldChar w:fldCharType="begin"/>
        </w:r>
        <w:r>
          <w:instrText xml:space="preserve"> PAGEREF _Toc10857 \h </w:instrText>
        </w:r>
        <w:r>
          <w:fldChar w:fldCharType="separate"/>
        </w:r>
        <w:r>
          <w:t>26</w:t>
        </w:r>
        <w:r>
          <w:fldChar w:fldCharType="end"/>
        </w:r>
      </w:hyperlink>
    </w:p>
    <w:p>
      <w:pPr>
        <w:pStyle w:val="TOC1"/>
        <w:tabs>
          <w:tab w:val="right" w:leader="dot" w:pos="8306"/>
        </w:tabs>
      </w:pPr>
      <w:hyperlink w:anchor="_Toc18994" w:history="1">
        <w:r>
          <w:rPr>
            <w:rFonts w:ascii="仿宋" w:eastAsia="仿宋" w:hAnsi="仿宋" w:cs="仿宋" w:hint="eastAsia"/>
            <w:lang w:eastAsia="zh-CN"/>
          </w:rPr>
          <w:t>八、数控超精密磨床项目环境影响分析</w:t>
        </w:r>
        <w:r>
          <w:tab/>
        </w:r>
        <w:r>
          <w:fldChar w:fldCharType="begin"/>
        </w:r>
        <w:r>
          <w:instrText xml:space="preserve"> PAGEREF _Toc18994 \h </w:instrText>
        </w:r>
        <w:r>
          <w:fldChar w:fldCharType="separate"/>
        </w:r>
        <w:r>
          <w:t>26</w:t>
        </w:r>
        <w:r>
          <w:fldChar w:fldCharType="end"/>
        </w:r>
      </w:hyperlink>
    </w:p>
    <w:p>
      <w:pPr>
        <w:pStyle w:val="TOC2"/>
        <w:tabs>
          <w:tab w:val="right" w:leader="dot" w:pos="8306"/>
        </w:tabs>
      </w:pPr>
      <w:hyperlink w:anchor="_Toc17142" w:history="1">
        <w:r>
          <w:rPr>
            <w:rFonts w:ascii="仿宋" w:eastAsia="仿宋" w:hAnsi="仿宋" w:cs="仿宋" w:hint="eastAsia"/>
            <w:lang w:eastAsia="zh-CN"/>
          </w:rPr>
          <w:t>(一)、建设区域环境质量现状</w:t>
        </w:r>
        <w:r>
          <w:tab/>
        </w:r>
        <w:r>
          <w:fldChar w:fldCharType="begin"/>
        </w:r>
        <w:r>
          <w:instrText xml:space="preserve"> PAGEREF _Toc17142 \h </w:instrText>
        </w:r>
        <w:r>
          <w:fldChar w:fldCharType="separate"/>
        </w:r>
        <w:r>
          <w:t>26</w:t>
        </w:r>
        <w:r>
          <w:fldChar w:fldCharType="end"/>
        </w:r>
      </w:hyperlink>
    </w:p>
    <w:p>
      <w:pPr>
        <w:pStyle w:val="TOC2"/>
        <w:tabs>
          <w:tab w:val="right" w:leader="dot" w:pos="8306"/>
        </w:tabs>
      </w:pPr>
      <w:hyperlink w:anchor="_Toc32574" w:history="1">
        <w:r>
          <w:rPr>
            <w:rFonts w:ascii="仿宋" w:eastAsia="仿宋" w:hAnsi="仿宋" w:cs="仿宋" w:hint="eastAsia"/>
            <w:lang w:eastAsia="zh-CN"/>
          </w:rPr>
          <w:t>(二)、建设期环境保护</w:t>
        </w:r>
        <w:r>
          <w:tab/>
        </w:r>
        <w:r>
          <w:fldChar w:fldCharType="begin"/>
        </w:r>
        <w:r>
          <w:instrText xml:space="preserve"> PAGEREF _Toc32574 \h </w:instrText>
        </w:r>
        <w:r>
          <w:fldChar w:fldCharType="separate"/>
        </w:r>
        <w:r>
          <w:t>28</w:t>
        </w:r>
        <w:r>
          <w:fldChar w:fldCharType="end"/>
        </w:r>
      </w:hyperlink>
    </w:p>
    <w:p>
      <w:pPr>
        <w:pStyle w:val="TOC2"/>
        <w:tabs>
          <w:tab w:val="right" w:leader="dot" w:pos="8306"/>
        </w:tabs>
      </w:pPr>
      <w:hyperlink w:anchor="_Toc2524" w:history="1">
        <w:r>
          <w:rPr>
            <w:rFonts w:ascii="仿宋" w:eastAsia="仿宋" w:hAnsi="仿宋" w:cs="仿宋" w:hint="eastAsia"/>
            <w:lang w:eastAsia="zh-CN"/>
          </w:rPr>
          <w:t>(三)、运营期环境保护</w:t>
        </w:r>
        <w:r>
          <w:tab/>
        </w:r>
        <w:r>
          <w:fldChar w:fldCharType="begin"/>
        </w:r>
        <w:r>
          <w:instrText xml:space="preserve"> PAGEREF _Toc2524 \h </w:instrText>
        </w:r>
        <w:r>
          <w:fldChar w:fldCharType="separate"/>
        </w:r>
        <w:r>
          <w:t>29</w:t>
        </w:r>
        <w:r>
          <w:fldChar w:fldCharType="end"/>
        </w:r>
      </w:hyperlink>
    </w:p>
    <w:p>
      <w:pPr>
        <w:pStyle w:val="TOC2"/>
        <w:tabs>
          <w:tab w:val="right" w:leader="dot" w:pos="8306"/>
        </w:tabs>
      </w:pPr>
      <w:hyperlink w:anchor="_Toc21006" w:history="1">
        <w:r>
          <w:rPr>
            <w:rFonts w:ascii="仿宋" w:eastAsia="仿宋" w:hAnsi="仿宋" w:cs="仿宋" w:hint="eastAsia"/>
            <w:lang w:eastAsia="zh-CN"/>
          </w:rPr>
          <w:t>(四)、数控超精密磨床项目建设对区域经济的影响</w:t>
        </w:r>
        <w:r>
          <w:tab/>
        </w:r>
        <w:r>
          <w:fldChar w:fldCharType="begin"/>
        </w:r>
        <w:r>
          <w:instrText xml:space="preserve"> PAGEREF _Toc21006 \h </w:instrText>
        </w:r>
        <w:r>
          <w:fldChar w:fldCharType="separate"/>
        </w:r>
        <w:r>
          <w:t>30</w:t>
        </w:r>
        <w:r>
          <w:fldChar w:fldCharType="end"/>
        </w:r>
      </w:hyperlink>
    </w:p>
    <w:p>
      <w:pPr>
        <w:pStyle w:val="TOC2"/>
        <w:tabs>
          <w:tab w:val="right" w:leader="dot" w:pos="8306"/>
        </w:tabs>
      </w:pPr>
      <w:hyperlink w:anchor="_Toc3590" w:history="1">
        <w:r>
          <w:rPr>
            <w:rFonts w:ascii="仿宋" w:eastAsia="仿宋" w:hAnsi="仿宋" w:cs="仿宋" w:hint="eastAsia"/>
            <w:lang w:eastAsia="zh-CN"/>
          </w:rPr>
          <w:t>(五)、废弃物处理</w:t>
        </w:r>
        <w:r>
          <w:tab/>
        </w:r>
        <w:r>
          <w:fldChar w:fldCharType="begin"/>
        </w:r>
        <w:r>
          <w:instrText xml:space="preserve"> PAGEREF _Toc3590 \h </w:instrText>
        </w:r>
        <w:r>
          <w:fldChar w:fldCharType="separate"/>
        </w:r>
        <w:r>
          <w:t>32</w:t>
        </w:r>
        <w:r>
          <w:fldChar w:fldCharType="end"/>
        </w:r>
      </w:hyperlink>
    </w:p>
    <w:p>
      <w:pPr>
        <w:pStyle w:val="TOC2"/>
        <w:tabs>
          <w:tab w:val="right" w:leader="dot" w:pos="8306"/>
        </w:tabs>
      </w:pPr>
      <w:hyperlink w:anchor="_Toc30309" w:history="1">
        <w:r>
          <w:rPr>
            <w:rFonts w:ascii="仿宋" w:eastAsia="仿宋" w:hAnsi="仿宋" w:cs="仿宋" w:hint="eastAsia"/>
            <w:lang w:eastAsia="zh-CN"/>
          </w:rPr>
          <w:t>(六)、特殊环境影响分析</w:t>
        </w:r>
        <w:r>
          <w:tab/>
        </w:r>
        <w:r>
          <w:fldChar w:fldCharType="begin"/>
        </w:r>
        <w:r>
          <w:instrText xml:space="preserve"> PAGEREF _Toc30309 \h </w:instrText>
        </w:r>
        <w:r>
          <w:fldChar w:fldCharType="separate"/>
        </w:r>
        <w:r>
          <w:t>33</w:t>
        </w:r>
        <w:r>
          <w:fldChar w:fldCharType="end"/>
        </w:r>
      </w:hyperlink>
    </w:p>
    <w:p>
      <w:pPr>
        <w:pStyle w:val="TOC2"/>
        <w:tabs>
          <w:tab w:val="right" w:leader="dot" w:pos="8306"/>
        </w:tabs>
      </w:pPr>
      <w:hyperlink w:anchor="_Toc6819" w:history="1">
        <w:r>
          <w:rPr>
            <w:rFonts w:ascii="仿宋" w:eastAsia="仿宋" w:hAnsi="仿宋" w:cs="仿宋" w:hint="eastAsia"/>
            <w:lang w:eastAsia="zh-CN"/>
          </w:rPr>
          <w:t>(七)、清洁生产</w:t>
        </w:r>
        <w:r>
          <w:tab/>
        </w:r>
        <w:r>
          <w:fldChar w:fldCharType="begin"/>
        </w:r>
        <w:r>
          <w:instrText xml:space="preserve"> PAGEREF _Toc6819 \h </w:instrText>
        </w:r>
        <w:r>
          <w:fldChar w:fldCharType="separate"/>
        </w:r>
        <w:r>
          <w:t>35</w:t>
        </w:r>
        <w:r>
          <w:fldChar w:fldCharType="end"/>
        </w:r>
      </w:hyperlink>
    </w:p>
    <w:p>
      <w:pPr>
        <w:pStyle w:val="TOC2"/>
        <w:tabs>
          <w:tab w:val="right" w:leader="dot" w:pos="8306"/>
        </w:tabs>
      </w:pPr>
      <w:hyperlink w:anchor="_Toc16197" w:history="1">
        <w:r>
          <w:rPr>
            <w:rFonts w:ascii="仿宋" w:eastAsia="仿宋" w:hAnsi="仿宋" w:cs="仿宋" w:hint="eastAsia"/>
            <w:lang w:eastAsia="zh-CN"/>
          </w:rPr>
          <w:t>(八)、环境保护综合评价</w:t>
        </w:r>
        <w:r>
          <w:tab/>
        </w:r>
        <w:r>
          <w:fldChar w:fldCharType="begin"/>
        </w:r>
        <w:r>
          <w:instrText xml:space="preserve"> PAGEREF _Toc16197 \h </w:instrText>
        </w:r>
        <w:r>
          <w:fldChar w:fldCharType="separate"/>
        </w:r>
        <w:r>
          <w:t>36</w:t>
        </w:r>
        <w:r>
          <w:fldChar w:fldCharType="end"/>
        </w:r>
      </w:hyperlink>
    </w:p>
    <w:p>
      <w:pPr>
        <w:pStyle w:val="TOC1"/>
        <w:tabs>
          <w:tab w:val="right" w:leader="dot" w:pos="8306"/>
        </w:tabs>
      </w:pPr>
      <w:hyperlink w:anchor="_Toc24825" w:history="1">
        <w:r>
          <w:rPr>
            <w:rFonts w:ascii="仿宋" w:eastAsia="仿宋" w:hAnsi="仿宋" w:cs="仿宋" w:hint="eastAsia"/>
            <w:lang w:eastAsia="zh-CN"/>
          </w:rPr>
          <w:t>九、数控超精密磨床项目人力资源管理</w:t>
        </w:r>
        <w:r>
          <w:tab/>
        </w:r>
        <w:r>
          <w:fldChar w:fldCharType="begin"/>
        </w:r>
        <w:r>
          <w:instrText xml:space="preserve"> PAGEREF _Toc24825 \h </w:instrText>
        </w:r>
        <w:r>
          <w:fldChar w:fldCharType="separate"/>
        </w:r>
        <w:r>
          <w:t>37</w:t>
        </w:r>
        <w:r>
          <w:fldChar w:fldCharType="end"/>
        </w:r>
      </w:hyperlink>
    </w:p>
    <w:p>
      <w:pPr>
        <w:pStyle w:val="TOC2"/>
        <w:tabs>
          <w:tab w:val="right" w:leader="dot" w:pos="8306"/>
        </w:tabs>
      </w:pPr>
      <w:hyperlink w:anchor="_Toc16901" w:history="1">
        <w:r>
          <w:rPr>
            <w:rFonts w:ascii="仿宋" w:eastAsia="仿宋" w:hAnsi="仿宋" w:cs="仿宋" w:hint="eastAsia"/>
            <w:lang w:eastAsia="zh-CN"/>
          </w:rPr>
          <w:t>(一)、建立健全的预算管理制度</w:t>
        </w:r>
        <w:r>
          <w:tab/>
        </w:r>
        <w:r>
          <w:fldChar w:fldCharType="begin"/>
        </w:r>
        <w:r>
          <w:instrText xml:space="preserve"> PAGEREF _Toc16901 \h </w:instrText>
        </w:r>
        <w:r>
          <w:fldChar w:fldCharType="separate"/>
        </w:r>
        <w:r>
          <w:t>37</w:t>
        </w:r>
        <w:r>
          <w:fldChar w:fldCharType="end"/>
        </w:r>
      </w:hyperlink>
    </w:p>
    <w:p>
      <w:pPr>
        <w:pStyle w:val="TOC2"/>
        <w:tabs>
          <w:tab w:val="right" w:leader="dot" w:pos="8306"/>
        </w:tabs>
      </w:pPr>
      <w:hyperlink w:anchor="_Toc11676" w:history="1">
        <w:r>
          <w:rPr>
            <w:rFonts w:ascii="仿宋" w:eastAsia="仿宋" w:hAnsi="仿宋" w:cs="仿宋" w:hint="eastAsia"/>
            <w:lang w:eastAsia="zh-CN"/>
          </w:rPr>
          <w:t>(二)、加强资金流动监控</w:t>
        </w:r>
        <w:r>
          <w:tab/>
        </w:r>
        <w:r>
          <w:fldChar w:fldCharType="begin"/>
        </w:r>
        <w:r>
          <w:instrText xml:space="preserve"> PAGEREF _Toc11676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14" w:history="1">
        <w:r>
          <w:rPr>
            <w:rFonts w:ascii="仿宋" w:eastAsia="仿宋" w:hAnsi="仿宋" w:cs="仿宋" w:hint="eastAsia"/>
            <w:lang w:eastAsia="zh-CN"/>
          </w:rPr>
          <w:t>(三)、制定完善的风险控制机制</w:t>
        </w:r>
        <w:r>
          <w:tab/>
        </w:r>
        <w:r>
          <w:fldChar w:fldCharType="begin"/>
        </w:r>
        <w:r>
          <w:instrText xml:space="preserve"> PAGEREF _Toc23314 \h </w:instrText>
        </w:r>
        <w:r>
          <w:fldChar w:fldCharType="separate"/>
        </w:r>
        <w:r>
          <w:t>40</w:t>
        </w:r>
        <w:r>
          <w:fldChar w:fldCharType="end"/>
        </w:r>
      </w:hyperlink>
    </w:p>
    <w:p>
      <w:pPr>
        <w:pStyle w:val="TOC2"/>
        <w:tabs>
          <w:tab w:val="right" w:leader="dot" w:pos="8306"/>
        </w:tabs>
      </w:pPr>
      <w:hyperlink w:anchor="_Toc27824" w:history="1">
        <w:r>
          <w:rPr>
            <w:rFonts w:ascii="仿宋" w:eastAsia="仿宋" w:hAnsi="仿宋" w:cs="仿宋" w:hint="eastAsia"/>
            <w:lang w:eastAsia="zh-CN"/>
          </w:rPr>
          <w:t>(四)、优化成本管理</w:t>
        </w:r>
        <w:r>
          <w:tab/>
        </w:r>
        <w:r>
          <w:fldChar w:fldCharType="begin"/>
        </w:r>
        <w:r>
          <w:instrText xml:space="preserve"> PAGEREF _Toc27824 \h </w:instrText>
        </w:r>
        <w:r>
          <w:fldChar w:fldCharType="separate"/>
        </w:r>
        <w:r>
          <w:t>41</w:t>
        </w:r>
        <w:r>
          <w:fldChar w:fldCharType="end"/>
        </w:r>
      </w:hyperlink>
    </w:p>
    <w:p>
      <w:pPr>
        <w:pStyle w:val="TOC1"/>
        <w:tabs>
          <w:tab w:val="right" w:leader="dot" w:pos="8306"/>
        </w:tabs>
      </w:pPr>
      <w:hyperlink w:anchor="_Toc27079" w:history="1">
        <w:r>
          <w:rPr>
            <w:rFonts w:ascii="仿宋" w:eastAsia="仿宋" w:hAnsi="仿宋" w:cs="仿宋" w:hint="eastAsia"/>
            <w:lang w:eastAsia="zh-CN"/>
          </w:rPr>
          <w:t>十、数控超精密磨床项目社会影响</w:t>
        </w:r>
        <w:r>
          <w:tab/>
        </w:r>
        <w:r>
          <w:fldChar w:fldCharType="begin"/>
        </w:r>
        <w:r>
          <w:instrText xml:space="preserve"> PAGEREF _Toc27079 \h </w:instrText>
        </w:r>
        <w:r>
          <w:fldChar w:fldCharType="separate"/>
        </w:r>
        <w:r>
          <w:t>43</w:t>
        </w:r>
        <w:r>
          <w:fldChar w:fldCharType="end"/>
        </w:r>
      </w:hyperlink>
    </w:p>
    <w:p>
      <w:pPr>
        <w:pStyle w:val="TOC2"/>
        <w:tabs>
          <w:tab w:val="right" w:leader="dot" w:pos="8306"/>
        </w:tabs>
      </w:pPr>
      <w:hyperlink w:anchor="_Toc7387" w:history="1">
        <w:r>
          <w:rPr>
            <w:rFonts w:ascii="仿宋" w:eastAsia="仿宋" w:hAnsi="仿宋" w:cs="仿宋" w:hint="eastAsia"/>
            <w:lang w:eastAsia="zh-CN"/>
          </w:rPr>
          <w:t>(一)、社会责任与义务</w:t>
        </w:r>
        <w:r>
          <w:tab/>
        </w:r>
        <w:r>
          <w:fldChar w:fldCharType="begin"/>
        </w:r>
        <w:r>
          <w:instrText xml:space="preserve"> PAGEREF _Toc7387 \h </w:instrText>
        </w:r>
        <w:r>
          <w:fldChar w:fldCharType="separate"/>
        </w:r>
        <w:r>
          <w:t>43</w:t>
        </w:r>
        <w:r>
          <w:fldChar w:fldCharType="end"/>
        </w:r>
      </w:hyperlink>
    </w:p>
    <w:p>
      <w:pPr>
        <w:pStyle w:val="TOC2"/>
        <w:tabs>
          <w:tab w:val="right" w:leader="dot" w:pos="8306"/>
        </w:tabs>
      </w:pPr>
      <w:hyperlink w:anchor="_Toc1029" w:history="1">
        <w:r>
          <w:rPr>
            <w:rFonts w:ascii="仿宋" w:eastAsia="仿宋" w:hAnsi="仿宋" w:cs="仿宋" w:hint="eastAsia"/>
            <w:lang w:eastAsia="zh-CN"/>
          </w:rPr>
          <w:t>(二)、社会参与与沟通</w:t>
        </w:r>
        <w:r>
          <w:tab/>
        </w:r>
        <w:r>
          <w:fldChar w:fldCharType="begin"/>
        </w:r>
        <w:r>
          <w:instrText xml:space="preserve"> PAGEREF _Toc1029 \h </w:instrText>
        </w:r>
        <w:r>
          <w:fldChar w:fldCharType="separate"/>
        </w:r>
        <w:r>
          <w:t>44</w:t>
        </w:r>
        <w:r>
          <w:fldChar w:fldCharType="end"/>
        </w:r>
      </w:hyperlink>
    </w:p>
    <w:p>
      <w:pPr>
        <w:pStyle w:val="TOC1"/>
        <w:tabs>
          <w:tab w:val="right" w:leader="dot" w:pos="8306"/>
        </w:tabs>
      </w:pPr>
      <w:hyperlink w:anchor="_Toc3849" w:history="1">
        <w:r>
          <w:rPr>
            <w:rFonts w:ascii="仿宋" w:eastAsia="仿宋" w:hAnsi="仿宋" w:cs="仿宋" w:hint="eastAsia"/>
            <w:lang w:eastAsia="zh-CN"/>
          </w:rPr>
          <w:t>十一、生产安全保护</w:t>
        </w:r>
        <w:r>
          <w:tab/>
        </w:r>
        <w:r>
          <w:fldChar w:fldCharType="begin"/>
        </w:r>
        <w:r>
          <w:instrText xml:space="preserve"> PAGEREF _Toc3849 \h </w:instrText>
        </w:r>
        <w:r>
          <w:fldChar w:fldCharType="separate"/>
        </w:r>
        <w:r>
          <w:t>44</w:t>
        </w:r>
        <w:r>
          <w:fldChar w:fldCharType="end"/>
        </w:r>
      </w:hyperlink>
    </w:p>
    <w:p>
      <w:pPr>
        <w:pStyle w:val="TOC2"/>
        <w:tabs>
          <w:tab w:val="right" w:leader="dot" w:pos="8306"/>
        </w:tabs>
      </w:pPr>
      <w:hyperlink w:anchor="_Toc10086" w:history="1">
        <w:r>
          <w:rPr>
            <w:rFonts w:ascii="仿宋" w:eastAsia="仿宋" w:hAnsi="仿宋" w:cs="仿宋" w:hint="eastAsia"/>
            <w:lang w:eastAsia="zh-CN"/>
          </w:rPr>
          <w:t>(一)、消防安全</w:t>
        </w:r>
        <w:r>
          <w:tab/>
        </w:r>
        <w:r>
          <w:fldChar w:fldCharType="begin"/>
        </w:r>
        <w:r>
          <w:instrText xml:space="preserve"> PAGEREF _Toc10086 \h </w:instrText>
        </w:r>
        <w:r>
          <w:fldChar w:fldCharType="separate"/>
        </w:r>
        <w:r>
          <w:t>44</w:t>
        </w:r>
        <w:r>
          <w:fldChar w:fldCharType="end"/>
        </w:r>
      </w:hyperlink>
    </w:p>
    <w:p>
      <w:pPr>
        <w:pStyle w:val="TOC2"/>
        <w:tabs>
          <w:tab w:val="right" w:leader="dot" w:pos="8306"/>
        </w:tabs>
      </w:pPr>
      <w:hyperlink w:anchor="_Toc321" w:history="1">
        <w:r>
          <w:rPr>
            <w:rFonts w:ascii="仿宋" w:eastAsia="仿宋" w:hAnsi="仿宋" w:cs="仿宋" w:hint="eastAsia"/>
            <w:lang w:eastAsia="zh-CN"/>
          </w:rPr>
          <w:t>(二)、防火防爆总图布置措施</w:t>
        </w:r>
        <w:r>
          <w:tab/>
        </w:r>
        <w:r>
          <w:fldChar w:fldCharType="begin"/>
        </w:r>
        <w:r>
          <w:instrText xml:space="preserve"> PAGEREF _Toc321 \h </w:instrText>
        </w:r>
        <w:r>
          <w:fldChar w:fldCharType="separate"/>
        </w:r>
        <w:r>
          <w:t>46</w:t>
        </w:r>
        <w:r>
          <w:fldChar w:fldCharType="end"/>
        </w:r>
      </w:hyperlink>
    </w:p>
    <w:p>
      <w:pPr>
        <w:pStyle w:val="TOC2"/>
        <w:tabs>
          <w:tab w:val="right" w:leader="dot" w:pos="8306"/>
        </w:tabs>
      </w:pPr>
      <w:hyperlink w:anchor="_Toc23883" w:history="1">
        <w:r>
          <w:rPr>
            <w:rFonts w:ascii="仿宋" w:eastAsia="仿宋" w:hAnsi="仿宋" w:cs="仿宋" w:hint="eastAsia"/>
            <w:lang w:eastAsia="zh-CN"/>
          </w:rPr>
          <w:t>(三)、自然灾害防范措施</w:t>
        </w:r>
        <w:r>
          <w:tab/>
        </w:r>
        <w:r>
          <w:fldChar w:fldCharType="begin"/>
        </w:r>
        <w:r>
          <w:instrText xml:space="preserve"> PAGEREF _Toc23883 \h </w:instrText>
        </w:r>
        <w:r>
          <w:fldChar w:fldCharType="separate"/>
        </w:r>
        <w:r>
          <w:t>47</w:t>
        </w:r>
        <w:r>
          <w:fldChar w:fldCharType="end"/>
        </w:r>
      </w:hyperlink>
    </w:p>
    <w:p>
      <w:pPr>
        <w:pStyle w:val="TOC2"/>
        <w:tabs>
          <w:tab w:val="right" w:leader="dot" w:pos="8306"/>
        </w:tabs>
      </w:pPr>
      <w:hyperlink w:anchor="_Toc21774" w:history="1">
        <w:r>
          <w:rPr>
            <w:rFonts w:ascii="仿宋" w:eastAsia="仿宋" w:hAnsi="仿宋" w:cs="仿宋" w:hint="eastAsia"/>
            <w:lang w:eastAsia="zh-CN"/>
          </w:rPr>
          <w:t>(四)、安全色及安全标志使用要求</w:t>
        </w:r>
        <w:r>
          <w:tab/>
        </w:r>
        <w:r>
          <w:fldChar w:fldCharType="begin"/>
        </w:r>
        <w:r>
          <w:instrText xml:space="preserve"> PAGEREF _Toc21774 \h </w:instrText>
        </w:r>
        <w:r>
          <w:fldChar w:fldCharType="separate"/>
        </w:r>
        <w:r>
          <w:t>48</w:t>
        </w:r>
        <w:r>
          <w:fldChar w:fldCharType="end"/>
        </w:r>
      </w:hyperlink>
    </w:p>
    <w:p>
      <w:pPr>
        <w:pStyle w:val="TOC2"/>
        <w:tabs>
          <w:tab w:val="right" w:leader="dot" w:pos="8306"/>
        </w:tabs>
      </w:pPr>
      <w:hyperlink w:anchor="_Toc12305" w:history="1">
        <w:r>
          <w:rPr>
            <w:rFonts w:ascii="仿宋" w:eastAsia="仿宋" w:hAnsi="仿宋" w:cs="仿宋" w:hint="eastAsia"/>
            <w:lang w:eastAsia="zh-CN"/>
          </w:rPr>
          <w:t>(五)、防尘防毒措施</w:t>
        </w:r>
        <w:r>
          <w:tab/>
        </w:r>
        <w:r>
          <w:fldChar w:fldCharType="begin"/>
        </w:r>
        <w:r>
          <w:instrText xml:space="preserve"> PAGEREF _Toc12305 \h </w:instrText>
        </w:r>
        <w:r>
          <w:fldChar w:fldCharType="separate"/>
        </w:r>
        <w:r>
          <w:t>49</w:t>
        </w:r>
        <w:r>
          <w:fldChar w:fldCharType="end"/>
        </w:r>
      </w:hyperlink>
    </w:p>
    <w:p>
      <w:pPr>
        <w:pStyle w:val="TOC2"/>
        <w:tabs>
          <w:tab w:val="right" w:leader="dot" w:pos="8306"/>
        </w:tabs>
      </w:pPr>
      <w:hyperlink w:anchor="_Toc26192" w:history="1">
        <w:r>
          <w:rPr>
            <w:rFonts w:ascii="仿宋" w:eastAsia="仿宋" w:hAnsi="仿宋" w:cs="仿宋" w:hint="eastAsia"/>
            <w:lang w:eastAsia="zh-CN"/>
          </w:rPr>
          <w:t>(六)、防静电、触电防护及防雷措施</w:t>
        </w:r>
        <w:r>
          <w:tab/>
        </w:r>
        <w:r>
          <w:fldChar w:fldCharType="begin"/>
        </w:r>
        <w:r>
          <w:instrText xml:space="preserve"> PAGEREF _Toc26192 \h </w:instrText>
        </w:r>
        <w:r>
          <w:fldChar w:fldCharType="separate"/>
        </w:r>
        <w:r>
          <w:t>50</w:t>
        </w:r>
        <w:r>
          <w:fldChar w:fldCharType="end"/>
        </w:r>
      </w:hyperlink>
    </w:p>
    <w:p>
      <w:pPr>
        <w:pStyle w:val="TOC2"/>
        <w:tabs>
          <w:tab w:val="right" w:leader="dot" w:pos="8306"/>
        </w:tabs>
      </w:pPr>
      <w:hyperlink w:anchor="_Toc815" w:history="1">
        <w:r>
          <w:rPr>
            <w:rFonts w:ascii="仿宋" w:eastAsia="仿宋" w:hAnsi="仿宋" w:cs="仿宋" w:hint="eastAsia"/>
            <w:lang w:eastAsia="zh-CN"/>
          </w:rPr>
          <w:t>(七)、机械设备安全保障措施</w:t>
        </w:r>
        <w:r>
          <w:tab/>
        </w:r>
        <w:r>
          <w:fldChar w:fldCharType="begin"/>
        </w:r>
        <w:r>
          <w:instrText xml:space="preserve"> PAGEREF _Toc815 \h </w:instrText>
        </w:r>
        <w:r>
          <w:fldChar w:fldCharType="separate"/>
        </w:r>
        <w:r>
          <w:t>51</w:t>
        </w:r>
        <w:r>
          <w:fldChar w:fldCharType="end"/>
        </w:r>
      </w:hyperlink>
    </w:p>
    <w:p>
      <w:pPr>
        <w:pStyle w:val="TOC1"/>
        <w:tabs>
          <w:tab w:val="right" w:leader="dot" w:pos="8306"/>
        </w:tabs>
      </w:pPr>
      <w:hyperlink w:anchor="_Toc28013" w:history="1">
        <w:r>
          <w:rPr>
            <w:rFonts w:ascii="仿宋" w:eastAsia="仿宋" w:hAnsi="仿宋" w:cs="仿宋" w:hint="eastAsia"/>
            <w:lang w:eastAsia="zh-CN"/>
          </w:rPr>
          <w:t>十二、数控超精密磨床项目投资规划</w:t>
        </w:r>
        <w:r>
          <w:tab/>
        </w:r>
        <w:r>
          <w:fldChar w:fldCharType="begin"/>
        </w:r>
        <w:r>
          <w:instrText xml:space="preserve"> PAGEREF _Toc28013 \h </w:instrText>
        </w:r>
        <w:r>
          <w:fldChar w:fldCharType="separate"/>
        </w:r>
        <w:r>
          <w:t>53</w:t>
        </w:r>
        <w:r>
          <w:fldChar w:fldCharType="end"/>
        </w:r>
      </w:hyperlink>
    </w:p>
    <w:p>
      <w:pPr>
        <w:pStyle w:val="TOC2"/>
        <w:tabs>
          <w:tab w:val="right" w:leader="dot" w:pos="8306"/>
        </w:tabs>
      </w:pPr>
      <w:hyperlink w:anchor="_Toc11537" w:history="1">
        <w:r>
          <w:rPr>
            <w:rFonts w:ascii="仿宋" w:eastAsia="仿宋" w:hAnsi="仿宋" w:cs="仿宋" w:hint="eastAsia"/>
            <w:lang w:eastAsia="zh-CN"/>
          </w:rPr>
          <w:t>(一)、数控超精密磨床项目总投资估算</w:t>
        </w:r>
        <w:r>
          <w:tab/>
        </w:r>
        <w:r>
          <w:fldChar w:fldCharType="begin"/>
        </w:r>
        <w:r>
          <w:instrText xml:space="preserve"> PAGEREF _Toc11537 \h </w:instrText>
        </w:r>
        <w:r>
          <w:fldChar w:fldCharType="separate"/>
        </w:r>
        <w:r>
          <w:t>53</w:t>
        </w:r>
        <w:r>
          <w:fldChar w:fldCharType="end"/>
        </w:r>
      </w:hyperlink>
    </w:p>
    <w:p>
      <w:pPr>
        <w:pStyle w:val="TOC2"/>
        <w:tabs>
          <w:tab w:val="right" w:leader="dot" w:pos="8306"/>
        </w:tabs>
      </w:pPr>
      <w:hyperlink w:anchor="_Toc28733" w:history="1">
        <w:r>
          <w:rPr>
            <w:rFonts w:ascii="仿宋" w:eastAsia="仿宋" w:hAnsi="仿宋" w:cs="仿宋" w:hint="eastAsia"/>
            <w:lang w:eastAsia="zh-CN"/>
          </w:rPr>
          <w:t>(二)、资金筹措</w:t>
        </w:r>
        <w:r>
          <w:tab/>
        </w:r>
        <w:r>
          <w:fldChar w:fldCharType="begin"/>
        </w:r>
        <w:r>
          <w:instrText xml:space="preserve"> PAGEREF _Toc28733 \h </w:instrText>
        </w:r>
        <w:r>
          <w:fldChar w:fldCharType="separate"/>
        </w:r>
        <w:r>
          <w:t>54</w:t>
        </w:r>
        <w:r>
          <w:fldChar w:fldCharType="end"/>
        </w:r>
      </w:hyperlink>
    </w:p>
    <w:p>
      <w:pPr>
        <w:pStyle w:val="TOC1"/>
        <w:tabs>
          <w:tab w:val="right" w:leader="dot" w:pos="8306"/>
        </w:tabs>
      </w:pPr>
      <w:hyperlink w:anchor="_Toc26849" w:history="1">
        <w:r>
          <w:rPr>
            <w:rFonts w:ascii="仿宋" w:eastAsia="仿宋" w:hAnsi="仿宋" w:cs="仿宋" w:hint="eastAsia"/>
            <w:lang w:eastAsia="zh-CN"/>
          </w:rPr>
          <w:t>十三、供应链管理</w:t>
        </w:r>
        <w:r>
          <w:tab/>
        </w:r>
        <w:r>
          <w:fldChar w:fldCharType="begin"/>
        </w:r>
        <w:r>
          <w:instrText xml:space="preserve"> PAGEREF _Toc26849 \h </w:instrText>
        </w:r>
        <w:r>
          <w:fldChar w:fldCharType="separate"/>
        </w:r>
        <w:r>
          <w:t>55</w:t>
        </w:r>
        <w:r>
          <w:fldChar w:fldCharType="end"/>
        </w:r>
      </w:hyperlink>
    </w:p>
    <w:p>
      <w:pPr>
        <w:pStyle w:val="TOC2"/>
        <w:tabs>
          <w:tab w:val="right" w:leader="dot" w:pos="8306"/>
        </w:tabs>
      </w:pPr>
      <w:hyperlink w:anchor="_Toc7977" w:history="1">
        <w:r>
          <w:rPr>
            <w:rFonts w:ascii="仿宋" w:eastAsia="仿宋" w:hAnsi="仿宋" w:cs="仿宋" w:hint="eastAsia"/>
            <w:lang w:eastAsia="zh-CN"/>
          </w:rPr>
          <w:t>(一)、供应链战略规划</w:t>
        </w:r>
        <w:r>
          <w:tab/>
        </w:r>
        <w:r>
          <w:fldChar w:fldCharType="begin"/>
        </w:r>
        <w:r>
          <w:instrText xml:space="preserve"> PAGEREF _Toc7977 \h </w:instrText>
        </w:r>
        <w:r>
          <w:fldChar w:fldCharType="separate"/>
        </w:r>
        <w:r>
          <w:t>55</w:t>
        </w:r>
        <w:r>
          <w:fldChar w:fldCharType="end"/>
        </w:r>
      </w:hyperlink>
    </w:p>
    <w:p>
      <w:pPr>
        <w:pStyle w:val="TOC2"/>
        <w:tabs>
          <w:tab w:val="right" w:leader="dot" w:pos="8306"/>
        </w:tabs>
      </w:pPr>
      <w:hyperlink w:anchor="_Toc10155" w:history="1">
        <w:r>
          <w:rPr>
            <w:rFonts w:ascii="仿宋" w:eastAsia="仿宋" w:hAnsi="仿宋" w:cs="仿宋" w:hint="eastAsia"/>
            <w:lang w:eastAsia="zh-CN"/>
          </w:rPr>
          <w:t>(二)、供应商选择与合作</w:t>
        </w:r>
        <w:r>
          <w:tab/>
        </w:r>
        <w:r>
          <w:fldChar w:fldCharType="begin"/>
        </w:r>
        <w:r>
          <w:instrText xml:space="preserve"> PAGEREF _Toc10155 \h </w:instrText>
        </w:r>
        <w:r>
          <w:fldChar w:fldCharType="separate"/>
        </w:r>
        <w:r>
          <w:t>56</w:t>
        </w:r>
        <w:r>
          <w:fldChar w:fldCharType="end"/>
        </w:r>
      </w:hyperlink>
    </w:p>
    <w:p>
      <w:pPr>
        <w:pStyle w:val="TOC2"/>
        <w:tabs>
          <w:tab w:val="right" w:leader="dot" w:pos="8306"/>
        </w:tabs>
      </w:pPr>
      <w:hyperlink w:anchor="_Toc10311" w:history="1">
        <w:r>
          <w:rPr>
            <w:rFonts w:ascii="仿宋" w:eastAsia="仿宋" w:hAnsi="仿宋" w:cs="仿宋" w:hint="eastAsia"/>
            <w:lang w:eastAsia="zh-CN"/>
          </w:rPr>
          <w:t>(三)、物流与库存管理</w:t>
        </w:r>
        <w:r>
          <w:tab/>
        </w:r>
        <w:r>
          <w:fldChar w:fldCharType="begin"/>
        </w:r>
        <w:r>
          <w:instrText xml:space="preserve"> PAGEREF _Toc10311 \h </w:instrText>
        </w:r>
        <w:r>
          <w:fldChar w:fldCharType="separate"/>
        </w:r>
        <w:r>
          <w:t>58</w:t>
        </w:r>
        <w:r>
          <w:fldChar w:fldCharType="end"/>
        </w:r>
      </w:hyperlink>
    </w:p>
    <w:p>
      <w:pPr>
        <w:pStyle w:val="TOC1"/>
        <w:tabs>
          <w:tab w:val="right" w:leader="dot" w:pos="8306"/>
        </w:tabs>
      </w:pPr>
      <w:hyperlink w:anchor="_Toc17270" w:history="1">
        <w:r>
          <w:rPr>
            <w:rFonts w:ascii="仿宋" w:eastAsia="仿宋" w:hAnsi="仿宋" w:cs="仿宋" w:hint="eastAsia"/>
            <w:lang w:eastAsia="zh-CN"/>
          </w:rPr>
          <w:t>十四、数控超精密磨床项目治理与监督</w:t>
        </w:r>
        <w:r>
          <w:tab/>
        </w:r>
        <w:r>
          <w:fldChar w:fldCharType="begin"/>
        </w:r>
        <w:r>
          <w:instrText xml:space="preserve"> PAGEREF _Toc17270 \h </w:instrText>
        </w:r>
        <w:r>
          <w:fldChar w:fldCharType="separate"/>
        </w:r>
        <w:r>
          <w:t>59</w:t>
        </w:r>
        <w:r>
          <w:fldChar w:fldCharType="end"/>
        </w:r>
      </w:hyperlink>
    </w:p>
    <w:p>
      <w:pPr>
        <w:pStyle w:val="TOC2"/>
        <w:tabs>
          <w:tab w:val="right" w:leader="dot" w:pos="8306"/>
        </w:tabs>
      </w:pPr>
      <w:hyperlink w:anchor="_Toc6286" w:history="1">
        <w:r>
          <w:rPr>
            <w:rFonts w:ascii="仿宋" w:eastAsia="仿宋" w:hAnsi="仿宋" w:cs="仿宋" w:hint="eastAsia"/>
            <w:lang w:eastAsia="zh-CN"/>
          </w:rPr>
          <w:t>(一)、数控超精密磨床项目治理结构</w:t>
        </w:r>
        <w:r>
          <w:tab/>
        </w:r>
        <w:r>
          <w:fldChar w:fldCharType="begin"/>
        </w:r>
        <w:r>
          <w:instrText xml:space="preserve"> PAGEREF _Toc6286 \h </w:instrText>
        </w:r>
        <w:r>
          <w:fldChar w:fldCharType="separate"/>
        </w:r>
        <w:r>
          <w:t>59</w:t>
        </w:r>
        <w:r>
          <w:fldChar w:fldCharType="end"/>
        </w:r>
      </w:hyperlink>
    </w:p>
    <w:p>
      <w:pPr>
        <w:pStyle w:val="TOC2"/>
        <w:tabs>
          <w:tab w:val="right" w:leader="dot" w:pos="8306"/>
        </w:tabs>
      </w:pPr>
      <w:hyperlink w:anchor="_Toc27720" w:history="1">
        <w:r>
          <w:rPr>
            <w:rFonts w:ascii="仿宋" w:eastAsia="仿宋" w:hAnsi="仿宋" w:cs="仿宋" w:hint="eastAsia"/>
            <w:lang w:eastAsia="zh-CN"/>
          </w:rPr>
          <w:t>(二)、监督与审计</w:t>
        </w:r>
        <w:r>
          <w:tab/>
        </w:r>
        <w:r>
          <w:fldChar w:fldCharType="begin"/>
        </w:r>
        <w:r>
          <w:instrText xml:space="preserve"> PAGEREF _Toc27720 \h </w:instrText>
        </w:r>
        <w:r>
          <w:fldChar w:fldCharType="separate"/>
        </w:r>
        <w:r>
          <w:t>61</w:t>
        </w:r>
        <w:r>
          <w:fldChar w:fldCharType="end"/>
        </w:r>
      </w:hyperlink>
    </w:p>
    <w:p>
      <w:pPr>
        <w:pStyle w:val="TOC1"/>
        <w:tabs>
          <w:tab w:val="right" w:leader="dot" w:pos="8306"/>
        </w:tabs>
      </w:pPr>
      <w:hyperlink w:anchor="_Toc25416" w:history="1">
        <w:r>
          <w:rPr>
            <w:rFonts w:ascii="仿宋" w:eastAsia="仿宋" w:hAnsi="仿宋" w:cs="仿宋" w:hint="eastAsia"/>
            <w:lang w:eastAsia="zh-CN"/>
          </w:rPr>
          <w:t>十五、利益相关者分析与沟通计划</w:t>
        </w:r>
        <w:r>
          <w:tab/>
        </w:r>
        <w:r>
          <w:fldChar w:fldCharType="begin"/>
        </w:r>
        <w:r>
          <w:instrText xml:space="preserve"> PAGEREF _Toc25416 \h </w:instrText>
        </w:r>
        <w:r>
          <w:fldChar w:fldCharType="separate"/>
        </w:r>
        <w:r>
          <w:t>62</w:t>
        </w:r>
        <w:r>
          <w:fldChar w:fldCharType="end"/>
        </w:r>
      </w:hyperlink>
    </w:p>
    <w:p>
      <w:pPr>
        <w:pStyle w:val="TOC2"/>
        <w:tabs>
          <w:tab w:val="right" w:leader="dot" w:pos="8306"/>
        </w:tabs>
      </w:pPr>
      <w:hyperlink w:anchor="_Toc9777" w:history="1">
        <w:r>
          <w:rPr>
            <w:rFonts w:ascii="仿宋" w:eastAsia="仿宋" w:hAnsi="仿宋" w:cs="仿宋" w:hint="eastAsia"/>
            <w:lang w:eastAsia="zh-CN"/>
          </w:rPr>
          <w:t>(一)、利益相关者分析</w:t>
        </w:r>
        <w:r>
          <w:tab/>
        </w:r>
        <w:r>
          <w:fldChar w:fldCharType="begin"/>
        </w:r>
        <w:r>
          <w:instrText xml:space="preserve"> PAGEREF _Toc9777 \h </w:instrText>
        </w:r>
        <w:r>
          <w:fldChar w:fldCharType="separate"/>
        </w:r>
        <w:r>
          <w:t>62</w:t>
        </w:r>
        <w:r>
          <w:fldChar w:fldCharType="end"/>
        </w:r>
      </w:hyperlink>
    </w:p>
    <w:p>
      <w:pPr>
        <w:pStyle w:val="TOC2"/>
        <w:tabs>
          <w:tab w:val="right" w:leader="dot" w:pos="8306"/>
        </w:tabs>
      </w:pPr>
      <w:hyperlink w:anchor="_Toc10858" w:history="1">
        <w:r>
          <w:rPr>
            <w:rFonts w:ascii="仿宋" w:eastAsia="仿宋" w:hAnsi="仿宋" w:cs="仿宋" w:hint="eastAsia"/>
            <w:lang w:eastAsia="zh-CN"/>
          </w:rPr>
          <w:t>(二)、沟通计划</w:t>
        </w:r>
        <w:r>
          <w:tab/>
        </w:r>
        <w:r>
          <w:fldChar w:fldCharType="begin"/>
        </w:r>
        <w:r>
          <w:instrText xml:space="preserve"> PAGEREF _Toc10858 \h </w:instrText>
        </w:r>
        <w:r>
          <w:fldChar w:fldCharType="separate"/>
        </w:r>
        <w:r>
          <w:t>63</w:t>
        </w:r>
        <w:r>
          <w:fldChar w:fldCharType="end"/>
        </w:r>
      </w:hyperlink>
    </w:p>
    <w:p>
      <w:pPr>
        <w:pStyle w:val="TOC1"/>
        <w:tabs>
          <w:tab w:val="right" w:leader="dot" w:pos="8306"/>
        </w:tabs>
      </w:pPr>
      <w:hyperlink w:anchor="_Toc10451" w:history="1">
        <w:r>
          <w:rPr>
            <w:rFonts w:ascii="仿宋" w:eastAsia="仿宋" w:hAnsi="仿宋" w:cs="仿宋" w:hint="eastAsia"/>
            <w:lang w:eastAsia="zh-CN"/>
          </w:rPr>
          <w:t>十六、数控超精密磨床项目实施时间节点</w:t>
        </w:r>
        <w:r>
          <w:tab/>
        </w:r>
        <w:r>
          <w:fldChar w:fldCharType="begin"/>
        </w:r>
        <w:r>
          <w:instrText xml:space="preserve"> PAGEREF _Toc10451 \h </w:instrText>
        </w:r>
        <w:r>
          <w:fldChar w:fldCharType="separate"/>
        </w:r>
        <w:r>
          <w:t>64</w:t>
        </w:r>
        <w:r>
          <w:fldChar w:fldCharType="end"/>
        </w:r>
      </w:hyperlink>
    </w:p>
    <w:p>
      <w:pPr>
        <w:pStyle w:val="TOC2"/>
        <w:tabs>
          <w:tab w:val="right" w:leader="dot" w:pos="8306"/>
        </w:tabs>
      </w:pPr>
      <w:hyperlink w:anchor="_Toc30346" w:history="1">
        <w:r>
          <w:rPr>
            <w:rFonts w:ascii="仿宋" w:eastAsia="仿宋" w:hAnsi="仿宋" w:cs="仿宋" w:hint="eastAsia"/>
            <w:lang w:eastAsia="zh-CN"/>
          </w:rPr>
          <w:t>(一)、数控超精密磨床项目启动阶段时间节点</w:t>
        </w:r>
        <w:r>
          <w:tab/>
        </w:r>
        <w:r>
          <w:fldChar w:fldCharType="begin"/>
        </w:r>
        <w:r>
          <w:instrText xml:space="preserve"> PAGEREF _Toc30346 \h </w:instrText>
        </w:r>
        <w:r>
          <w:fldChar w:fldCharType="separate"/>
        </w:r>
        <w:r>
          <w:t>64</w:t>
        </w:r>
        <w:r>
          <w:fldChar w:fldCharType="end"/>
        </w:r>
      </w:hyperlink>
    </w:p>
    <w:p>
      <w:pPr>
        <w:pStyle w:val="TOC2"/>
        <w:tabs>
          <w:tab w:val="right" w:leader="dot" w:pos="8306"/>
        </w:tabs>
      </w:pPr>
      <w:hyperlink w:anchor="_Toc13313" w:history="1">
        <w:r>
          <w:rPr>
            <w:rFonts w:ascii="仿宋" w:eastAsia="仿宋" w:hAnsi="仿宋" w:cs="仿宋" w:hint="eastAsia"/>
            <w:lang w:eastAsia="zh-CN"/>
          </w:rPr>
          <w:t>(二)、数控超精密磨床项目执行阶段时间节点</w:t>
        </w:r>
        <w:r>
          <w:tab/>
        </w:r>
        <w:r>
          <w:fldChar w:fldCharType="begin"/>
        </w:r>
        <w:r>
          <w:instrText xml:space="preserve"> PAGEREF _Toc13313 \h </w:instrText>
        </w:r>
        <w:r>
          <w:fldChar w:fldCharType="separate"/>
        </w:r>
        <w:r>
          <w:t>66</w:t>
        </w:r>
        <w:r>
          <w:fldChar w:fldCharType="end"/>
        </w:r>
      </w:hyperlink>
    </w:p>
    <w:p>
      <w:pPr>
        <w:pStyle w:val="TOC2"/>
        <w:tabs>
          <w:tab w:val="right" w:leader="dot" w:pos="8306"/>
        </w:tabs>
      </w:pPr>
      <w:hyperlink w:anchor="_Toc17274" w:history="1">
        <w:r>
          <w:rPr>
            <w:rFonts w:ascii="仿宋" w:eastAsia="仿宋" w:hAnsi="仿宋" w:cs="仿宋" w:hint="eastAsia"/>
            <w:lang w:eastAsia="zh-CN"/>
          </w:rPr>
          <w:t>(三)、数控超精密磨床项目完成阶段时间节点</w:t>
        </w:r>
        <w:r>
          <w:tab/>
        </w:r>
        <w:r>
          <w:fldChar w:fldCharType="begin"/>
        </w:r>
        <w:r>
          <w:instrText xml:space="preserve"> PAGEREF _Toc17274 \h </w:instrText>
        </w:r>
        <w:r>
          <w:fldChar w:fldCharType="separate"/>
        </w:r>
        <w:r>
          <w:t>67</w:t>
        </w:r>
        <w:r>
          <w:fldChar w:fldCharType="end"/>
        </w:r>
      </w:hyperlink>
    </w:p>
    <w:p>
      <w:pPr>
        <w:pStyle w:val="TOC1"/>
        <w:tabs>
          <w:tab w:val="right" w:leader="dot" w:pos="8306"/>
        </w:tabs>
      </w:pPr>
      <w:hyperlink w:anchor="_Toc19043" w:history="1">
        <w:r>
          <w:rPr>
            <w:rFonts w:ascii="仿宋" w:eastAsia="仿宋" w:hAnsi="仿宋" w:cs="仿宋" w:hint="eastAsia"/>
            <w:lang w:eastAsia="zh-CN"/>
          </w:rPr>
          <w:t>十七、数控超精密磨床项目工程方案分析</w:t>
        </w:r>
        <w:r>
          <w:tab/>
        </w:r>
        <w:r>
          <w:fldChar w:fldCharType="begin"/>
        </w:r>
        <w:r>
          <w:instrText xml:space="preserve"> PAGEREF _Toc19043 \h </w:instrText>
        </w:r>
        <w:r>
          <w:fldChar w:fldCharType="separate"/>
        </w:r>
        <w:r>
          <w:t>68</w:t>
        </w:r>
        <w:r>
          <w:fldChar w:fldCharType="end"/>
        </w:r>
      </w:hyperlink>
    </w:p>
    <w:p>
      <w:pPr>
        <w:pStyle w:val="TOC2"/>
        <w:tabs>
          <w:tab w:val="right" w:leader="dot" w:pos="8306"/>
        </w:tabs>
      </w:pPr>
      <w:hyperlink w:anchor="_Toc11995" w:history="1">
        <w:r>
          <w:rPr>
            <w:rFonts w:ascii="仿宋" w:eastAsia="仿宋" w:hAnsi="仿宋" w:cs="仿宋" w:hint="eastAsia"/>
            <w:lang w:eastAsia="zh-CN"/>
          </w:rPr>
          <w:t>(一)、建筑工程设计原则</w:t>
        </w:r>
        <w:r>
          <w:tab/>
        </w:r>
        <w:r>
          <w:fldChar w:fldCharType="begin"/>
        </w:r>
        <w:r>
          <w:instrText xml:space="preserve"> PAGEREF _Toc11995 \h </w:instrText>
        </w:r>
        <w:r>
          <w:fldChar w:fldCharType="separate"/>
        </w:r>
        <w:r>
          <w:t>68</w:t>
        </w:r>
        <w:r>
          <w:fldChar w:fldCharType="end"/>
        </w:r>
      </w:hyperlink>
    </w:p>
    <w:p>
      <w:pPr>
        <w:pStyle w:val="TOC2"/>
        <w:tabs>
          <w:tab w:val="right" w:leader="dot" w:pos="8306"/>
        </w:tabs>
      </w:pPr>
      <w:hyperlink w:anchor="_Toc2634" w:history="1">
        <w:r>
          <w:rPr>
            <w:rFonts w:ascii="仿宋" w:eastAsia="仿宋" w:hAnsi="仿宋" w:cs="仿宋" w:hint="eastAsia"/>
            <w:lang w:eastAsia="zh-CN"/>
          </w:rPr>
          <w:t>(二)、土建工程建设指标</w:t>
        </w:r>
        <w:r>
          <w:tab/>
        </w:r>
        <w:r>
          <w:fldChar w:fldCharType="begin"/>
        </w:r>
        <w:r>
          <w:instrText xml:space="preserve"> PAGEREF _Toc2634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62"/>
      <w:r>
        <w:rPr>
          <w:rFonts w:ascii="仿宋" w:eastAsia="仿宋" w:hAnsi="仿宋" w:cs="仿宋" w:hint="eastAsia"/>
          <w:sz w:val="28"/>
          <w:lang w:eastAsia="zh-CN"/>
        </w:rPr>
        <w:t>一、数控超精密磨床项目可持续发展</w:t>
      </w:r>
      <w:bookmarkEnd w:id="2"/>
    </w:p>
    <w:p>
      <w:pPr>
        <w:pStyle w:val="Heading2"/>
        <w:rPr>
          <w:rFonts w:ascii="仿宋" w:eastAsia="仿宋" w:hAnsi="仿宋" w:cs="仿宋" w:hint="eastAsia"/>
          <w:lang w:eastAsia="zh-CN"/>
        </w:rPr>
      </w:pPr>
      <w:bookmarkStart w:id="3" w:name="_Toc190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项目中，数控超精密磨床项目团队着眼于未来，明确了可持续发展的战略方向。制定的具体可持续发展目标包括降低资源使用、采用环保技术、最大化社会效益等。这一步骤不仅有助于数控超精密磨床项目在环保和社会责任方面达到最高标准，也为未来提供了明确的指引，确保数控超精密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可持续实践的融入数控超精密磨床项目管理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超精密磨床项目管理周期。从数控超精密磨床项目规划开始，数控超精密磨床项目团队就考虑了环境和社会的因素。在执行阶段，数控超精密磨床项目团队积极推动绿色技术的应用，优化资源利用。此外，关注员工的社会责任，通过培训和沟通活动提高员工对可持续发展的认知，使他们能够在日常工作中践行可持续实践。这些举措不仅为数控超精密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5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扎根于数控超精密磨床项目的可持续发展理念，我们深信环保与社会责任是数控超精密磨床项目成功的关键支柱。在数控超精密磨床项目的每一步，我们都致力于通过创新和实践，履行对环境和社会的坚定责任。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团队通过引入先进的环保技术、建立高效的废物处理系统以及推动能源节约措施，积极履行环保责任。定期的环保监测和评估确保数控超精密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数控超精密磨床项目不仅致力于自身可持续发展，还注重对社会的回馈。通过支持社区数控超精密磨床项目、参与慈善事业、提供培训机会等方式，数控超精密磨床项目积极履行社会责任。与当地社区建立积极互动，关注员工的工作与生活平衡，以及员工的身心健康，是数控超精密磨床项目在社会责任层面的关键举措。这样的实践不仅增强了数控超精密磨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679"/>
      <w:r>
        <w:rPr>
          <w:rFonts w:ascii="仿宋" w:eastAsia="仿宋" w:hAnsi="仿宋" w:cs="仿宋" w:hint="eastAsia"/>
          <w:sz w:val="28"/>
          <w:lang w:eastAsia="zh-CN"/>
        </w:rPr>
        <w:t>二、数控超精密磨床项目建设背景及必要性分析</w:t>
      </w:r>
      <w:bookmarkEnd w:id="5"/>
    </w:p>
    <w:p>
      <w:pPr>
        <w:pStyle w:val="Heading2"/>
        <w:rPr>
          <w:rFonts w:ascii="仿宋" w:eastAsia="仿宋" w:hAnsi="仿宋" w:cs="仿宋" w:hint="eastAsia"/>
          <w:lang w:eastAsia="zh-CN"/>
        </w:rPr>
      </w:pPr>
      <w:bookmarkStart w:id="6" w:name="_Toc14949"/>
      <w:r>
        <w:rPr>
          <w:rFonts w:ascii="仿宋" w:eastAsia="仿宋" w:hAnsi="仿宋" w:cs="仿宋" w:hint="eastAsia"/>
          <w:lang w:eastAsia="zh-CN"/>
        </w:rPr>
        <w:t>(一)、数控超精密磨床项目背景分析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超精密磨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超精密磨床项目在这个潮流中的定位。同时，我们将关注行业内涌现的新兴机遇，以便数控超精密磨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超精密磨床项目提供了强大的发展动力。我们将聚焦于行业内最新的技术发展趋势，包括但不限于人工智能、大数据分析、物联网等领域。通过深度的技术研究，我们将确保数控超精密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超精密磨床项目发展的源泉。我们将投入更多的精力对市场需求进行深入剖析，超越表面的需求，深入挖掘潜在的市场痛点和机遇。通过对市场需求的细致了解，数控超精密磨床项目将更有针对性地设计解决方案，满足市场的多样化需求，从而更好地促进数控超精密磨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超精密磨床项目战略至关重要。我们将对竞争态势进行更为深入的分析，包括但不限于市场份额、产品特点、客户满意度等多个维度。通过深度的竞争分析，数控超精密磨床项目将能够更准确地把握市场脉搏，制定具有竞争力的数控超精密磨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超精密磨床项目的发展具有直接的影响。我们将进行更为全面的法规和政策分析，了解行业发展中的潜在法律风险和合规挑战。通过充分了解和遵守相关法规，数控超精密磨床项目将确保在法律框架内合法合规运营，为数控超精密磨床项目的稳健发展提供有力支持。</w:t>
      </w:r>
    </w:p>
    <w:p>
      <w:pPr>
        <w:pStyle w:val="Heading2"/>
        <w:ind w:firstLine="560" w:firstLineChars="200"/>
        <w:rPr>
          <w:rFonts w:ascii="仿宋" w:eastAsia="仿宋" w:hAnsi="仿宋" w:cs="仿宋" w:hint="eastAsia"/>
          <w:sz w:val="28"/>
          <w:lang w:eastAsia="zh-CN"/>
        </w:rPr>
      </w:pPr>
      <w:bookmarkStart w:id="7" w:name="_Toc24613"/>
      <w:r>
        <w:rPr>
          <w:rFonts w:ascii="仿宋" w:eastAsia="仿宋" w:hAnsi="仿宋" w:cs="仿宋" w:hint="eastAsia"/>
          <w:sz w:val="28"/>
          <w:lang w:eastAsia="zh-CN"/>
        </w:rPr>
        <w:t>(二)、数控超精密磨床项目建设必要性分析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的迫切性源于对行业发展趋势的深刻洞察。我们正处于一个行业变革的时代，科技创新、数字化转型成为企业发展的关键动力。数控超精密磨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不仅仅是为了跟上潮流，更是为了通过技术创新推动企业的持续发展。通过引入先进的技术和解决方案，数控超精密磨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超精密磨床项目的建设成为必然选择，通过提高产品质量、拓展服务领域，从而在竞争中获得更多的机会。数控超精密磨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超精密磨床项目建设的必要性体现在对客户需求更精准的满足。通过数控超精密磨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的背后是对企业持续创新的追求。只有通过不断创新，企业才能在竞争中立于不败之地。数控超精密磨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460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数控超精密磨床项目的主要产品是XXXX，预计年产值为XXX万元。这一产品在市场中占据着重要的地位，其广泛的应用范围使得该数控超精密磨床项目的市场前景非常广阔。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数控超精密磨床项目的xxx产品作为重要的原材料之一，将在多个领域发挥关键作用。其在建筑、交通、能源等方面的广泛应用将为整个产业链提供强大的支持，形成产业协同效应。数控超精密磨床项目的年产值XXX万XXX万XXX万万元不仅反映了其在市场上的巨大潜力，更预示着它对国民经济的积极贡献。这种关联度高、涉及面广的产业关系，使得该数控超精密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74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总征地面积为XXXX平方米，相当于约XX.XX亩，其中净用地面积为XXXX平方米，红线范围内相当于约XX.XX亩。这一用地规模充分考虑了数控超精密磨床项目的建设需求，保障了数控超精密磨床项目在合适的空间内得以充分发展。数控超精密磨床项目规划的总建筑面积为XXXX平方米，其中主体工程建设占XXXX平方米，计容建筑面积达XXXX平方米。预计建筑工程的投资将达到XXXX万元，为数控超精密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计划购置的设备共计XXXX台（套），设备购置费用为XXXX万元。这一设备购置计划充分考虑到数控超精密磨床项目的生产需求和技术要求，确保了数控超精密磨床项目在生产运营中具备先进的技术装备和高效的生产能力。设备的合理配置将为数控超精密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控超精密磨床项目计划总投资为XXXX万元，预计年实现营业收入为XXXX万元。这一产能规模的设定旨在确保数控超精密磨床项目能够在投资与回报之间取得平衡，实现长期可持续的发展。数控超精密磨床项目的总投资充分考虑到各个方面的需求，包括用地建设、设备购置等多个环节，以确保数控超精密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096"/>
      <w:r>
        <w:rPr>
          <w:rFonts w:ascii="仿宋" w:eastAsia="仿宋" w:hAnsi="仿宋" w:cs="仿宋" w:hint="eastAsia"/>
          <w:sz w:val="28"/>
          <w:lang w:eastAsia="zh-CN"/>
        </w:rPr>
        <w:t>四、数控超精密磨床项目概论</w:t>
      </w:r>
      <w:bookmarkEnd w:id="11"/>
    </w:p>
    <w:p>
      <w:pPr>
        <w:pStyle w:val="Heading2"/>
        <w:rPr>
          <w:rFonts w:ascii="仿宋" w:eastAsia="仿宋" w:hAnsi="仿宋" w:cs="仿宋" w:hint="eastAsia"/>
          <w:lang w:eastAsia="zh-CN"/>
        </w:rPr>
      </w:pPr>
      <w:bookmarkStart w:id="12" w:name="_Toc32380"/>
      <w:r>
        <w:rPr>
          <w:rFonts w:ascii="仿宋" w:eastAsia="仿宋" w:hAnsi="仿宋" w:cs="仿宋" w:hint="eastAsia"/>
          <w:lang w:eastAsia="zh-CN"/>
        </w:rPr>
        <w:t>(一)、数控超精密磨床项目概况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起源追溯至对市场的深入洞察。市场的不断演变与变革为数控超精密磨床项目提供了难得的机遇。当前市场存在的需求缺口和变革的大环境共同构成了数控超精密磨床项目的背景。这个数控超精密磨床项目旨在充分利用市场机遇，填补行业中尚未满足的需求，为客户提供全新的解决方案。市场的变革和需求的增长使得这个数控超精密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数控超精密磨床项目名称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正式命名为数控超精密磨床。这个名称不仅仅是一个标识，更代表了数控超精密磨床项目的核心理念和愿景。它蕴含着数控超精密磨床项目所要解决问题的关键字，具有强烈的表达和辨识度，为数控超精密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数控超精密磨床项目目标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核心目标是提供一种全新、高效的解决方案，满足客户日益增长的需求。数控超精密磨床项目追求的不仅仅是满足市场需求，更是在市场中获得卓越的竞争优势。通过不断提升产品或服务的质量和创新水平，数控超精密磨床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数控超精密磨床项目范围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全面涵盖了产品研发、制造、市场推广和售后服务，确保从产品设计到最终用户体验的全方位关注。这一全面的数控超精密磨床项目范围是为了确保数控超精密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数控超精密磨床项目时间表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数控超精密磨床项目计划在未来18个月内完成，包括研发、测试、市场试点和正式推出等不同阶段。这个时间表的合理设计是为了确保数控超精密磨床项目各个阶段的顺利推进，以便按时交付高质量的成果。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数控超精密磨床项目预算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总预算估算为XX百万美元，主要分配在研发、市场推广、人员培训和运营等方面。这一充足的预算为数控超精密磨床项目提供了充足的资源，确保数控超精密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数控超精密磨床项目风险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可能面临的风险包括市场接受度低、技术难题、竞争激烈等。数控超精密磨床项目团队已经制定了相应的风险应对计划，通过前瞻性的风险管理，确保数控超精密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数控超精密磨床项目团队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数控超精密磨床项目汇聚了一支经验丰富、多领域专业素养的核心团队，确保数控超精密磨床项目在各个方面都能拥有高水平的执行力。团队的协同作战是数控超精密磨床项目成功的关键因素之一。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数控超精密磨床项目背景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数控超精密磨床项目的背景根植于市场对更高效、创新产品的渴望，同时也受到科技发展对行业格局的深刻改变的影响。这为数控超精密磨床项目提供了广阔的发展空间和市场需求。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数控超精密磨床项目现状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截至目前，数控超精密磨床项目已完成市场调研和技术验证，取得了初步的成功。这为数控超精密磨床项目在未来的发展奠定了坚实的基础，为更远大的目标打下了坚实的基石。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8189"/>
      <w:r>
        <w:rPr>
          <w:rFonts w:ascii="仿宋" w:eastAsia="仿宋" w:hAnsi="仿宋" w:cs="仿宋" w:hint="eastAsia"/>
          <w:sz w:val="28"/>
          <w:lang w:eastAsia="zh-CN"/>
        </w:rPr>
        <w:t>(二)、数控超精密磨床项目目标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keyword》数控超精密磨床项目首要业务目标是在市场中占据有利地位，实现产品/服务的成功推广和销售。通过不断提升产品质量、创新性，数控超精密磨床项目追求成为行业中的领导者，赢得更多客户的青睐。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在科技迅速发展的时代，数控超精密磨床项目着眼于技术创新。通过持续的研发和技术升级，数控超精密磨床项目旨在推出更具创新性的产品或服务，以满足市场对新鲜、先进解决方案的需求。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为了建立可持续的客户关系，数控超精密磨床项目设定了客户满意度目标。通过提供卓越的产品质量和优质的客户服务，数控超精密磨床项目追求赢得客户的信任和忠诚度，确保他们的满意度达到行业领先水平。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数控超精密磨床项目注重社会责任和可持续发展。通过实施环保、社会责任数控超精密磨床项目，数控超精密磨床项目致力于在经济发展的同时保护环境，促进社会公平，实现可持续经营。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数控超精密磨床项目的团队是实现目标的核心驱动力。因此，数控超精密磨床项目设定了团队发展目标，包括提升团队成员的专业技能、培养领导力，以及搭建协同高效的团队工作氛围。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342"/>
      <w:r>
        <w:rPr>
          <w:rFonts w:ascii="仿宋" w:eastAsia="仿宋" w:hAnsi="仿宋" w:cs="仿宋" w:hint="eastAsia"/>
          <w:sz w:val="28"/>
          <w:lang w:eastAsia="zh-CN"/>
        </w:rPr>
        <w:t>(三)、数控超精密磨床项目提出的理由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数控超精密磨床项目提出的理由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提出源于对市场机遇的深刻洞察。当前市场中存在的需求缺口和行业发展趋势表明，有巨大的商业机会等待被开发。通过准确捕捉市场机遇，数控超精密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理念基于对技术创新的信仰。通过持续的研发和技术投入，数控超精密磨床项目有望推出更具创新性的产品或服务。在科技飞速发展的当下，数控超精密磨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提出是为了增强企业的行业竞争力。通过提升产品或服务的质量和独特性，数控超精密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响应了消费者需求的变化。随着社会和科技的不断发展，消费者对产品和服务的需求也在发生变化。通过深入了解并及时回应消费者的新需求，数控超精密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提出是企业战略发展规划的一部分。在面对日益激烈的市场竞争和不断变化的商业环境中，数控超精密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提出不仅仅是基于商业考量，还注重社会责任。通过推出环保、社会责任等方面的数控超精密磨床项目，数控超精密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数控超精密磨床项目的提出反映了对利益相关者期望的关注。包括客户、员工、投资者等利益相关者在企业发展中都有着各自的期望，数控超精密磨床项目力求在满足这些期望的同时，取得更大的共赢。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9624"/>
      <w:r>
        <w:rPr>
          <w:rFonts w:ascii="仿宋" w:eastAsia="仿宋" w:hAnsi="仿宋" w:cs="仿宋" w:hint="eastAsia"/>
          <w:sz w:val="28"/>
          <w:lang w:eastAsia="zh-CN"/>
        </w:rPr>
        <w:t>(四)、数控超精密磨床项目意义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在实施数控超精密磨床项目的过程中，我们不仅仅是在追逐商业成功，更是为企业和社会的多个层面创造了深远的意义。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首要意义在于提升企业的市场竞争力。通过持续的创新和对产品质量的高标准要求，数控超精密磨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超精密磨床项目的推进将促使行业技术水平的提升。通过引入先进技术和创新性解决方案，数控超精密磨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超精密磨床项目不仅创造了大量就业机会，提高了就业水平，还注重社会责任和环保。通过参与社会公益事业和推动环保数控超精密磨床项目，数控超精密磨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综合而言，数控超精密磨床项目意义重大，不仅推动了企业的发展，也为行业和社会的进步贡献了积极力量。这是一个全面而深刻的影响，将在未来产生可持续的正面效应。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423"/>
      <w:r>
        <w:rPr>
          <w:rFonts w:ascii="仿宋" w:eastAsia="仿宋" w:hAnsi="仿宋" w:cs="仿宋" w:hint="eastAsia"/>
          <w:sz w:val="28"/>
          <w:lang w:eastAsia="zh-CN"/>
        </w:rPr>
        <w:t>(五)、数控超精密磨床项目背景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在当今迅猛发展的商业环境中，数控超精密磨床项目的动因根植于对多方面因素的审慎考量。这个数控超精密磨床项目的提出并非孤立的决策，而是对企业所处背景深入思考的产物。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超精密磨床项目背后的首要原因。科技的迅速发展和全球市场的快速变化使得企业必须灵活应对。数控超精密磨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竞争的激烈程度也是数控超精密磨床项目背景中不可忽视的一环。企业需要在激烈竞争中脱颖而出，为此，数控超精密磨床项目致力于打破常规，提供独特的价值主张，以吸引客户并确保市场份额的增长。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技术的迅速发展为企业带来了机遇与挑战。作为数控超精密磨床项目启动的背景之一，对新兴技术的应用将有助于提升企业的技术水平，使其在不断演进的商业环境中保持竞争优势。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此外，社会对企业责任的期望也在逐渐升高。数控超精密磨床项目充分融入了社会责任的理念，通过可持续经营和社会公益数控超精密磨床项目，企图为社会贡献一份力量，在商业成功的同时关注社会价值。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8564"/>
      <w:r>
        <w:rPr>
          <w:rFonts w:ascii="仿宋" w:eastAsia="仿宋" w:hAnsi="仿宋" w:cs="仿宋" w:hint="eastAsia"/>
          <w:sz w:val="28"/>
          <w:lang w:eastAsia="zh-CN"/>
        </w:rPr>
        <w:t>五、数控超精密磨床项目绩效评估</w:t>
      </w:r>
      <w:bookmarkEnd w:id="17"/>
    </w:p>
    <w:p>
      <w:pPr>
        <w:pStyle w:val="Heading2"/>
        <w:rPr>
          <w:rFonts w:ascii="仿宋" w:eastAsia="仿宋" w:hAnsi="仿宋" w:cs="仿宋" w:hint="eastAsia"/>
          <w:lang w:eastAsia="zh-CN"/>
        </w:rPr>
      </w:pPr>
      <w:bookmarkStart w:id="18" w:name="_Toc2279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https://d.book118.com/166124204000010043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26728"/>
    <w:rsid w:val="5C4267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2420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2024-01-30T15:07:00Z</dcterms:created>
  <dcterms:modified xsi:type="dcterms:W3CDTF">2024-01-30T15:07:16Z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1008F6959E23466B95C038195481C537_11</vt:lpwstr>
  </property>
  <property fmtid="{D5CDD505-2E9C-101B-9397-08002B2CF9AE}" pid="3" name="KSOProductBuildVer">
    <vt:lpwstr>2052-12.1.0.16250</vt:lpwstr>
  </property>
</Properties>
</file>