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建材级纤维素醚项目规划设计方案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6" w:history="1">
        <w:r>
          <w:rPr>
            <w:rFonts w:ascii="仿宋" w:eastAsia="仿宋" w:hAnsi="仿宋" w:cs="仿宋" w:hint="eastAsia"/>
            <w:lang w:eastAsia="zh-CN"/>
          </w:rPr>
          <w:t>序言</w:t>
        </w:r>
        <w:r>
          <w:tab/>
        </w:r>
        <w:r>
          <w:fldChar w:fldCharType="begin"/>
        </w:r>
        <w:r>
          <w:instrText xml:space="preserve"> PAGEREF _Toc17416 \h </w:instrText>
        </w:r>
        <w:r>
          <w:fldChar w:fldCharType="separate"/>
        </w:r>
        <w:r>
          <w:t>3</w:t>
        </w:r>
        <w:r>
          <w:fldChar w:fldCharType="end"/>
        </w:r>
      </w:hyperlink>
    </w:p>
    <w:p>
      <w:pPr>
        <w:pStyle w:val="TOC1"/>
        <w:tabs>
          <w:tab w:val="right" w:leader="dot" w:pos="8306"/>
        </w:tabs>
      </w:pPr>
      <w:hyperlink w:anchor="_Toc25677" w:history="1">
        <w:r>
          <w:rPr>
            <w:rFonts w:ascii="仿宋" w:eastAsia="仿宋" w:hAnsi="仿宋" w:cs="仿宋" w:hint="eastAsia"/>
            <w:lang w:eastAsia="zh-CN"/>
          </w:rPr>
          <w:t>一、建材级纤维素醚项目建设背景及必要性分析</w:t>
        </w:r>
        <w:r>
          <w:tab/>
        </w:r>
        <w:r>
          <w:fldChar w:fldCharType="begin"/>
        </w:r>
        <w:r>
          <w:instrText xml:space="preserve"> PAGEREF _Toc25677 \h </w:instrText>
        </w:r>
        <w:r>
          <w:fldChar w:fldCharType="separate"/>
        </w:r>
        <w:r>
          <w:t>3</w:t>
        </w:r>
        <w:r>
          <w:fldChar w:fldCharType="end"/>
        </w:r>
      </w:hyperlink>
    </w:p>
    <w:p>
      <w:pPr>
        <w:pStyle w:val="TOC2"/>
        <w:tabs>
          <w:tab w:val="right" w:leader="dot" w:pos="8306"/>
        </w:tabs>
      </w:pPr>
      <w:hyperlink w:anchor="_Toc31520" w:history="1">
        <w:r>
          <w:rPr>
            <w:rFonts w:ascii="仿宋" w:eastAsia="仿宋" w:hAnsi="仿宋" w:cs="仿宋" w:hint="eastAsia"/>
            <w:lang w:eastAsia="zh-CN"/>
          </w:rPr>
          <w:t>(一)、建材级纤维素醚项目背景分析</w:t>
        </w:r>
        <w:r>
          <w:tab/>
        </w:r>
        <w:r>
          <w:fldChar w:fldCharType="begin"/>
        </w:r>
        <w:r>
          <w:instrText xml:space="preserve"> PAGEREF _Toc31520 \h </w:instrText>
        </w:r>
        <w:r>
          <w:fldChar w:fldCharType="separate"/>
        </w:r>
        <w:r>
          <w:t>3</w:t>
        </w:r>
        <w:r>
          <w:fldChar w:fldCharType="end"/>
        </w:r>
      </w:hyperlink>
    </w:p>
    <w:p>
      <w:pPr>
        <w:pStyle w:val="TOC2"/>
        <w:tabs>
          <w:tab w:val="right" w:leader="dot" w:pos="8306"/>
        </w:tabs>
      </w:pPr>
      <w:hyperlink w:anchor="_Toc4402" w:history="1">
        <w:r>
          <w:rPr>
            <w:rFonts w:ascii="仿宋" w:eastAsia="仿宋" w:hAnsi="仿宋" w:cs="仿宋" w:hint="eastAsia"/>
            <w:lang w:eastAsia="zh-CN"/>
          </w:rPr>
          <w:t>(二)、建材级纤维素醚项目建设必要性分析</w:t>
        </w:r>
        <w:r>
          <w:tab/>
        </w:r>
        <w:r>
          <w:fldChar w:fldCharType="begin"/>
        </w:r>
        <w:r>
          <w:instrText xml:space="preserve"> PAGEREF _Toc4402 \h </w:instrText>
        </w:r>
        <w:r>
          <w:fldChar w:fldCharType="separate"/>
        </w:r>
        <w:r>
          <w:t>5</w:t>
        </w:r>
        <w:r>
          <w:fldChar w:fldCharType="end"/>
        </w:r>
      </w:hyperlink>
    </w:p>
    <w:p>
      <w:pPr>
        <w:pStyle w:val="TOC1"/>
        <w:tabs>
          <w:tab w:val="right" w:leader="dot" w:pos="8306"/>
        </w:tabs>
      </w:pPr>
      <w:hyperlink w:anchor="_Toc15114" w:history="1">
        <w:r>
          <w:rPr>
            <w:rFonts w:ascii="仿宋" w:eastAsia="仿宋" w:hAnsi="仿宋" w:cs="仿宋" w:hint="eastAsia"/>
            <w:lang w:eastAsia="zh-CN"/>
          </w:rPr>
          <w:t>二、建材级纤维素醚项目危机管理</w:t>
        </w:r>
        <w:r>
          <w:tab/>
        </w:r>
        <w:r>
          <w:fldChar w:fldCharType="begin"/>
        </w:r>
        <w:r>
          <w:instrText xml:space="preserve"> PAGEREF _Toc15114 \h </w:instrText>
        </w:r>
        <w:r>
          <w:fldChar w:fldCharType="separate"/>
        </w:r>
        <w:r>
          <w:t>6</w:t>
        </w:r>
        <w:r>
          <w:fldChar w:fldCharType="end"/>
        </w:r>
      </w:hyperlink>
    </w:p>
    <w:p>
      <w:pPr>
        <w:pStyle w:val="TOC2"/>
        <w:tabs>
          <w:tab w:val="right" w:leader="dot" w:pos="8306"/>
        </w:tabs>
      </w:pPr>
      <w:hyperlink w:anchor="_Toc17992" w:history="1">
        <w:r>
          <w:rPr>
            <w:rFonts w:ascii="仿宋" w:eastAsia="仿宋" w:hAnsi="仿宋" w:cs="仿宋" w:hint="eastAsia"/>
            <w:lang w:eastAsia="zh-CN"/>
          </w:rPr>
          <w:t>(一)、危机预警与识别</w:t>
        </w:r>
        <w:r>
          <w:tab/>
        </w:r>
        <w:r>
          <w:fldChar w:fldCharType="begin"/>
        </w:r>
        <w:r>
          <w:instrText xml:space="preserve"> PAGEREF _Toc17992 \h </w:instrText>
        </w:r>
        <w:r>
          <w:fldChar w:fldCharType="separate"/>
        </w:r>
        <w:r>
          <w:t>6</w:t>
        </w:r>
        <w:r>
          <w:fldChar w:fldCharType="end"/>
        </w:r>
      </w:hyperlink>
    </w:p>
    <w:p>
      <w:pPr>
        <w:pStyle w:val="TOC2"/>
        <w:tabs>
          <w:tab w:val="right" w:leader="dot" w:pos="8306"/>
        </w:tabs>
      </w:pPr>
      <w:hyperlink w:anchor="_Toc25456" w:history="1">
        <w:r>
          <w:rPr>
            <w:rFonts w:ascii="仿宋" w:eastAsia="仿宋" w:hAnsi="仿宋" w:cs="仿宋" w:hint="eastAsia"/>
            <w:lang w:eastAsia="zh-CN"/>
          </w:rPr>
          <w:t>(二)、危机应对与恢复</w:t>
        </w:r>
        <w:r>
          <w:tab/>
        </w:r>
        <w:r>
          <w:fldChar w:fldCharType="begin"/>
        </w:r>
        <w:r>
          <w:instrText xml:space="preserve"> PAGEREF _Toc25456 \h </w:instrText>
        </w:r>
        <w:r>
          <w:fldChar w:fldCharType="separate"/>
        </w:r>
        <w:r>
          <w:t>7</w:t>
        </w:r>
        <w:r>
          <w:fldChar w:fldCharType="end"/>
        </w:r>
      </w:hyperlink>
    </w:p>
    <w:p>
      <w:pPr>
        <w:pStyle w:val="TOC1"/>
        <w:tabs>
          <w:tab w:val="right" w:leader="dot" w:pos="8306"/>
        </w:tabs>
      </w:pPr>
      <w:hyperlink w:anchor="_Toc962" w:history="1">
        <w:r>
          <w:rPr>
            <w:rFonts w:ascii="仿宋" w:eastAsia="仿宋" w:hAnsi="仿宋" w:cs="仿宋" w:hint="eastAsia"/>
            <w:lang w:eastAsia="zh-CN"/>
          </w:rPr>
          <w:t>三、工艺说明</w:t>
        </w:r>
        <w:r>
          <w:tab/>
        </w:r>
        <w:r>
          <w:fldChar w:fldCharType="begin"/>
        </w:r>
        <w:r>
          <w:instrText xml:space="preserve"> PAGEREF _Toc962 \h </w:instrText>
        </w:r>
        <w:r>
          <w:fldChar w:fldCharType="separate"/>
        </w:r>
        <w:r>
          <w:t>9</w:t>
        </w:r>
        <w:r>
          <w:fldChar w:fldCharType="end"/>
        </w:r>
      </w:hyperlink>
    </w:p>
    <w:p>
      <w:pPr>
        <w:pStyle w:val="TOC2"/>
        <w:tabs>
          <w:tab w:val="right" w:leader="dot" w:pos="8306"/>
        </w:tabs>
      </w:pPr>
      <w:hyperlink w:anchor="_Toc24097" w:history="1">
        <w:r>
          <w:rPr>
            <w:rFonts w:ascii="仿宋" w:eastAsia="仿宋" w:hAnsi="仿宋" w:cs="仿宋" w:hint="eastAsia"/>
            <w:lang w:eastAsia="zh-CN"/>
          </w:rPr>
          <w:t>(一)、技术管理特点</w:t>
        </w:r>
        <w:r>
          <w:tab/>
        </w:r>
        <w:r>
          <w:fldChar w:fldCharType="begin"/>
        </w:r>
        <w:r>
          <w:instrText xml:space="preserve"> PAGEREF _Toc24097 \h </w:instrText>
        </w:r>
        <w:r>
          <w:fldChar w:fldCharType="separate"/>
        </w:r>
        <w:r>
          <w:t>9</w:t>
        </w:r>
        <w:r>
          <w:fldChar w:fldCharType="end"/>
        </w:r>
      </w:hyperlink>
    </w:p>
    <w:p>
      <w:pPr>
        <w:pStyle w:val="TOC2"/>
        <w:tabs>
          <w:tab w:val="right" w:leader="dot" w:pos="8306"/>
        </w:tabs>
      </w:pPr>
      <w:hyperlink w:anchor="_Toc29939" w:history="1">
        <w:r>
          <w:rPr>
            <w:rFonts w:ascii="仿宋" w:eastAsia="仿宋" w:hAnsi="仿宋" w:cs="仿宋" w:hint="eastAsia"/>
            <w:lang w:eastAsia="zh-CN"/>
          </w:rPr>
          <w:t>(二)、建材级纤维素醚项目工艺技术设计方案</w:t>
        </w:r>
        <w:r>
          <w:tab/>
        </w:r>
        <w:r>
          <w:fldChar w:fldCharType="begin"/>
        </w:r>
        <w:r>
          <w:instrText xml:space="preserve"> PAGEREF _Toc29939 \h </w:instrText>
        </w:r>
        <w:r>
          <w:fldChar w:fldCharType="separate"/>
        </w:r>
        <w:r>
          <w:t>10</w:t>
        </w:r>
        <w:r>
          <w:fldChar w:fldCharType="end"/>
        </w:r>
      </w:hyperlink>
    </w:p>
    <w:p>
      <w:pPr>
        <w:pStyle w:val="TOC2"/>
        <w:tabs>
          <w:tab w:val="right" w:leader="dot" w:pos="8306"/>
        </w:tabs>
      </w:pPr>
      <w:hyperlink w:anchor="_Toc30427" w:history="1">
        <w:r>
          <w:rPr>
            <w:rFonts w:ascii="仿宋" w:eastAsia="仿宋" w:hAnsi="仿宋" w:cs="仿宋" w:hint="eastAsia"/>
            <w:lang w:eastAsia="zh-CN"/>
          </w:rPr>
          <w:t>(三)、设备选型方案</w:t>
        </w:r>
        <w:r>
          <w:tab/>
        </w:r>
        <w:r>
          <w:fldChar w:fldCharType="begin"/>
        </w:r>
        <w:r>
          <w:instrText xml:space="preserve"> PAGEREF _Toc30427 \h </w:instrText>
        </w:r>
        <w:r>
          <w:fldChar w:fldCharType="separate"/>
        </w:r>
        <w:r>
          <w:t>11</w:t>
        </w:r>
        <w:r>
          <w:fldChar w:fldCharType="end"/>
        </w:r>
      </w:hyperlink>
    </w:p>
    <w:p>
      <w:pPr>
        <w:pStyle w:val="TOC1"/>
        <w:tabs>
          <w:tab w:val="right" w:leader="dot" w:pos="8306"/>
        </w:tabs>
      </w:pPr>
      <w:hyperlink w:anchor="_Toc13687" w:history="1">
        <w:r>
          <w:rPr>
            <w:rFonts w:ascii="仿宋" w:eastAsia="仿宋" w:hAnsi="仿宋" w:cs="仿宋" w:hint="eastAsia"/>
            <w:lang w:eastAsia="zh-CN"/>
          </w:rPr>
          <w:t>四、建材级纤维素醚项目土建工程</w:t>
        </w:r>
        <w:r>
          <w:tab/>
        </w:r>
        <w:r>
          <w:fldChar w:fldCharType="begin"/>
        </w:r>
        <w:r>
          <w:instrText xml:space="preserve"> PAGEREF _Toc13687 \h </w:instrText>
        </w:r>
        <w:r>
          <w:fldChar w:fldCharType="separate"/>
        </w:r>
        <w:r>
          <w:t>12</w:t>
        </w:r>
        <w:r>
          <w:fldChar w:fldCharType="end"/>
        </w:r>
      </w:hyperlink>
    </w:p>
    <w:p>
      <w:pPr>
        <w:pStyle w:val="TOC2"/>
        <w:tabs>
          <w:tab w:val="right" w:leader="dot" w:pos="8306"/>
        </w:tabs>
      </w:pPr>
      <w:hyperlink w:anchor="_Toc9820" w:history="1">
        <w:r>
          <w:rPr>
            <w:rFonts w:ascii="仿宋" w:eastAsia="仿宋" w:hAnsi="仿宋" w:cs="仿宋" w:hint="eastAsia"/>
            <w:lang w:eastAsia="zh-CN"/>
          </w:rPr>
          <w:t>(一)、建筑工程设计原则</w:t>
        </w:r>
        <w:r>
          <w:tab/>
        </w:r>
        <w:r>
          <w:fldChar w:fldCharType="begin"/>
        </w:r>
        <w:r>
          <w:instrText xml:space="preserve"> PAGEREF _Toc9820 \h </w:instrText>
        </w:r>
        <w:r>
          <w:fldChar w:fldCharType="separate"/>
        </w:r>
        <w:r>
          <w:t>12</w:t>
        </w:r>
        <w:r>
          <w:fldChar w:fldCharType="end"/>
        </w:r>
      </w:hyperlink>
    </w:p>
    <w:p>
      <w:pPr>
        <w:pStyle w:val="TOC2"/>
        <w:tabs>
          <w:tab w:val="right" w:leader="dot" w:pos="8306"/>
        </w:tabs>
      </w:pPr>
      <w:hyperlink w:anchor="_Toc8307" w:history="1">
        <w:r>
          <w:rPr>
            <w:rFonts w:ascii="仿宋" w:eastAsia="仿宋" w:hAnsi="仿宋" w:cs="仿宋" w:hint="eastAsia"/>
            <w:lang w:eastAsia="zh-CN"/>
          </w:rPr>
          <w:t>(二)、土建工程设计年限及安全等级</w:t>
        </w:r>
        <w:r>
          <w:tab/>
        </w:r>
        <w:r>
          <w:fldChar w:fldCharType="begin"/>
        </w:r>
        <w:r>
          <w:instrText xml:space="preserve"> PAGEREF _Toc8307 \h </w:instrText>
        </w:r>
        <w:r>
          <w:fldChar w:fldCharType="separate"/>
        </w:r>
        <w:r>
          <w:t>14</w:t>
        </w:r>
        <w:r>
          <w:fldChar w:fldCharType="end"/>
        </w:r>
      </w:hyperlink>
    </w:p>
    <w:p>
      <w:pPr>
        <w:pStyle w:val="TOC2"/>
        <w:tabs>
          <w:tab w:val="right" w:leader="dot" w:pos="8306"/>
        </w:tabs>
      </w:pPr>
      <w:hyperlink w:anchor="_Toc4870" w:history="1">
        <w:r>
          <w:rPr>
            <w:rFonts w:ascii="仿宋" w:eastAsia="仿宋" w:hAnsi="仿宋" w:cs="仿宋" w:hint="eastAsia"/>
            <w:lang w:eastAsia="zh-CN"/>
          </w:rPr>
          <w:t>(三)、建筑工程设计总体要求</w:t>
        </w:r>
        <w:r>
          <w:tab/>
        </w:r>
        <w:r>
          <w:fldChar w:fldCharType="begin"/>
        </w:r>
        <w:r>
          <w:instrText xml:space="preserve"> PAGEREF _Toc4870 \h </w:instrText>
        </w:r>
        <w:r>
          <w:fldChar w:fldCharType="separate"/>
        </w:r>
        <w:r>
          <w:t>15</w:t>
        </w:r>
        <w:r>
          <w:fldChar w:fldCharType="end"/>
        </w:r>
      </w:hyperlink>
    </w:p>
    <w:p>
      <w:pPr>
        <w:pStyle w:val="TOC2"/>
        <w:tabs>
          <w:tab w:val="right" w:leader="dot" w:pos="8306"/>
        </w:tabs>
      </w:pPr>
      <w:hyperlink w:anchor="_Toc824" w:history="1">
        <w:r>
          <w:rPr>
            <w:rFonts w:ascii="仿宋" w:eastAsia="仿宋" w:hAnsi="仿宋" w:cs="仿宋" w:hint="eastAsia"/>
            <w:lang w:eastAsia="zh-CN"/>
          </w:rPr>
          <w:t>(四)、土建工程建设指标</w:t>
        </w:r>
        <w:r>
          <w:tab/>
        </w:r>
        <w:r>
          <w:fldChar w:fldCharType="begin"/>
        </w:r>
        <w:r>
          <w:instrText xml:space="preserve"> PAGEREF _Toc824 \h </w:instrText>
        </w:r>
        <w:r>
          <w:fldChar w:fldCharType="separate"/>
        </w:r>
        <w:r>
          <w:t>15</w:t>
        </w:r>
        <w:r>
          <w:fldChar w:fldCharType="end"/>
        </w:r>
      </w:hyperlink>
    </w:p>
    <w:p>
      <w:pPr>
        <w:pStyle w:val="TOC1"/>
        <w:tabs>
          <w:tab w:val="right" w:leader="dot" w:pos="8306"/>
        </w:tabs>
      </w:pPr>
      <w:hyperlink w:anchor="_Toc23448" w:history="1">
        <w:r>
          <w:rPr>
            <w:rFonts w:ascii="仿宋" w:eastAsia="仿宋" w:hAnsi="仿宋" w:cs="仿宋" w:hint="eastAsia"/>
            <w:lang w:eastAsia="zh-CN"/>
          </w:rPr>
          <w:t>五、市场分析、调研</w:t>
        </w:r>
        <w:r>
          <w:tab/>
        </w:r>
        <w:r>
          <w:fldChar w:fldCharType="begin"/>
        </w:r>
        <w:r>
          <w:instrText xml:space="preserve"> PAGEREF _Toc23448 \h </w:instrText>
        </w:r>
        <w:r>
          <w:fldChar w:fldCharType="separate"/>
        </w:r>
        <w:r>
          <w:t>16</w:t>
        </w:r>
        <w:r>
          <w:fldChar w:fldCharType="end"/>
        </w:r>
      </w:hyperlink>
    </w:p>
    <w:p>
      <w:pPr>
        <w:pStyle w:val="TOC2"/>
        <w:tabs>
          <w:tab w:val="right" w:leader="dot" w:pos="8306"/>
        </w:tabs>
      </w:pPr>
      <w:hyperlink w:anchor="_Toc5506" w:history="1">
        <w:r>
          <w:rPr>
            <w:rFonts w:ascii="仿宋" w:eastAsia="仿宋" w:hAnsi="仿宋" w:cs="仿宋" w:hint="eastAsia"/>
            <w:lang w:eastAsia="zh-CN"/>
          </w:rPr>
          <w:t>(一)、建材级纤维素醚行业分析</w:t>
        </w:r>
        <w:r>
          <w:tab/>
        </w:r>
        <w:r>
          <w:fldChar w:fldCharType="begin"/>
        </w:r>
        <w:r>
          <w:instrText xml:space="preserve"> PAGEREF _Toc5506 \h </w:instrText>
        </w:r>
        <w:r>
          <w:fldChar w:fldCharType="separate"/>
        </w:r>
        <w:r>
          <w:t>16</w:t>
        </w:r>
        <w:r>
          <w:fldChar w:fldCharType="end"/>
        </w:r>
      </w:hyperlink>
    </w:p>
    <w:p>
      <w:pPr>
        <w:pStyle w:val="TOC2"/>
        <w:tabs>
          <w:tab w:val="right" w:leader="dot" w:pos="8306"/>
        </w:tabs>
      </w:pPr>
      <w:hyperlink w:anchor="_Toc9426" w:history="1">
        <w:r>
          <w:rPr>
            <w:rFonts w:ascii="仿宋" w:eastAsia="仿宋" w:hAnsi="仿宋" w:cs="仿宋" w:hint="eastAsia"/>
            <w:lang w:eastAsia="zh-CN"/>
          </w:rPr>
          <w:t>(二)、建材级纤维素醚市场分析预测</w:t>
        </w:r>
        <w:r>
          <w:tab/>
        </w:r>
        <w:r>
          <w:fldChar w:fldCharType="begin"/>
        </w:r>
        <w:r>
          <w:instrText xml:space="preserve"> PAGEREF _Toc9426 \h </w:instrText>
        </w:r>
        <w:r>
          <w:fldChar w:fldCharType="separate"/>
        </w:r>
        <w:r>
          <w:t>16</w:t>
        </w:r>
        <w:r>
          <w:fldChar w:fldCharType="end"/>
        </w:r>
      </w:hyperlink>
    </w:p>
    <w:p>
      <w:pPr>
        <w:pStyle w:val="TOC1"/>
        <w:tabs>
          <w:tab w:val="right" w:leader="dot" w:pos="8306"/>
        </w:tabs>
      </w:pPr>
      <w:hyperlink w:anchor="_Toc27946" w:history="1">
        <w:r>
          <w:rPr>
            <w:rFonts w:ascii="仿宋" w:eastAsia="仿宋" w:hAnsi="仿宋" w:cs="仿宋" w:hint="eastAsia"/>
            <w:lang w:eastAsia="zh-CN"/>
          </w:rPr>
          <w:t>六、建材级纤维素醚项目建设单位说明</w:t>
        </w:r>
        <w:r>
          <w:tab/>
        </w:r>
        <w:r>
          <w:fldChar w:fldCharType="begin"/>
        </w:r>
        <w:r>
          <w:instrText xml:space="preserve"> PAGEREF _Toc27946 \h </w:instrText>
        </w:r>
        <w:r>
          <w:fldChar w:fldCharType="separate"/>
        </w:r>
        <w:r>
          <w:t>17</w:t>
        </w:r>
        <w:r>
          <w:fldChar w:fldCharType="end"/>
        </w:r>
      </w:hyperlink>
    </w:p>
    <w:p>
      <w:pPr>
        <w:pStyle w:val="TOC2"/>
        <w:tabs>
          <w:tab w:val="right" w:leader="dot" w:pos="8306"/>
        </w:tabs>
      </w:pPr>
      <w:hyperlink w:anchor="_Toc26869" w:history="1">
        <w:r>
          <w:rPr>
            <w:rFonts w:ascii="仿宋" w:eastAsia="仿宋" w:hAnsi="仿宋" w:cs="仿宋" w:hint="eastAsia"/>
            <w:lang w:eastAsia="zh-CN"/>
          </w:rPr>
          <w:t>(一)、建材级纤维素醚项目承办单位基本情况</w:t>
        </w:r>
        <w:r>
          <w:tab/>
        </w:r>
        <w:r>
          <w:fldChar w:fldCharType="begin"/>
        </w:r>
        <w:r>
          <w:instrText xml:space="preserve"> PAGEREF _Toc26869 \h </w:instrText>
        </w:r>
        <w:r>
          <w:fldChar w:fldCharType="separate"/>
        </w:r>
        <w:r>
          <w:t>17</w:t>
        </w:r>
        <w:r>
          <w:fldChar w:fldCharType="end"/>
        </w:r>
      </w:hyperlink>
    </w:p>
    <w:p>
      <w:pPr>
        <w:pStyle w:val="TOC2"/>
        <w:tabs>
          <w:tab w:val="right" w:leader="dot" w:pos="8306"/>
        </w:tabs>
      </w:pPr>
      <w:hyperlink w:anchor="_Toc4113" w:history="1">
        <w:r>
          <w:rPr>
            <w:rFonts w:ascii="仿宋" w:eastAsia="仿宋" w:hAnsi="仿宋" w:cs="仿宋" w:hint="eastAsia"/>
            <w:lang w:eastAsia="zh-CN"/>
          </w:rPr>
          <w:t>(二)、公司经济效益分析</w:t>
        </w:r>
        <w:r>
          <w:tab/>
        </w:r>
        <w:r>
          <w:fldChar w:fldCharType="begin"/>
        </w:r>
        <w:r>
          <w:instrText xml:space="preserve"> PAGEREF _Toc4113 \h </w:instrText>
        </w:r>
        <w:r>
          <w:fldChar w:fldCharType="separate"/>
        </w:r>
        <w:r>
          <w:t>18</w:t>
        </w:r>
        <w:r>
          <w:fldChar w:fldCharType="end"/>
        </w:r>
      </w:hyperlink>
    </w:p>
    <w:p>
      <w:pPr>
        <w:pStyle w:val="TOC1"/>
        <w:tabs>
          <w:tab w:val="right" w:leader="dot" w:pos="8306"/>
        </w:tabs>
      </w:pPr>
      <w:hyperlink w:anchor="_Toc16505" w:history="1">
        <w:r>
          <w:rPr>
            <w:rFonts w:ascii="仿宋" w:eastAsia="仿宋" w:hAnsi="仿宋" w:cs="仿宋" w:hint="eastAsia"/>
            <w:lang w:eastAsia="zh-CN"/>
          </w:rPr>
          <w:t>七、建材级纤维素醚项目投资规划</w:t>
        </w:r>
        <w:r>
          <w:tab/>
        </w:r>
        <w:r>
          <w:fldChar w:fldCharType="begin"/>
        </w:r>
        <w:r>
          <w:instrText xml:space="preserve"> PAGEREF _Toc16505 \h </w:instrText>
        </w:r>
        <w:r>
          <w:fldChar w:fldCharType="separate"/>
        </w:r>
        <w:r>
          <w:t>19</w:t>
        </w:r>
        <w:r>
          <w:fldChar w:fldCharType="end"/>
        </w:r>
      </w:hyperlink>
    </w:p>
    <w:p>
      <w:pPr>
        <w:pStyle w:val="TOC2"/>
        <w:tabs>
          <w:tab w:val="right" w:leader="dot" w:pos="8306"/>
        </w:tabs>
      </w:pPr>
      <w:hyperlink w:anchor="_Toc7799" w:history="1">
        <w:r>
          <w:rPr>
            <w:rFonts w:ascii="仿宋" w:eastAsia="仿宋" w:hAnsi="仿宋" w:cs="仿宋" w:hint="eastAsia"/>
            <w:lang w:eastAsia="zh-CN"/>
          </w:rPr>
          <w:t>(一)、建材级纤维素醚项目总投资估算</w:t>
        </w:r>
        <w:r>
          <w:tab/>
        </w:r>
        <w:r>
          <w:fldChar w:fldCharType="begin"/>
        </w:r>
        <w:r>
          <w:instrText xml:space="preserve"> PAGEREF _Toc7799 \h </w:instrText>
        </w:r>
        <w:r>
          <w:fldChar w:fldCharType="separate"/>
        </w:r>
        <w:r>
          <w:t>19</w:t>
        </w:r>
        <w:r>
          <w:fldChar w:fldCharType="end"/>
        </w:r>
      </w:hyperlink>
    </w:p>
    <w:p>
      <w:pPr>
        <w:pStyle w:val="TOC2"/>
        <w:tabs>
          <w:tab w:val="right" w:leader="dot" w:pos="8306"/>
        </w:tabs>
      </w:pPr>
      <w:hyperlink w:anchor="_Toc21894" w:history="1">
        <w:r>
          <w:rPr>
            <w:rFonts w:ascii="仿宋" w:eastAsia="仿宋" w:hAnsi="仿宋" w:cs="仿宋" w:hint="eastAsia"/>
            <w:lang w:eastAsia="zh-CN"/>
          </w:rPr>
          <w:t>(二)、资金筹措</w:t>
        </w:r>
        <w:r>
          <w:tab/>
        </w:r>
        <w:r>
          <w:fldChar w:fldCharType="begin"/>
        </w:r>
        <w:r>
          <w:instrText xml:space="preserve"> PAGEREF _Toc21894 \h </w:instrText>
        </w:r>
        <w:r>
          <w:fldChar w:fldCharType="separate"/>
        </w:r>
        <w:r>
          <w:t>20</w:t>
        </w:r>
        <w:r>
          <w:fldChar w:fldCharType="end"/>
        </w:r>
      </w:hyperlink>
    </w:p>
    <w:p>
      <w:pPr>
        <w:pStyle w:val="TOC1"/>
        <w:tabs>
          <w:tab w:val="right" w:leader="dot" w:pos="8306"/>
        </w:tabs>
      </w:pPr>
      <w:hyperlink w:anchor="_Toc8497" w:history="1">
        <w:r>
          <w:rPr>
            <w:rFonts w:ascii="仿宋" w:eastAsia="仿宋" w:hAnsi="仿宋" w:cs="仿宋" w:hint="eastAsia"/>
            <w:lang w:eastAsia="zh-CN"/>
          </w:rPr>
          <w:t>八、建材级纤维素醚项目计划安排</w:t>
        </w:r>
        <w:r>
          <w:tab/>
        </w:r>
        <w:r>
          <w:fldChar w:fldCharType="begin"/>
        </w:r>
        <w:r>
          <w:instrText xml:space="preserve"> PAGEREF _Toc8497 \h </w:instrText>
        </w:r>
        <w:r>
          <w:fldChar w:fldCharType="separate"/>
        </w:r>
        <w:r>
          <w:t>21</w:t>
        </w:r>
        <w:r>
          <w:fldChar w:fldCharType="end"/>
        </w:r>
      </w:hyperlink>
    </w:p>
    <w:p>
      <w:pPr>
        <w:pStyle w:val="TOC2"/>
        <w:tabs>
          <w:tab w:val="right" w:leader="dot" w:pos="8306"/>
        </w:tabs>
      </w:pPr>
      <w:hyperlink w:anchor="_Toc32731" w:history="1">
        <w:r>
          <w:rPr>
            <w:rFonts w:ascii="仿宋" w:eastAsia="仿宋" w:hAnsi="仿宋" w:cs="仿宋" w:hint="eastAsia"/>
            <w:lang w:eastAsia="zh-CN"/>
          </w:rPr>
          <w:t>(一)、建设周期</w:t>
        </w:r>
        <w:r>
          <w:tab/>
        </w:r>
        <w:r>
          <w:fldChar w:fldCharType="begin"/>
        </w:r>
        <w:r>
          <w:instrText xml:space="preserve"> PAGEREF _Toc32731 \h </w:instrText>
        </w:r>
        <w:r>
          <w:fldChar w:fldCharType="separate"/>
        </w:r>
        <w:r>
          <w:t>21</w:t>
        </w:r>
        <w:r>
          <w:fldChar w:fldCharType="end"/>
        </w:r>
      </w:hyperlink>
    </w:p>
    <w:p>
      <w:pPr>
        <w:pStyle w:val="TOC2"/>
        <w:tabs>
          <w:tab w:val="right" w:leader="dot" w:pos="8306"/>
        </w:tabs>
      </w:pPr>
      <w:hyperlink w:anchor="_Toc8783" w:history="1">
        <w:r>
          <w:rPr>
            <w:rFonts w:ascii="仿宋" w:eastAsia="仿宋" w:hAnsi="仿宋" w:cs="仿宋" w:hint="eastAsia"/>
            <w:lang w:eastAsia="zh-CN"/>
          </w:rPr>
          <w:t>(二)、建设进度</w:t>
        </w:r>
        <w:r>
          <w:tab/>
        </w:r>
        <w:r>
          <w:fldChar w:fldCharType="begin"/>
        </w:r>
        <w:r>
          <w:instrText xml:space="preserve"> PAGEREF _Toc8783 \h </w:instrText>
        </w:r>
        <w:r>
          <w:fldChar w:fldCharType="separate"/>
        </w:r>
        <w:r>
          <w:t>22</w:t>
        </w:r>
        <w:r>
          <w:fldChar w:fldCharType="end"/>
        </w:r>
      </w:hyperlink>
    </w:p>
    <w:p>
      <w:pPr>
        <w:pStyle w:val="TOC2"/>
        <w:tabs>
          <w:tab w:val="right" w:leader="dot" w:pos="8306"/>
        </w:tabs>
      </w:pPr>
      <w:hyperlink w:anchor="_Toc13645" w:history="1">
        <w:r>
          <w:rPr>
            <w:rFonts w:ascii="仿宋" w:eastAsia="仿宋" w:hAnsi="仿宋" w:cs="仿宋" w:hint="eastAsia"/>
            <w:lang w:eastAsia="zh-CN"/>
          </w:rPr>
          <w:t>(三)、进度安排注意事项</w:t>
        </w:r>
        <w:r>
          <w:tab/>
        </w:r>
        <w:r>
          <w:fldChar w:fldCharType="begin"/>
        </w:r>
        <w:r>
          <w:instrText xml:space="preserve"> PAGEREF _Toc13645 \h </w:instrText>
        </w:r>
        <w:r>
          <w:fldChar w:fldCharType="separate"/>
        </w:r>
        <w:r>
          <w:t>23</w:t>
        </w:r>
        <w:r>
          <w:fldChar w:fldCharType="end"/>
        </w:r>
      </w:hyperlink>
    </w:p>
    <w:p>
      <w:pPr>
        <w:pStyle w:val="TOC2"/>
        <w:tabs>
          <w:tab w:val="right" w:leader="dot" w:pos="8306"/>
        </w:tabs>
      </w:pPr>
      <w:hyperlink w:anchor="_Toc11315" w:history="1">
        <w:r>
          <w:rPr>
            <w:rFonts w:ascii="仿宋" w:eastAsia="仿宋" w:hAnsi="仿宋" w:cs="仿宋" w:hint="eastAsia"/>
            <w:lang w:eastAsia="zh-CN"/>
          </w:rPr>
          <w:t>(四)、人力资源配置</w:t>
        </w:r>
        <w:r>
          <w:tab/>
        </w:r>
        <w:r>
          <w:fldChar w:fldCharType="begin"/>
        </w:r>
        <w:r>
          <w:instrText xml:space="preserve"> PAGEREF _Toc11315 \h </w:instrText>
        </w:r>
        <w:r>
          <w:fldChar w:fldCharType="separate"/>
        </w:r>
        <w:r>
          <w:t>24</w:t>
        </w:r>
        <w:r>
          <w:fldChar w:fldCharType="end"/>
        </w:r>
      </w:hyperlink>
    </w:p>
    <w:p>
      <w:pPr>
        <w:pStyle w:val="TOC1"/>
        <w:tabs>
          <w:tab w:val="right" w:leader="dot" w:pos="8306"/>
        </w:tabs>
      </w:pPr>
      <w:hyperlink w:anchor="_Toc6930" w:history="1">
        <w:r>
          <w:rPr>
            <w:rFonts w:ascii="仿宋" w:eastAsia="仿宋" w:hAnsi="仿宋" w:cs="仿宋" w:hint="eastAsia"/>
            <w:lang w:eastAsia="zh-CN"/>
          </w:rPr>
          <w:t>九、建材级纤维素醚项目创新与研发</w:t>
        </w:r>
        <w:r>
          <w:tab/>
        </w:r>
        <w:r>
          <w:fldChar w:fldCharType="begin"/>
        </w:r>
        <w:r>
          <w:instrText xml:space="preserve"> PAGEREF _Toc6930 \h </w:instrText>
        </w:r>
        <w:r>
          <w:fldChar w:fldCharType="separate"/>
        </w:r>
        <w:r>
          <w:t>25</w:t>
        </w:r>
        <w:r>
          <w:fldChar w:fldCharType="end"/>
        </w:r>
      </w:hyperlink>
    </w:p>
    <w:p>
      <w:pPr>
        <w:pStyle w:val="TOC2"/>
        <w:tabs>
          <w:tab w:val="right" w:leader="dot" w:pos="8306"/>
        </w:tabs>
      </w:pPr>
      <w:hyperlink w:anchor="_Toc27181" w:history="1">
        <w:r>
          <w:rPr>
            <w:rFonts w:ascii="仿宋" w:eastAsia="仿宋" w:hAnsi="仿宋" w:cs="仿宋" w:hint="eastAsia"/>
            <w:lang w:eastAsia="zh-CN"/>
          </w:rPr>
          <w:t>(一)、创新策略与方向</w:t>
        </w:r>
        <w:r>
          <w:tab/>
        </w:r>
        <w:r>
          <w:fldChar w:fldCharType="begin"/>
        </w:r>
        <w:r>
          <w:instrText xml:space="preserve"> PAGEREF _Toc27181 \h </w:instrText>
        </w:r>
        <w:r>
          <w:fldChar w:fldCharType="separate"/>
        </w:r>
        <w:r>
          <w:t>25</w:t>
        </w:r>
        <w:r>
          <w:fldChar w:fldCharType="end"/>
        </w:r>
      </w:hyperlink>
    </w:p>
    <w:p>
      <w:pPr>
        <w:pStyle w:val="TOC2"/>
        <w:tabs>
          <w:tab w:val="right" w:leader="dot" w:pos="8306"/>
        </w:tabs>
      </w:pPr>
      <w:hyperlink w:anchor="_Toc9830" w:history="1">
        <w:r>
          <w:rPr>
            <w:rFonts w:ascii="仿宋" w:eastAsia="仿宋" w:hAnsi="仿宋" w:cs="仿宋" w:hint="eastAsia"/>
            <w:lang w:eastAsia="zh-CN"/>
          </w:rPr>
          <w:t>(二)、研发规划与投入</w:t>
        </w:r>
        <w:r>
          <w:tab/>
        </w:r>
        <w:r>
          <w:fldChar w:fldCharType="begin"/>
        </w:r>
        <w:r>
          <w:instrText xml:space="preserve"> PAGEREF _Toc9830 \h </w:instrText>
        </w:r>
        <w:r>
          <w:fldChar w:fldCharType="separate"/>
        </w:r>
        <w:r>
          <w:t>27</w:t>
        </w:r>
        <w:r>
          <w:fldChar w:fldCharType="end"/>
        </w:r>
      </w:hyperlink>
    </w:p>
    <w:p>
      <w:pPr>
        <w:pStyle w:val="TOC1"/>
        <w:tabs>
          <w:tab w:val="right" w:leader="dot" w:pos="8306"/>
        </w:tabs>
      </w:pPr>
      <w:hyperlink w:anchor="_Toc16142" w:history="1">
        <w:r>
          <w:rPr>
            <w:rFonts w:ascii="仿宋" w:eastAsia="仿宋" w:hAnsi="仿宋" w:cs="仿宋" w:hint="eastAsia"/>
            <w:lang w:eastAsia="zh-CN"/>
          </w:rPr>
          <w:t>十、建材级纤维素醚项目人力资源培养与发展</w:t>
        </w:r>
        <w:r>
          <w:tab/>
        </w:r>
        <w:r>
          <w:fldChar w:fldCharType="begin"/>
        </w:r>
        <w:r>
          <w:instrText xml:space="preserve"> PAGEREF _Toc16142 \h </w:instrText>
        </w:r>
        <w:r>
          <w:fldChar w:fldCharType="separate"/>
        </w:r>
        <w:r>
          <w:t>28</w:t>
        </w:r>
        <w:r>
          <w:fldChar w:fldCharType="end"/>
        </w:r>
      </w:hyperlink>
    </w:p>
    <w:p>
      <w:pPr>
        <w:pStyle w:val="TOC2"/>
        <w:tabs>
          <w:tab w:val="right" w:leader="dot" w:pos="8306"/>
        </w:tabs>
      </w:pPr>
      <w:hyperlink w:anchor="_Toc28492" w:history="1">
        <w:r>
          <w:rPr>
            <w:rFonts w:ascii="仿宋" w:eastAsia="仿宋" w:hAnsi="仿宋" w:cs="仿宋" w:hint="eastAsia"/>
            <w:lang w:eastAsia="zh-CN"/>
          </w:rPr>
          <w:t>(一)、人才需求与规划</w:t>
        </w:r>
        <w:r>
          <w:tab/>
        </w:r>
        <w:r>
          <w:fldChar w:fldCharType="begin"/>
        </w:r>
        <w:r>
          <w:instrText xml:space="preserve"> PAGEREF _Toc28492 \h </w:instrText>
        </w:r>
        <w:r>
          <w:fldChar w:fldCharType="separate"/>
        </w:r>
        <w:r>
          <w:t>28</w:t>
        </w:r>
        <w:r>
          <w:fldChar w:fldCharType="end"/>
        </w:r>
      </w:hyperlink>
    </w:p>
    <w:p>
      <w:pPr>
        <w:pStyle w:val="TOC2"/>
        <w:tabs>
          <w:tab w:val="right" w:leader="dot" w:pos="8306"/>
        </w:tabs>
      </w:pPr>
      <w:hyperlink w:anchor="_Toc2396" w:history="1">
        <w:r>
          <w:rPr>
            <w:rFonts w:ascii="仿宋" w:eastAsia="仿宋" w:hAnsi="仿宋" w:cs="仿宋" w:hint="eastAsia"/>
            <w:lang w:eastAsia="zh-CN"/>
          </w:rPr>
          <w:t>(二)、培训与发展计划</w:t>
        </w:r>
        <w:r>
          <w:tab/>
        </w:r>
        <w:r>
          <w:fldChar w:fldCharType="begin"/>
        </w:r>
        <w:r>
          <w:instrText xml:space="preserve"> PAGEREF _Toc2396 \h </w:instrText>
        </w:r>
        <w:r>
          <w:fldChar w:fldCharType="separate"/>
        </w:r>
        <w:r>
          <w:t>29</w:t>
        </w:r>
        <w:r>
          <w:fldChar w:fldCharType="end"/>
        </w:r>
      </w:hyperlink>
    </w:p>
    <w:p>
      <w:pPr>
        <w:pStyle w:val="TOC1"/>
        <w:tabs>
          <w:tab w:val="right" w:leader="dot" w:pos="8306"/>
        </w:tabs>
      </w:pPr>
      <w:hyperlink w:anchor="_Toc11906" w:history="1">
        <w:r>
          <w:rPr>
            <w:rFonts w:ascii="仿宋" w:eastAsia="仿宋" w:hAnsi="仿宋" w:cs="仿宋" w:hint="eastAsia"/>
            <w:lang w:eastAsia="zh-CN"/>
          </w:rPr>
          <w:t>十一、建材级纤维素醚项目经营效益</w:t>
        </w:r>
        <w:r>
          <w:tab/>
        </w:r>
        <w:r>
          <w:fldChar w:fldCharType="begin"/>
        </w:r>
        <w:r>
          <w:instrText xml:space="preserve"> PAGEREF _Toc11906 \h </w:instrText>
        </w:r>
        <w:r>
          <w:fldChar w:fldCharType="separate"/>
        </w:r>
        <w:r>
          <w:t>30</w:t>
        </w:r>
        <w:r>
          <w:fldChar w:fldCharType="end"/>
        </w:r>
      </w:hyperlink>
    </w:p>
    <w:p>
      <w:pPr>
        <w:pStyle w:val="TOC2"/>
        <w:tabs>
          <w:tab w:val="right" w:leader="dot" w:pos="8306"/>
        </w:tabs>
      </w:pPr>
      <w:hyperlink w:anchor="_Toc18946" w:history="1">
        <w:r>
          <w:rPr>
            <w:rFonts w:ascii="仿宋" w:eastAsia="仿宋" w:hAnsi="仿宋" w:cs="仿宋" w:hint="eastAsia"/>
            <w:lang w:eastAsia="zh-CN"/>
          </w:rPr>
          <w:t>(一)、经济评价财务测算</w:t>
        </w:r>
        <w:r>
          <w:tab/>
        </w:r>
        <w:r>
          <w:fldChar w:fldCharType="begin"/>
        </w:r>
        <w:r>
          <w:instrText xml:space="preserve"> PAGEREF _Toc18946 \h </w:instrText>
        </w:r>
        <w:r>
          <w:fldChar w:fldCharType="separate"/>
        </w:r>
        <w:r>
          <w:t>30</w:t>
        </w:r>
        <w:r>
          <w:fldChar w:fldCharType="end"/>
        </w:r>
      </w:hyperlink>
    </w:p>
    <w:p>
      <w:pPr>
        <w:pStyle w:val="TOC2"/>
        <w:tabs>
          <w:tab w:val="right" w:leader="dot" w:pos="8306"/>
        </w:tabs>
      </w:pPr>
      <w:hyperlink w:anchor="_Toc26586" w:history="1">
        <w:r>
          <w:rPr>
            <w:rFonts w:ascii="仿宋" w:eastAsia="仿宋" w:hAnsi="仿宋" w:cs="仿宋" w:hint="eastAsia"/>
            <w:lang w:eastAsia="zh-CN"/>
          </w:rPr>
          <w:t>(二)、建材级纤维素醚项目盈利能力分析</w:t>
        </w:r>
        <w:r>
          <w:tab/>
        </w:r>
        <w:r>
          <w:fldChar w:fldCharType="begin"/>
        </w:r>
        <w:r>
          <w:instrText xml:space="preserve"> PAGEREF _Toc26586 \h </w:instrText>
        </w:r>
        <w:r>
          <w:fldChar w:fldCharType="separate"/>
        </w:r>
        <w:r>
          <w:t>31</w:t>
        </w:r>
        <w:r>
          <w:fldChar w:fldCharType="end"/>
        </w:r>
      </w:hyperlink>
    </w:p>
    <w:p>
      <w:pPr>
        <w:pStyle w:val="TOC1"/>
        <w:tabs>
          <w:tab w:val="right" w:leader="dot" w:pos="8306"/>
        </w:tabs>
      </w:pPr>
      <w:hyperlink w:anchor="_Toc18873" w:history="1">
        <w:r>
          <w:rPr>
            <w:rFonts w:ascii="仿宋" w:eastAsia="仿宋" w:hAnsi="仿宋" w:cs="仿宋" w:hint="eastAsia"/>
            <w:lang w:eastAsia="zh-CN"/>
          </w:rPr>
          <w:t>十二、建材级纤维素醚项目环境影响分析</w:t>
        </w:r>
        <w:r>
          <w:tab/>
        </w:r>
        <w:r>
          <w:fldChar w:fldCharType="begin"/>
        </w:r>
        <w:r>
          <w:instrText xml:space="preserve"> PAGEREF _Toc18873 \h </w:instrText>
        </w:r>
        <w:r>
          <w:fldChar w:fldCharType="separate"/>
        </w:r>
        <w:r>
          <w:t>32</w:t>
        </w:r>
        <w:r>
          <w:fldChar w:fldCharType="end"/>
        </w:r>
      </w:hyperlink>
    </w:p>
    <w:p>
      <w:pPr>
        <w:pStyle w:val="TOC2"/>
        <w:tabs>
          <w:tab w:val="right" w:leader="dot" w:pos="8306"/>
        </w:tabs>
      </w:pPr>
      <w:hyperlink w:anchor="_Toc3223" w:history="1">
        <w:r>
          <w:rPr>
            <w:rFonts w:ascii="仿宋" w:eastAsia="仿宋" w:hAnsi="仿宋" w:cs="仿宋" w:hint="eastAsia"/>
            <w:lang w:eastAsia="zh-CN"/>
          </w:rPr>
          <w:t>(一)、建设区域环境质量现状</w:t>
        </w:r>
        <w:r>
          <w:tab/>
        </w:r>
        <w:r>
          <w:fldChar w:fldCharType="begin"/>
        </w:r>
        <w:r>
          <w:instrText xml:space="preserve"> PAGEREF _Toc3223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55" w:history="1">
        <w:r>
          <w:rPr>
            <w:rFonts w:ascii="仿宋" w:eastAsia="仿宋" w:hAnsi="仿宋" w:cs="仿宋" w:hint="eastAsia"/>
            <w:lang w:eastAsia="zh-CN"/>
          </w:rPr>
          <w:t>(二)、建设期环境保护</w:t>
        </w:r>
        <w:r>
          <w:tab/>
        </w:r>
        <w:r>
          <w:fldChar w:fldCharType="begin"/>
        </w:r>
        <w:r>
          <w:instrText xml:space="preserve"> PAGEREF _Toc31355 \h </w:instrText>
        </w:r>
        <w:r>
          <w:fldChar w:fldCharType="separate"/>
        </w:r>
        <w:r>
          <w:t>33</w:t>
        </w:r>
        <w:r>
          <w:fldChar w:fldCharType="end"/>
        </w:r>
      </w:hyperlink>
    </w:p>
    <w:p>
      <w:pPr>
        <w:pStyle w:val="TOC2"/>
        <w:tabs>
          <w:tab w:val="right" w:leader="dot" w:pos="8306"/>
        </w:tabs>
      </w:pPr>
      <w:hyperlink w:anchor="_Toc32132" w:history="1">
        <w:r>
          <w:rPr>
            <w:rFonts w:ascii="仿宋" w:eastAsia="仿宋" w:hAnsi="仿宋" w:cs="仿宋" w:hint="eastAsia"/>
            <w:lang w:eastAsia="zh-CN"/>
          </w:rPr>
          <w:t>(三)、运营期环境保护</w:t>
        </w:r>
        <w:r>
          <w:tab/>
        </w:r>
        <w:r>
          <w:fldChar w:fldCharType="begin"/>
        </w:r>
        <w:r>
          <w:instrText xml:space="preserve"> PAGEREF _Toc32132 \h </w:instrText>
        </w:r>
        <w:r>
          <w:fldChar w:fldCharType="separate"/>
        </w:r>
        <w:r>
          <w:t>35</w:t>
        </w:r>
        <w:r>
          <w:fldChar w:fldCharType="end"/>
        </w:r>
      </w:hyperlink>
    </w:p>
    <w:p>
      <w:pPr>
        <w:pStyle w:val="TOC2"/>
        <w:tabs>
          <w:tab w:val="right" w:leader="dot" w:pos="8306"/>
        </w:tabs>
      </w:pPr>
      <w:hyperlink w:anchor="_Toc32186" w:history="1">
        <w:r>
          <w:rPr>
            <w:rFonts w:ascii="仿宋" w:eastAsia="仿宋" w:hAnsi="仿宋" w:cs="仿宋" w:hint="eastAsia"/>
            <w:lang w:eastAsia="zh-CN"/>
          </w:rPr>
          <w:t>(四)、建材级纤维素醚项目建设对区域经济的影响</w:t>
        </w:r>
        <w:r>
          <w:tab/>
        </w:r>
        <w:r>
          <w:fldChar w:fldCharType="begin"/>
        </w:r>
        <w:r>
          <w:instrText xml:space="preserve"> PAGEREF _Toc32186 \h </w:instrText>
        </w:r>
        <w:r>
          <w:fldChar w:fldCharType="separate"/>
        </w:r>
        <w:r>
          <w:t>36</w:t>
        </w:r>
        <w:r>
          <w:fldChar w:fldCharType="end"/>
        </w:r>
      </w:hyperlink>
    </w:p>
    <w:p>
      <w:pPr>
        <w:pStyle w:val="TOC2"/>
        <w:tabs>
          <w:tab w:val="right" w:leader="dot" w:pos="8306"/>
        </w:tabs>
      </w:pPr>
      <w:hyperlink w:anchor="_Toc21206" w:history="1">
        <w:r>
          <w:rPr>
            <w:rFonts w:ascii="仿宋" w:eastAsia="仿宋" w:hAnsi="仿宋" w:cs="仿宋" w:hint="eastAsia"/>
            <w:lang w:eastAsia="zh-CN"/>
          </w:rPr>
          <w:t>(五)、废弃物处理</w:t>
        </w:r>
        <w:r>
          <w:tab/>
        </w:r>
        <w:r>
          <w:fldChar w:fldCharType="begin"/>
        </w:r>
        <w:r>
          <w:instrText xml:space="preserve"> PAGEREF _Toc21206 \h </w:instrText>
        </w:r>
        <w:r>
          <w:fldChar w:fldCharType="separate"/>
        </w:r>
        <w:r>
          <w:t>38</w:t>
        </w:r>
        <w:r>
          <w:fldChar w:fldCharType="end"/>
        </w:r>
      </w:hyperlink>
    </w:p>
    <w:p>
      <w:pPr>
        <w:pStyle w:val="TOC2"/>
        <w:tabs>
          <w:tab w:val="right" w:leader="dot" w:pos="8306"/>
        </w:tabs>
      </w:pPr>
      <w:hyperlink w:anchor="_Toc15672" w:history="1">
        <w:r>
          <w:rPr>
            <w:rFonts w:ascii="仿宋" w:eastAsia="仿宋" w:hAnsi="仿宋" w:cs="仿宋" w:hint="eastAsia"/>
            <w:lang w:eastAsia="zh-CN"/>
          </w:rPr>
          <w:t>(六)、特殊环境影响分析</w:t>
        </w:r>
        <w:r>
          <w:tab/>
        </w:r>
        <w:r>
          <w:fldChar w:fldCharType="begin"/>
        </w:r>
        <w:r>
          <w:instrText xml:space="preserve"> PAGEREF _Toc15672 \h </w:instrText>
        </w:r>
        <w:r>
          <w:fldChar w:fldCharType="separate"/>
        </w:r>
        <w:r>
          <w:t>39</w:t>
        </w:r>
        <w:r>
          <w:fldChar w:fldCharType="end"/>
        </w:r>
      </w:hyperlink>
    </w:p>
    <w:p>
      <w:pPr>
        <w:pStyle w:val="TOC2"/>
        <w:tabs>
          <w:tab w:val="right" w:leader="dot" w:pos="8306"/>
        </w:tabs>
      </w:pPr>
      <w:hyperlink w:anchor="_Toc16416" w:history="1">
        <w:r>
          <w:rPr>
            <w:rFonts w:ascii="仿宋" w:eastAsia="仿宋" w:hAnsi="仿宋" w:cs="仿宋" w:hint="eastAsia"/>
            <w:lang w:eastAsia="zh-CN"/>
          </w:rPr>
          <w:t>(七)、清洁生产</w:t>
        </w:r>
        <w:r>
          <w:tab/>
        </w:r>
        <w:r>
          <w:fldChar w:fldCharType="begin"/>
        </w:r>
        <w:r>
          <w:instrText xml:space="preserve"> PAGEREF _Toc16416 \h </w:instrText>
        </w:r>
        <w:r>
          <w:fldChar w:fldCharType="separate"/>
        </w:r>
        <w:r>
          <w:t>40</w:t>
        </w:r>
        <w:r>
          <w:fldChar w:fldCharType="end"/>
        </w:r>
      </w:hyperlink>
    </w:p>
    <w:p>
      <w:pPr>
        <w:pStyle w:val="TOC2"/>
        <w:tabs>
          <w:tab w:val="right" w:leader="dot" w:pos="8306"/>
        </w:tabs>
      </w:pPr>
      <w:hyperlink w:anchor="_Toc13231" w:history="1">
        <w:r>
          <w:rPr>
            <w:rFonts w:ascii="仿宋" w:eastAsia="仿宋" w:hAnsi="仿宋" w:cs="仿宋" w:hint="eastAsia"/>
            <w:lang w:eastAsia="zh-CN"/>
          </w:rPr>
          <w:t>(八)、环境保护综合评价</w:t>
        </w:r>
        <w:r>
          <w:tab/>
        </w:r>
        <w:r>
          <w:fldChar w:fldCharType="begin"/>
        </w:r>
        <w:r>
          <w:instrText xml:space="preserve"> PAGEREF _Toc13231 \h </w:instrText>
        </w:r>
        <w:r>
          <w:fldChar w:fldCharType="separate"/>
        </w:r>
        <w:r>
          <w:t>41</w:t>
        </w:r>
        <w:r>
          <w:fldChar w:fldCharType="end"/>
        </w:r>
      </w:hyperlink>
    </w:p>
    <w:p>
      <w:pPr>
        <w:pStyle w:val="TOC1"/>
        <w:tabs>
          <w:tab w:val="right" w:leader="dot" w:pos="8306"/>
        </w:tabs>
      </w:pPr>
      <w:hyperlink w:anchor="_Toc23774" w:history="1">
        <w:r>
          <w:rPr>
            <w:rFonts w:ascii="仿宋" w:eastAsia="仿宋" w:hAnsi="仿宋" w:cs="仿宋" w:hint="eastAsia"/>
            <w:lang w:eastAsia="zh-CN"/>
          </w:rPr>
          <w:t>十三、供应链管理</w:t>
        </w:r>
        <w:r>
          <w:tab/>
        </w:r>
        <w:r>
          <w:fldChar w:fldCharType="begin"/>
        </w:r>
        <w:r>
          <w:instrText xml:space="preserve"> PAGEREF _Toc23774 \h </w:instrText>
        </w:r>
        <w:r>
          <w:fldChar w:fldCharType="separate"/>
        </w:r>
        <w:r>
          <w:t>43</w:t>
        </w:r>
        <w:r>
          <w:fldChar w:fldCharType="end"/>
        </w:r>
      </w:hyperlink>
    </w:p>
    <w:p>
      <w:pPr>
        <w:pStyle w:val="TOC2"/>
        <w:tabs>
          <w:tab w:val="right" w:leader="dot" w:pos="8306"/>
        </w:tabs>
      </w:pPr>
      <w:hyperlink w:anchor="_Toc11180" w:history="1">
        <w:r>
          <w:rPr>
            <w:rFonts w:ascii="仿宋" w:eastAsia="仿宋" w:hAnsi="仿宋" w:cs="仿宋" w:hint="eastAsia"/>
            <w:lang w:eastAsia="zh-CN"/>
          </w:rPr>
          <w:t>(一)、供应链战略规划</w:t>
        </w:r>
        <w:r>
          <w:tab/>
        </w:r>
        <w:r>
          <w:fldChar w:fldCharType="begin"/>
        </w:r>
        <w:r>
          <w:instrText xml:space="preserve"> PAGEREF _Toc11180 \h </w:instrText>
        </w:r>
        <w:r>
          <w:fldChar w:fldCharType="separate"/>
        </w:r>
        <w:r>
          <w:t>43</w:t>
        </w:r>
        <w:r>
          <w:fldChar w:fldCharType="end"/>
        </w:r>
      </w:hyperlink>
    </w:p>
    <w:p>
      <w:pPr>
        <w:pStyle w:val="TOC2"/>
        <w:tabs>
          <w:tab w:val="right" w:leader="dot" w:pos="8306"/>
        </w:tabs>
      </w:pPr>
      <w:hyperlink w:anchor="_Toc7779" w:history="1">
        <w:r>
          <w:rPr>
            <w:rFonts w:ascii="仿宋" w:eastAsia="仿宋" w:hAnsi="仿宋" w:cs="仿宋" w:hint="eastAsia"/>
            <w:lang w:eastAsia="zh-CN"/>
          </w:rPr>
          <w:t>(二)、供应商选择与合作</w:t>
        </w:r>
        <w:r>
          <w:tab/>
        </w:r>
        <w:r>
          <w:fldChar w:fldCharType="begin"/>
        </w:r>
        <w:r>
          <w:instrText xml:space="preserve"> PAGEREF _Toc7779 \h </w:instrText>
        </w:r>
        <w:r>
          <w:fldChar w:fldCharType="separate"/>
        </w:r>
        <w:r>
          <w:t>44</w:t>
        </w:r>
        <w:r>
          <w:fldChar w:fldCharType="end"/>
        </w:r>
      </w:hyperlink>
    </w:p>
    <w:p>
      <w:pPr>
        <w:pStyle w:val="TOC2"/>
        <w:tabs>
          <w:tab w:val="right" w:leader="dot" w:pos="8306"/>
        </w:tabs>
      </w:pPr>
      <w:hyperlink w:anchor="_Toc11848" w:history="1">
        <w:r>
          <w:rPr>
            <w:rFonts w:ascii="仿宋" w:eastAsia="仿宋" w:hAnsi="仿宋" w:cs="仿宋" w:hint="eastAsia"/>
            <w:lang w:eastAsia="zh-CN"/>
          </w:rPr>
          <w:t>(三)、物流与库存管理</w:t>
        </w:r>
        <w:r>
          <w:tab/>
        </w:r>
        <w:r>
          <w:fldChar w:fldCharType="begin"/>
        </w:r>
        <w:r>
          <w:instrText xml:space="preserve"> PAGEREF _Toc11848 \h </w:instrText>
        </w:r>
        <w:r>
          <w:fldChar w:fldCharType="separate"/>
        </w:r>
        <w:r>
          <w:t>45</w:t>
        </w:r>
        <w:r>
          <w:fldChar w:fldCharType="end"/>
        </w:r>
      </w:hyperlink>
    </w:p>
    <w:p>
      <w:pPr>
        <w:pStyle w:val="TOC1"/>
        <w:tabs>
          <w:tab w:val="right" w:leader="dot" w:pos="8306"/>
        </w:tabs>
      </w:pPr>
      <w:hyperlink w:anchor="_Toc30255" w:history="1">
        <w:r>
          <w:rPr>
            <w:rFonts w:ascii="仿宋" w:eastAsia="仿宋" w:hAnsi="仿宋" w:cs="仿宋" w:hint="eastAsia"/>
            <w:lang w:eastAsia="zh-CN"/>
          </w:rPr>
          <w:t>十四、建材级纤维素醚项目实施保障措施</w:t>
        </w:r>
        <w:r>
          <w:tab/>
        </w:r>
        <w:r>
          <w:fldChar w:fldCharType="begin"/>
        </w:r>
        <w:r>
          <w:instrText xml:space="preserve"> PAGEREF _Toc30255 \h </w:instrText>
        </w:r>
        <w:r>
          <w:fldChar w:fldCharType="separate"/>
        </w:r>
        <w:r>
          <w:t>47</w:t>
        </w:r>
        <w:r>
          <w:fldChar w:fldCharType="end"/>
        </w:r>
      </w:hyperlink>
    </w:p>
    <w:p>
      <w:pPr>
        <w:pStyle w:val="TOC2"/>
        <w:tabs>
          <w:tab w:val="right" w:leader="dot" w:pos="8306"/>
        </w:tabs>
      </w:pPr>
      <w:hyperlink w:anchor="_Toc26789" w:history="1">
        <w:r>
          <w:rPr>
            <w:rFonts w:ascii="仿宋" w:eastAsia="仿宋" w:hAnsi="仿宋" w:cs="仿宋" w:hint="eastAsia"/>
            <w:lang w:eastAsia="zh-CN"/>
          </w:rPr>
          <w:t>(一)、建材级纤维素醚项目实施保障机制</w:t>
        </w:r>
        <w:r>
          <w:tab/>
        </w:r>
        <w:r>
          <w:fldChar w:fldCharType="begin"/>
        </w:r>
        <w:r>
          <w:instrText xml:space="preserve"> PAGEREF _Toc26789 \h </w:instrText>
        </w:r>
        <w:r>
          <w:fldChar w:fldCharType="separate"/>
        </w:r>
        <w:r>
          <w:t>47</w:t>
        </w:r>
        <w:r>
          <w:fldChar w:fldCharType="end"/>
        </w:r>
      </w:hyperlink>
    </w:p>
    <w:p>
      <w:pPr>
        <w:pStyle w:val="TOC2"/>
        <w:tabs>
          <w:tab w:val="right" w:leader="dot" w:pos="8306"/>
        </w:tabs>
      </w:pPr>
      <w:hyperlink w:anchor="_Toc24566" w:history="1">
        <w:r>
          <w:rPr>
            <w:rFonts w:ascii="仿宋" w:eastAsia="仿宋" w:hAnsi="仿宋" w:cs="仿宋" w:hint="eastAsia"/>
            <w:lang w:eastAsia="zh-CN"/>
          </w:rPr>
          <w:t>(二)、建材级纤维素醚项目法律合规要求</w:t>
        </w:r>
        <w:r>
          <w:tab/>
        </w:r>
        <w:r>
          <w:fldChar w:fldCharType="begin"/>
        </w:r>
        <w:r>
          <w:instrText xml:space="preserve"> PAGEREF _Toc24566 \h </w:instrText>
        </w:r>
        <w:r>
          <w:fldChar w:fldCharType="separate"/>
        </w:r>
        <w:r>
          <w:t>51</w:t>
        </w:r>
        <w:r>
          <w:fldChar w:fldCharType="end"/>
        </w:r>
      </w:hyperlink>
    </w:p>
    <w:p>
      <w:pPr>
        <w:pStyle w:val="TOC2"/>
        <w:tabs>
          <w:tab w:val="right" w:leader="dot" w:pos="8306"/>
        </w:tabs>
      </w:pPr>
      <w:hyperlink w:anchor="_Toc18008" w:history="1">
        <w:r>
          <w:rPr>
            <w:rFonts w:ascii="仿宋" w:eastAsia="仿宋" w:hAnsi="仿宋" w:cs="仿宋" w:hint="eastAsia"/>
            <w:lang w:eastAsia="zh-CN"/>
          </w:rPr>
          <w:t>(三)、建材级纤维素醚项目合同管理与法律事务</w:t>
        </w:r>
        <w:r>
          <w:tab/>
        </w:r>
        <w:r>
          <w:fldChar w:fldCharType="begin"/>
        </w:r>
        <w:r>
          <w:instrText xml:space="preserve"> PAGEREF _Toc18008 \h </w:instrText>
        </w:r>
        <w:r>
          <w:fldChar w:fldCharType="separate"/>
        </w:r>
        <w:r>
          <w:t>55</w:t>
        </w:r>
        <w:r>
          <w:fldChar w:fldCharType="end"/>
        </w:r>
      </w:hyperlink>
    </w:p>
    <w:p>
      <w:pPr>
        <w:pStyle w:val="TOC2"/>
        <w:tabs>
          <w:tab w:val="right" w:leader="dot" w:pos="8306"/>
        </w:tabs>
      </w:pPr>
      <w:hyperlink w:anchor="_Toc17633" w:history="1">
        <w:r>
          <w:rPr>
            <w:rFonts w:ascii="仿宋" w:eastAsia="仿宋" w:hAnsi="仿宋" w:cs="仿宋" w:hint="eastAsia"/>
            <w:lang w:eastAsia="zh-CN"/>
          </w:rPr>
          <w:t>(四)、建材级纤维素醚项目知识产权保护策略</w:t>
        </w:r>
        <w:r>
          <w:tab/>
        </w:r>
        <w:r>
          <w:fldChar w:fldCharType="begin"/>
        </w:r>
        <w:r>
          <w:instrText xml:space="preserve"> PAGEREF _Toc17633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77"/>
      <w:r>
        <w:rPr>
          <w:rFonts w:ascii="仿宋" w:eastAsia="仿宋" w:hAnsi="仿宋" w:cs="仿宋" w:hint="eastAsia"/>
          <w:sz w:val="28"/>
          <w:lang w:eastAsia="zh-CN"/>
        </w:rPr>
        <w:t>一、建材级纤维素醚项目建设背景及必要性分析</w:t>
      </w:r>
      <w:bookmarkEnd w:id="2"/>
    </w:p>
    <w:p>
      <w:pPr>
        <w:pStyle w:val="Heading2"/>
        <w:rPr>
          <w:rFonts w:ascii="仿宋" w:eastAsia="仿宋" w:hAnsi="仿宋" w:cs="仿宋" w:hint="eastAsia"/>
          <w:lang w:eastAsia="zh-CN"/>
        </w:rPr>
      </w:pPr>
      <w:bookmarkStart w:id="3" w:name="_Toc31520"/>
      <w:r>
        <w:rPr>
          <w:rFonts w:ascii="仿宋" w:eastAsia="仿宋" w:hAnsi="仿宋" w:cs="仿宋" w:hint="eastAsia"/>
          <w:lang w:eastAsia="zh-CN"/>
        </w:rPr>
        <w:t>(一)、建材级纤维素醚项目背景分析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材级纤维素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材级纤维素醚项目在这个潮流中的定位。同时，我们将关注行业内涌现的新兴机遇，以便建材级纤维素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材级纤维素醚项目提供了强大的发展动力。我们将聚焦于行业内最新的技术发展趋势，包括但不限于人工智能、大数据分析、物联网等领域。通过深度的技术研究，我们将确保建材级纤维素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材级纤维素醚项目发展的源泉。我们将投入更多的精力对市场需求进行深入剖析，超越表面的需求，深入挖掘潜在的市场痛点和机遇。通过对市场需求的细致了解，建材级纤维素醚项目将更有针对性地设计解决方案，满足市场的多样化需求，从而更好地促进建材级纤维素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材级纤维素醚项目战略至关重要。我们将对竞争态势进行更为深入的分析，包括但不限于市场份额、产品特点、客户满意度等多个维度。通过深度的竞争分析，建材级纤维素醚项目将能够更准确地把握市场脉搏，制定具有竞争力的建材级纤维素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建材级纤维素醚项目的发展具有直接的影响。我们将进行更为全面的法规和政策分析，了解行业发展中的潜在法律风险和合规挑战。通过充分了解和遵守相关法规，建材级纤维素醚项目将确保在法律框架内合法合规运营，为建材级纤维素醚项目的稳健发展提供有力支持。</w:t>
      </w:r>
    </w:p>
    <w:p>
      <w:pPr>
        <w:pStyle w:val="Heading2"/>
        <w:ind w:firstLine="560" w:firstLineChars="200"/>
        <w:rPr>
          <w:rFonts w:ascii="仿宋" w:eastAsia="仿宋" w:hAnsi="仿宋" w:cs="仿宋" w:hint="eastAsia"/>
          <w:sz w:val="28"/>
          <w:lang w:eastAsia="zh-CN"/>
        </w:rPr>
      </w:pPr>
      <w:bookmarkStart w:id="4" w:name="_Toc4402"/>
      <w:r>
        <w:rPr>
          <w:rFonts w:ascii="仿宋" w:eastAsia="仿宋" w:hAnsi="仿宋" w:cs="仿宋" w:hint="eastAsia"/>
          <w:sz w:val="28"/>
          <w:lang w:eastAsia="zh-CN"/>
        </w:rPr>
        <w:t>(二)、建材级纤维素醚项目建设必要性分析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建设的迫切性源于对行业发展趋势的深刻洞察。我们正处于一个行业变革的时代，科技创新、数字化转型成为企业发展的关键动力。建材级纤维素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建设不仅仅是为了跟上潮流，更是为了通过技术创新推动企业的持续发展。通过引入先进的技术和解决方案，建材级纤维素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材级纤维素醚项目的建设成为必然选择，通过提高产品质量、拓展服务领域，从而在竞争中获得更多的机会。建材级纤维素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材级纤维素醚项目建设的必要性体现在对客户需求更精准的满足。通过建材级纤维素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建设的背后是对企业持续创新的追求。只有通过不断创新，企业才能在竞争中立于不败之地。建材级纤维素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114"/>
      <w:r>
        <w:rPr>
          <w:rFonts w:ascii="仿宋" w:eastAsia="仿宋" w:hAnsi="仿宋" w:cs="仿宋" w:hint="eastAsia"/>
          <w:sz w:val="28"/>
          <w:lang w:eastAsia="zh-CN"/>
        </w:rPr>
        <w:t>二、建材级纤维素醚项目危机管理</w:t>
      </w:r>
      <w:bookmarkEnd w:id="5"/>
    </w:p>
    <w:p>
      <w:pPr>
        <w:pStyle w:val="Heading2"/>
        <w:rPr>
          <w:rFonts w:ascii="仿宋" w:eastAsia="仿宋" w:hAnsi="仿宋" w:cs="仿宋" w:hint="eastAsia"/>
          <w:lang w:eastAsia="zh-CN"/>
        </w:rPr>
      </w:pPr>
      <w:bookmarkStart w:id="6" w:name="_Toc1799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项目危机管理中，危机预警与识别是确保建材级纤维素醚项目稳健运行的核心步骤。通过建立全面的监测机制，建材级纤维素醚项目团队旨在及时发现和理解潜在的风险和危机因素，以便采取及时的预防和应对措施，确保建材级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材级纤维素醚项目团队全面分析了整个建材级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材级纤维素醚项目团队着重于明确定义建材级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材级纤维素醚项目进展的持续监控，团队能够及时发现潜在问题并作出迅速反应。建材级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在这一阶段，团队的专业素养和反应速度将发挥至关重要的作用，以确保潜在危机能够在初期得到有效的处理，最大程度地减轻负面影响。通过危机预警与识别，建材级纤维素醚项目得以更有序、可控地推进。</w:t>
      </w:r>
    </w:p>
    <w:p>
      <w:pPr>
        <w:pStyle w:val="Heading2"/>
        <w:ind w:firstLine="560" w:firstLineChars="200"/>
        <w:rPr>
          <w:rFonts w:ascii="仿宋" w:eastAsia="仿宋" w:hAnsi="仿宋" w:cs="仿宋" w:hint="eastAsia"/>
          <w:sz w:val="28"/>
          <w:lang w:eastAsia="zh-CN"/>
        </w:rPr>
      </w:pPr>
      <w:bookmarkStart w:id="7" w:name="_Toc254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在危机发生时，建材级纤维素醚项目团队立即行动，成立了应急小组。该小组的任务是迅速制定并实施紧急应对措施，以最小化潜在损失。以下是采取的主要措施：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暂停建材级纤维素醚项目进度：为遏制危机蔓延，建材级纤维素醚项目暂时停止进行，以便全面评估当前状况。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资源重新分配：重新评估建材级纤维素醚项目资源的分配，确保最大限度地减小损失。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实时沟通：与关键利益相关者建立实时沟通机制，向他们传递建材级纤维素醚项目危机的实际状况，保障建材级纤维素醚项目核心利益。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在紧急应对的同时，建材级纤维素醚项目团队强调了团队协作和有效沟通的重要性。以下是团队协作的关键举措：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信息共享机制：建立了信息共享平台，确保团队成员能够及时获取建材级纤维素醚项目危机的实时信息。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领导者沟通：建材级纤维素醚项目领导者通过定期会议和即时沟通工具，指导团队应对危机，保持团队稳定运行。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随着危机得到初步控制，建材级纤维素醚项目团队转向制定恢复计划，以确保建材级纤维素醚项目能够从中迅速恢复。主要恢复计划包括：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修复受损的进度计划：重新评估建材级纤维素醚项目进度，制定修复计划，确保建材级纤维素醚项目尽快回归正常进程。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重新调整资源分配：优化资源分配，确保建材级纤维素醚项目在有限资源下高效运转。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风险管理机制加强：对建材级纤维素醚项目风险进行全面评估，制定更强化的风险管理策略，以预防未来可能的危机。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6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09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技术管理特点体现在其创新导向。通过引入最先进的技术趋势和解决方案，建材级纤维素醚项目致力于提升科技含量、提高质量和效率水平。这意味着我们将采用最新的工具和方法，确保建材级纤维素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材级纤维素醚项目技术管理的显著特征。通过整合不同领域的技术资源，我们实现了跨学科的协同工作。这有助于优化技术架构，提高整体效能。此外，整合性策略还促进了不同技术团队之间的紧密沟通和高效合作，确保建材级纤维素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材级纤维素醚项目所采用的技术。通过不断优化技术方案，建材级纤维素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建材级纤维素醚项目团队将在建材级纤维素醚项目初期识别可能的技术风险，并采取相应的预防和应对措施。通过建立健全的风险评估机制，建材级纤维素醚项目能够在实施过程中及时发现并解决潜在的技术问题，保障建材级纤维素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材级纤维素醚项目中，技术将成为建材级纤维素醚项目成功的有力支持。这一深度剖析揭示了技术管理在建材级纤维素醚项目实施中的关键作用，为建材级纤维素醚项目的技术基础奠定了坚实的基础。</w:t>
      </w:r>
    </w:p>
    <w:p>
      <w:pPr>
        <w:pStyle w:val="Heading2"/>
        <w:ind w:firstLine="560" w:firstLineChars="200"/>
        <w:rPr>
          <w:rFonts w:ascii="仿宋" w:eastAsia="仿宋" w:hAnsi="仿宋" w:cs="仿宋" w:hint="eastAsia"/>
          <w:sz w:val="28"/>
          <w:lang w:eastAsia="zh-CN"/>
        </w:rPr>
      </w:pPr>
      <w:bookmarkStart w:id="10" w:name="_Toc29939"/>
      <w:r>
        <w:rPr>
          <w:rFonts w:ascii="仿宋" w:eastAsia="仿宋" w:hAnsi="仿宋" w:cs="仿宋" w:hint="eastAsia"/>
          <w:sz w:val="28"/>
          <w:lang w:eastAsia="zh-CN"/>
        </w:rPr>
        <w:t>(二)、建材级纤维素醚项目工艺技术设计方案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材级纤维素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材级纤维素醚项目将严格按照相关行业规范要求进行组织。通过有效控制产品质量，建材级纤维素醚项目将致力于为顾客提供优质的建材级纤维素醚项目产品和良好的服务。这体现了建材级纤维素醚项目对于生产活动合规性和质量标准的高度重视，为建材级纤维素醚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建材级纤维素醚项目注重生态效益和清洁生产原则。建材级纤维素醚项目建设将紧密结合地方特色经济发展，与社会经济发展规划和区域环境保护规划方案相协调一致。通过与当地区域自然生态系统的结合，建材级纤维素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材级纤维素醚项目产品具有多样化的客户需求和个性化的特点。因此，建材级纤维素醚项目产品规格品种多样，且单批生产数量较小。为满足这一特点，建材级纤维素醚项目承办单位将建设先进的柔性制造生产线。通过广泛应用柔性制造技术，建材级纤维素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材级纤维素醚项目采用的技术具有较高的技术含量和自动化水平，处于国内先进水平。这一技术选用不仅体现了对生产效率、质量和环境友好性的高标准要求，同时为建材级纤维素醚项目的可持续发展奠定了坚实的基础。</w:t>
      </w:r>
    </w:p>
    <w:p>
      <w:pPr>
        <w:pStyle w:val="Heading2"/>
        <w:ind w:firstLine="560" w:firstLineChars="200"/>
        <w:rPr>
          <w:rFonts w:ascii="仿宋" w:eastAsia="仿宋" w:hAnsi="仿宋" w:cs="仿宋" w:hint="eastAsia"/>
          <w:sz w:val="28"/>
          <w:lang w:eastAsia="zh-CN"/>
        </w:rPr>
      </w:pPr>
      <w:bookmarkStart w:id="11" w:name="_Toc3042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为确保建材级纤维素醚项目的高效生产和技术实施，我们制定了一套精心设计的设备选型方案，以满足建材级纤维素醚项目生产、质量和环保的要求。该方案的主要特点如下：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材级纤维素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针对建材级纤维素醚项目产品的多样性和小批量生产的特点，我们将建设柔性制造生产线。通过在设备选型中考虑柔性制造技术，可以灵活应对不同产品规格和生产需求，实现生产线的高度灵活性和适应性。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687"/>
      <w:r>
        <w:rPr>
          <w:rFonts w:ascii="仿宋" w:eastAsia="仿宋" w:hAnsi="仿宋" w:cs="仿宋" w:hint="eastAsia"/>
          <w:sz w:val="28"/>
          <w:lang w:eastAsia="zh-CN"/>
        </w:rPr>
        <w:t>四、建材级纤维素醚项目土建工程</w:t>
      </w:r>
      <w:bookmarkEnd w:id="12"/>
    </w:p>
    <w:p>
      <w:pPr>
        <w:pStyle w:val="Heading2"/>
        <w:rPr>
          <w:rFonts w:ascii="仿宋" w:eastAsia="仿宋" w:hAnsi="仿宋" w:cs="仿宋" w:hint="eastAsia"/>
          <w:lang w:eastAsia="zh-CN"/>
        </w:rPr>
      </w:pPr>
      <w:bookmarkStart w:id="13" w:name="_Toc98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在建材级纤维素醚项目的建筑工程设计中，我们将秉承一系列重要的设计原则，以确保建材级纤维素醚项目建筑在功能、美观、可持续性等方面达到最佳效果。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首要原则是确保建筑的功能性得到最大化的发挥。我们将充分理解建材级纤维素醚项目的实际需求，合理布局各个功能区域，保证建筑在满足业务需求的同时，提供高效的工作环境。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在建筑设计中，我们将综合考虑建设和运营成本。通过精细的经济效益分析，确保设计方案在高效利用资源的同时，对建材级纤维素醚项目的长期盈利能力有积极的贡献。</w:t>
      </w:r>
    </w:p>
    <w:p>
      <w:pPr>
        <w:pStyle w:val="Heading2"/>
        <w:ind w:firstLine="560" w:firstLineChars="200"/>
        <w:rPr>
          <w:rFonts w:ascii="仿宋" w:eastAsia="仿宋" w:hAnsi="仿宋" w:cs="仿宋" w:hint="eastAsia"/>
          <w:sz w:val="28"/>
          <w:lang w:eastAsia="zh-CN"/>
        </w:rPr>
      </w:pPr>
      <w:bookmarkStart w:id="14" w:name="_Toc83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项目的土建工程设计中，我们将精准设定设计年限，结合建材级纤维素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材级纤维素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87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建材级纤维素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材级纤维素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材级纤维素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2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本期工程建材级纤维素醚项目预计总建筑面积XXX平方米，其中：计容建筑面积XXX平方米，计划建筑工程投资XX万元，占建材级纤维素醚项目总投资的XX%。</w:t>
      </w:r>
    </w:p>
    <w:p>
      <w:pPr>
        <w:pStyle w:val="Heading1"/>
        <w:ind w:firstLine="560" w:firstLineChars="200"/>
        <w:rPr>
          <w:rFonts w:ascii="仿宋" w:eastAsia="仿宋" w:hAnsi="仿宋" w:cs="仿宋" w:hint="eastAsia"/>
          <w:sz w:val="28"/>
          <w:lang w:eastAsia="zh-CN"/>
        </w:rPr>
      </w:pPr>
      <w:bookmarkStart w:id="17" w:name="_Toc2344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5506"/>
      <w:r>
        <w:rPr>
          <w:rFonts w:ascii="仿宋" w:eastAsia="仿宋" w:hAnsi="仿宋" w:cs="仿宋" w:hint="eastAsia"/>
          <w:lang w:eastAsia="zh-CN"/>
        </w:rPr>
        <w:t>(一)、建材级纤维素醚行业分析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行业一直以来都是市场的关注焦点。行业内的发展趋势、竞争态势以及潜在机会都对建材级纤维素醚项目的推进产生深远的影响。通过深入研究行业的整体概貌，我们将更好地理解行业的核心特征，为建材级纤维素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行业，技术一直是推动创新和发展的关键因素。我们将对当前技术趋势进行详尽分析，包括但不限于人工智能、大数据应用、先进制造技术等。这有助于建材级纤维素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材级纤维素醚项目成功的基础。我们将对主要竞争对手进行深入研究，包括其市场份额、产品特点、市场定位等。通过全面了解竞争对手的优势和劣势，建材级纤维素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426"/>
      <w:r>
        <w:rPr>
          <w:rFonts w:ascii="仿宋" w:eastAsia="仿宋" w:hAnsi="仿宋" w:cs="仿宋" w:hint="eastAsia"/>
          <w:sz w:val="28"/>
          <w:lang w:eastAsia="zh-CN"/>
        </w:rPr>
        <w:t>(二)、建材级纤维素醚市场分析预测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https://d.book118.com/166133203104010033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00876"/>
    <w:rsid w:val="3FA00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33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2024-01-10T02:20:00Z</dcterms:created>
  <dcterms:modified xsi:type="dcterms:W3CDTF">2024-01-10T02:21:03Z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0869D87E45D74F269C9ECB644517023B_11</vt:lpwstr>
  </property>
  <property fmtid="{D5CDD505-2E9C-101B-9397-08002B2CF9AE}" pid="3" name="KSOProductBuildVer">
    <vt:lpwstr>2052-12.1.0.16120</vt:lpwstr>
  </property>
</Properties>
</file>