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肝病类药物项目计划设计方案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0" w:history="1">
        <w:r>
          <w:rPr>
            <w:rFonts w:ascii="仿宋" w:eastAsia="仿宋" w:hAnsi="仿宋" w:cs="仿宋" w:hint="eastAsia"/>
            <w:lang w:eastAsia="zh-CN"/>
          </w:rPr>
          <w:t>前言</w:t>
        </w:r>
        <w:r>
          <w:tab/>
        </w:r>
        <w:r>
          <w:fldChar w:fldCharType="begin"/>
        </w:r>
        <w:r>
          <w:instrText xml:space="preserve"> PAGEREF _Toc390 \h </w:instrText>
        </w:r>
        <w:r>
          <w:fldChar w:fldCharType="separate"/>
        </w:r>
        <w:r>
          <w:t>3</w:t>
        </w:r>
        <w:r>
          <w:fldChar w:fldCharType="end"/>
        </w:r>
      </w:hyperlink>
    </w:p>
    <w:p>
      <w:pPr>
        <w:pStyle w:val="TOC1"/>
        <w:tabs>
          <w:tab w:val="right" w:leader="dot" w:pos="8306"/>
        </w:tabs>
      </w:pPr>
      <w:hyperlink w:anchor="_Toc26344" w:history="1">
        <w:r>
          <w:rPr>
            <w:rFonts w:ascii="仿宋" w:eastAsia="仿宋" w:hAnsi="仿宋" w:cs="仿宋" w:hint="eastAsia"/>
            <w:lang w:eastAsia="zh-CN"/>
          </w:rPr>
          <w:t>一、肝病类药物项目建设背景及必要性分析</w:t>
        </w:r>
        <w:r>
          <w:tab/>
        </w:r>
        <w:r>
          <w:fldChar w:fldCharType="begin"/>
        </w:r>
        <w:r>
          <w:instrText xml:space="preserve"> PAGEREF _Toc26344 \h </w:instrText>
        </w:r>
        <w:r>
          <w:fldChar w:fldCharType="separate"/>
        </w:r>
        <w:r>
          <w:t>3</w:t>
        </w:r>
        <w:r>
          <w:fldChar w:fldCharType="end"/>
        </w:r>
      </w:hyperlink>
    </w:p>
    <w:p>
      <w:pPr>
        <w:pStyle w:val="TOC2"/>
        <w:tabs>
          <w:tab w:val="right" w:leader="dot" w:pos="8306"/>
        </w:tabs>
      </w:pPr>
      <w:hyperlink w:anchor="_Toc24691" w:history="1">
        <w:r>
          <w:rPr>
            <w:rFonts w:ascii="仿宋" w:eastAsia="仿宋" w:hAnsi="仿宋" w:cs="仿宋" w:hint="eastAsia"/>
            <w:lang w:eastAsia="zh-CN"/>
          </w:rPr>
          <w:t>(一)、肝病类药物项目背景分析</w:t>
        </w:r>
        <w:r>
          <w:tab/>
        </w:r>
        <w:r>
          <w:fldChar w:fldCharType="begin"/>
        </w:r>
        <w:r>
          <w:instrText xml:space="preserve"> PAGEREF _Toc24691 \h </w:instrText>
        </w:r>
        <w:r>
          <w:fldChar w:fldCharType="separate"/>
        </w:r>
        <w:r>
          <w:t>3</w:t>
        </w:r>
        <w:r>
          <w:fldChar w:fldCharType="end"/>
        </w:r>
      </w:hyperlink>
    </w:p>
    <w:p>
      <w:pPr>
        <w:pStyle w:val="TOC2"/>
        <w:tabs>
          <w:tab w:val="right" w:leader="dot" w:pos="8306"/>
        </w:tabs>
      </w:pPr>
      <w:hyperlink w:anchor="_Toc16045" w:history="1">
        <w:r>
          <w:rPr>
            <w:rFonts w:ascii="仿宋" w:eastAsia="仿宋" w:hAnsi="仿宋" w:cs="仿宋" w:hint="eastAsia"/>
            <w:lang w:eastAsia="zh-CN"/>
          </w:rPr>
          <w:t>(二)、肝病类药物项目建设必要性分析</w:t>
        </w:r>
        <w:r>
          <w:tab/>
        </w:r>
        <w:r>
          <w:fldChar w:fldCharType="begin"/>
        </w:r>
        <w:r>
          <w:instrText xml:space="preserve"> PAGEREF _Toc16045 \h </w:instrText>
        </w:r>
        <w:r>
          <w:fldChar w:fldCharType="separate"/>
        </w:r>
        <w:r>
          <w:t>5</w:t>
        </w:r>
        <w:r>
          <w:fldChar w:fldCharType="end"/>
        </w:r>
      </w:hyperlink>
    </w:p>
    <w:p>
      <w:pPr>
        <w:pStyle w:val="TOC1"/>
        <w:tabs>
          <w:tab w:val="right" w:leader="dot" w:pos="8306"/>
        </w:tabs>
      </w:pPr>
      <w:hyperlink w:anchor="_Toc11163" w:history="1">
        <w:r>
          <w:rPr>
            <w:rFonts w:ascii="仿宋" w:eastAsia="仿宋" w:hAnsi="仿宋" w:cs="仿宋" w:hint="eastAsia"/>
            <w:lang w:eastAsia="zh-CN"/>
          </w:rPr>
          <w:t>二、肝病类药物项目可持续发展</w:t>
        </w:r>
        <w:r>
          <w:tab/>
        </w:r>
        <w:r>
          <w:fldChar w:fldCharType="begin"/>
        </w:r>
        <w:r>
          <w:instrText xml:space="preserve"> PAGEREF _Toc11163 \h </w:instrText>
        </w:r>
        <w:r>
          <w:fldChar w:fldCharType="separate"/>
        </w:r>
        <w:r>
          <w:t>6</w:t>
        </w:r>
        <w:r>
          <w:fldChar w:fldCharType="end"/>
        </w:r>
      </w:hyperlink>
    </w:p>
    <w:p>
      <w:pPr>
        <w:pStyle w:val="TOC2"/>
        <w:tabs>
          <w:tab w:val="right" w:leader="dot" w:pos="8306"/>
        </w:tabs>
      </w:pPr>
      <w:hyperlink w:anchor="_Toc21871" w:history="1">
        <w:r>
          <w:rPr>
            <w:rFonts w:ascii="仿宋" w:eastAsia="仿宋" w:hAnsi="仿宋" w:cs="仿宋" w:hint="eastAsia"/>
            <w:lang w:eastAsia="zh-CN"/>
          </w:rPr>
          <w:t>(一)、可持续战略与实践</w:t>
        </w:r>
        <w:r>
          <w:tab/>
        </w:r>
        <w:r>
          <w:fldChar w:fldCharType="begin"/>
        </w:r>
        <w:r>
          <w:instrText xml:space="preserve"> PAGEREF _Toc21871 \h </w:instrText>
        </w:r>
        <w:r>
          <w:fldChar w:fldCharType="separate"/>
        </w:r>
        <w:r>
          <w:t>6</w:t>
        </w:r>
        <w:r>
          <w:fldChar w:fldCharType="end"/>
        </w:r>
      </w:hyperlink>
    </w:p>
    <w:p>
      <w:pPr>
        <w:pStyle w:val="TOC2"/>
        <w:tabs>
          <w:tab w:val="right" w:leader="dot" w:pos="8306"/>
        </w:tabs>
      </w:pPr>
      <w:hyperlink w:anchor="_Toc12232" w:history="1">
        <w:r>
          <w:rPr>
            <w:rFonts w:ascii="仿宋" w:eastAsia="仿宋" w:hAnsi="仿宋" w:cs="仿宋" w:hint="eastAsia"/>
            <w:lang w:eastAsia="zh-CN"/>
          </w:rPr>
          <w:t>(二)、环保与社会责任</w:t>
        </w:r>
        <w:r>
          <w:tab/>
        </w:r>
        <w:r>
          <w:fldChar w:fldCharType="begin"/>
        </w:r>
        <w:r>
          <w:instrText xml:space="preserve"> PAGEREF _Toc12232 \h </w:instrText>
        </w:r>
        <w:r>
          <w:fldChar w:fldCharType="separate"/>
        </w:r>
        <w:r>
          <w:t>7</w:t>
        </w:r>
        <w:r>
          <w:fldChar w:fldCharType="end"/>
        </w:r>
      </w:hyperlink>
    </w:p>
    <w:p>
      <w:pPr>
        <w:pStyle w:val="TOC1"/>
        <w:tabs>
          <w:tab w:val="right" w:leader="dot" w:pos="8306"/>
        </w:tabs>
      </w:pPr>
      <w:hyperlink w:anchor="_Toc23600" w:history="1">
        <w:r>
          <w:rPr>
            <w:rFonts w:ascii="仿宋" w:eastAsia="仿宋" w:hAnsi="仿宋" w:cs="仿宋" w:hint="eastAsia"/>
            <w:lang w:eastAsia="zh-CN"/>
          </w:rPr>
          <w:t>三、工艺说明</w:t>
        </w:r>
        <w:r>
          <w:tab/>
        </w:r>
        <w:r>
          <w:fldChar w:fldCharType="begin"/>
        </w:r>
        <w:r>
          <w:instrText xml:space="preserve"> PAGEREF _Toc23600 \h </w:instrText>
        </w:r>
        <w:r>
          <w:fldChar w:fldCharType="separate"/>
        </w:r>
        <w:r>
          <w:t>8</w:t>
        </w:r>
        <w:r>
          <w:fldChar w:fldCharType="end"/>
        </w:r>
      </w:hyperlink>
    </w:p>
    <w:p>
      <w:pPr>
        <w:pStyle w:val="TOC2"/>
        <w:tabs>
          <w:tab w:val="right" w:leader="dot" w:pos="8306"/>
        </w:tabs>
      </w:pPr>
      <w:hyperlink w:anchor="_Toc7116" w:history="1">
        <w:r>
          <w:rPr>
            <w:rFonts w:ascii="仿宋" w:eastAsia="仿宋" w:hAnsi="仿宋" w:cs="仿宋" w:hint="eastAsia"/>
            <w:lang w:eastAsia="zh-CN"/>
          </w:rPr>
          <w:t>(一)、技术管理特点</w:t>
        </w:r>
        <w:r>
          <w:tab/>
        </w:r>
        <w:r>
          <w:fldChar w:fldCharType="begin"/>
        </w:r>
        <w:r>
          <w:instrText xml:space="preserve"> PAGEREF _Toc7116 \h </w:instrText>
        </w:r>
        <w:r>
          <w:fldChar w:fldCharType="separate"/>
        </w:r>
        <w:r>
          <w:t>8</w:t>
        </w:r>
        <w:r>
          <w:fldChar w:fldCharType="end"/>
        </w:r>
      </w:hyperlink>
    </w:p>
    <w:p>
      <w:pPr>
        <w:pStyle w:val="TOC2"/>
        <w:tabs>
          <w:tab w:val="right" w:leader="dot" w:pos="8306"/>
        </w:tabs>
      </w:pPr>
      <w:hyperlink w:anchor="_Toc26861" w:history="1">
        <w:r>
          <w:rPr>
            <w:rFonts w:ascii="仿宋" w:eastAsia="仿宋" w:hAnsi="仿宋" w:cs="仿宋" w:hint="eastAsia"/>
            <w:lang w:eastAsia="zh-CN"/>
          </w:rPr>
          <w:t>(二)、肝病类药物项目工艺技术设计方案</w:t>
        </w:r>
        <w:r>
          <w:tab/>
        </w:r>
        <w:r>
          <w:fldChar w:fldCharType="begin"/>
        </w:r>
        <w:r>
          <w:instrText xml:space="preserve"> PAGEREF _Toc26861 \h </w:instrText>
        </w:r>
        <w:r>
          <w:fldChar w:fldCharType="separate"/>
        </w:r>
        <w:r>
          <w:t>9</w:t>
        </w:r>
        <w:r>
          <w:fldChar w:fldCharType="end"/>
        </w:r>
      </w:hyperlink>
    </w:p>
    <w:p>
      <w:pPr>
        <w:pStyle w:val="TOC2"/>
        <w:tabs>
          <w:tab w:val="right" w:leader="dot" w:pos="8306"/>
        </w:tabs>
      </w:pPr>
      <w:hyperlink w:anchor="_Toc3676" w:history="1">
        <w:r>
          <w:rPr>
            <w:rFonts w:ascii="仿宋" w:eastAsia="仿宋" w:hAnsi="仿宋" w:cs="仿宋" w:hint="eastAsia"/>
            <w:lang w:eastAsia="zh-CN"/>
          </w:rPr>
          <w:t>(三)、设备选型方案</w:t>
        </w:r>
        <w:r>
          <w:tab/>
        </w:r>
        <w:r>
          <w:fldChar w:fldCharType="begin"/>
        </w:r>
        <w:r>
          <w:instrText xml:space="preserve"> PAGEREF _Toc3676 \h </w:instrText>
        </w:r>
        <w:r>
          <w:fldChar w:fldCharType="separate"/>
        </w:r>
        <w:r>
          <w:t>10</w:t>
        </w:r>
        <w:r>
          <w:fldChar w:fldCharType="end"/>
        </w:r>
      </w:hyperlink>
    </w:p>
    <w:p>
      <w:pPr>
        <w:pStyle w:val="TOC1"/>
        <w:tabs>
          <w:tab w:val="right" w:leader="dot" w:pos="8306"/>
        </w:tabs>
      </w:pPr>
      <w:hyperlink w:anchor="_Toc9607" w:history="1">
        <w:r>
          <w:rPr>
            <w:rFonts w:ascii="仿宋" w:eastAsia="仿宋" w:hAnsi="仿宋" w:cs="仿宋" w:hint="eastAsia"/>
            <w:lang w:eastAsia="zh-CN"/>
          </w:rPr>
          <w:t>四、肝病类药物项目土建工程</w:t>
        </w:r>
        <w:r>
          <w:tab/>
        </w:r>
        <w:r>
          <w:fldChar w:fldCharType="begin"/>
        </w:r>
        <w:r>
          <w:instrText xml:space="preserve"> PAGEREF _Toc9607 \h </w:instrText>
        </w:r>
        <w:r>
          <w:fldChar w:fldCharType="separate"/>
        </w:r>
        <w:r>
          <w:t>11</w:t>
        </w:r>
        <w:r>
          <w:fldChar w:fldCharType="end"/>
        </w:r>
      </w:hyperlink>
    </w:p>
    <w:p>
      <w:pPr>
        <w:pStyle w:val="TOC2"/>
        <w:tabs>
          <w:tab w:val="right" w:leader="dot" w:pos="8306"/>
        </w:tabs>
      </w:pPr>
      <w:hyperlink w:anchor="_Toc32719" w:history="1">
        <w:r>
          <w:rPr>
            <w:rFonts w:ascii="仿宋" w:eastAsia="仿宋" w:hAnsi="仿宋" w:cs="仿宋" w:hint="eastAsia"/>
            <w:lang w:eastAsia="zh-CN"/>
          </w:rPr>
          <w:t>(一)、建筑工程设计原则</w:t>
        </w:r>
        <w:r>
          <w:tab/>
        </w:r>
        <w:r>
          <w:fldChar w:fldCharType="begin"/>
        </w:r>
        <w:r>
          <w:instrText xml:space="preserve"> PAGEREF _Toc32719 \h </w:instrText>
        </w:r>
        <w:r>
          <w:fldChar w:fldCharType="separate"/>
        </w:r>
        <w:r>
          <w:t>11</w:t>
        </w:r>
        <w:r>
          <w:fldChar w:fldCharType="end"/>
        </w:r>
      </w:hyperlink>
    </w:p>
    <w:p>
      <w:pPr>
        <w:pStyle w:val="TOC2"/>
        <w:tabs>
          <w:tab w:val="right" w:leader="dot" w:pos="8306"/>
        </w:tabs>
      </w:pPr>
      <w:hyperlink w:anchor="_Toc12044" w:history="1">
        <w:r>
          <w:rPr>
            <w:rFonts w:ascii="仿宋" w:eastAsia="仿宋" w:hAnsi="仿宋" w:cs="仿宋" w:hint="eastAsia"/>
            <w:lang w:eastAsia="zh-CN"/>
          </w:rPr>
          <w:t>(二)、土建工程设计年限及安全等级</w:t>
        </w:r>
        <w:r>
          <w:tab/>
        </w:r>
        <w:r>
          <w:fldChar w:fldCharType="begin"/>
        </w:r>
        <w:r>
          <w:instrText xml:space="preserve"> PAGEREF _Toc12044 \h </w:instrText>
        </w:r>
        <w:r>
          <w:fldChar w:fldCharType="separate"/>
        </w:r>
        <w:r>
          <w:t>13</w:t>
        </w:r>
        <w:r>
          <w:fldChar w:fldCharType="end"/>
        </w:r>
      </w:hyperlink>
    </w:p>
    <w:p>
      <w:pPr>
        <w:pStyle w:val="TOC2"/>
        <w:tabs>
          <w:tab w:val="right" w:leader="dot" w:pos="8306"/>
        </w:tabs>
      </w:pPr>
      <w:hyperlink w:anchor="_Toc20163" w:history="1">
        <w:r>
          <w:rPr>
            <w:rFonts w:ascii="仿宋" w:eastAsia="仿宋" w:hAnsi="仿宋" w:cs="仿宋" w:hint="eastAsia"/>
            <w:lang w:eastAsia="zh-CN"/>
          </w:rPr>
          <w:t>(三)、建筑工程设计总体要求</w:t>
        </w:r>
        <w:r>
          <w:tab/>
        </w:r>
        <w:r>
          <w:fldChar w:fldCharType="begin"/>
        </w:r>
        <w:r>
          <w:instrText xml:space="preserve"> PAGEREF _Toc20163 \h </w:instrText>
        </w:r>
        <w:r>
          <w:fldChar w:fldCharType="separate"/>
        </w:r>
        <w:r>
          <w:t>14</w:t>
        </w:r>
        <w:r>
          <w:fldChar w:fldCharType="end"/>
        </w:r>
      </w:hyperlink>
    </w:p>
    <w:p>
      <w:pPr>
        <w:pStyle w:val="TOC2"/>
        <w:tabs>
          <w:tab w:val="right" w:leader="dot" w:pos="8306"/>
        </w:tabs>
      </w:pPr>
      <w:hyperlink w:anchor="_Toc28744" w:history="1">
        <w:r>
          <w:rPr>
            <w:rFonts w:ascii="仿宋" w:eastAsia="仿宋" w:hAnsi="仿宋" w:cs="仿宋" w:hint="eastAsia"/>
            <w:lang w:eastAsia="zh-CN"/>
          </w:rPr>
          <w:t>(四)、土建工程建设指标</w:t>
        </w:r>
        <w:r>
          <w:tab/>
        </w:r>
        <w:r>
          <w:fldChar w:fldCharType="begin"/>
        </w:r>
        <w:r>
          <w:instrText xml:space="preserve"> PAGEREF _Toc28744 \h </w:instrText>
        </w:r>
        <w:r>
          <w:fldChar w:fldCharType="separate"/>
        </w:r>
        <w:r>
          <w:t>14</w:t>
        </w:r>
        <w:r>
          <w:fldChar w:fldCharType="end"/>
        </w:r>
      </w:hyperlink>
    </w:p>
    <w:p>
      <w:pPr>
        <w:pStyle w:val="TOC1"/>
        <w:tabs>
          <w:tab w:val="right" w:leader="dot" w:pos="8306"/>
        </w:tabs>
      </w:pPr>
      <w:hyperlink w:anchor="_Toc12017" w:history="1">
        <w:r>
          <w:rPr>
            <w:rFonts w:ascii="仿宋" w:eastAsia="仿宋" w:hAnsi="仿宋" w:cs="仿宋" w:hint="eastAsia"/>
            <w:lang w:eastAsia="zh-CN"/>
          </w:rPr>
          <w:t>五、产品规划分析</w:t>
        </w:r>
        <w:r>
          <w:tab/>
        </w:r>
        <w:r>
          <w:fldChar w:fldCharType="begin"/>
        </w:r>
        <w:r>
          <w:instrText xml:space="preserve"> PAGEREF _Toc12017 \h </w:instrText>
        </w:r>
        <w:r>
          <w:fldChar w:fldCharType="separate"/>
        </w:r>
        <w:r>
          <w:t>15</w:t>
        </w:r>
        <w:r>
          <w:fldChar w:fldCharType="end"/>
        </w:r>
      </w:hyperlink>
    </w:p>
    <w:p>
      <w:pPr>
        <w:pStyle w:val="TOC2"/>
        <w:tabs>
          <w:tab w:val="right" w:leader="dot" w:pos="8306"/>
        </w:tabs>
      </w:pPr>
      <w:hyperlink w:anchor="_Toc22970" w:history="1">
        <w:r>
          <w:rPr>
            <w:rFonts w:ascii="仿宋" w:eastAsia="仿宋" w:hAnsi="仿宋" w:cs="仿宋" w:hint="eastAsia"/>
            <w:lang w:eastAsia="zh-CN"/>
          </w:rPr>
          <w:t>(一)、产品规划</w:t>
        </w:r>
        <w:r>
          <w:tab/>
        </w:r>
        <w:r>
          <w:fldChar w:fldCharType="begin"/>
        </w:r>
        <w:r>
          <w:instrText xml:space="preserve"> PAGEREF _Toc22970 \h </w:instrText>
        </w:r>
        <w:r>
          <w:fldChar w:fldCharType="separate"/>
        </w:r>
        <w:r>
          <w:t>15</w:t>
        </w:r>
        <w:r>
          <w:fldChar w:fldCharType="end"/>
        </w:r>
      </w:hyperlink>
    </w:p>
    <w:p>
      <w:pPr>
        <w:pStyle w:val="TOC2"/>
        <w:tabs>
          <w:tab w:val="right" w:leader="dot" w:pos="8306"/>
        </w:tabs>
      </w:pPr>
      <w:hyperlink w:anchor="_Toc29636" w:history="1">
        <w:r>
          <w:rPr>
            <w:rFonts w:ascii="仿宋" w:eastAsia="仿宋" w:hAnsi="仿宋" w:cs="仿宋" w:hint="eastAsia"/>
            <w:lang w:eastAsia="zh-CN"/>
          </w:rPr>
          <w:t>(二)、建设规模</w:t>
        </w:r>
        <w:r>
          <w:tab/>
        </w:r>
        <w:r>
          <w:fldChar w:fldCharType="begin"/>
        </w:r>
        <w:r>
          <w:instrText xml:space="preserve"> PAGEREF _Toc29636 \h </w:instrText>
        </w:r>
        <w:r>
          <w:fldChar w:fldCharType="separate"/>
        </w:r>
        <w:r>
          <w:t>15</w:t>
        </w:r>
        <w:r>
          <w:fldChar w:fldCharType="end"/>
        </w:r>
      </w:hyperlink>
    </w:p>
    <w:p>
      <w:pPr>
        <w:pStyle w:val="TOC1"/>
        <w:tabs>
          <w:tab w:val="right" w:leader="dot" w:pos="8306"/>
        </w:tabs>
      </w:pPr>
      <w:hyperlink w:anchor="_Toc10855" w:history="1">
        <w:r>
          <w:rPr>
            <w:rFonts w:ascii="仿宋" w:eastAsia="仿宋" w:hAnsi="仿宋" w:cs="仿宋" w:hint="eastAsia"/>
            <w:lang w:eastAsia="zh-CN"/>
          </w:rPr>
          <w:t>六、肝病类药物项目选址可行性分析</w:t>
        </w:r>
        <w:r>
          <w:tab/>
        </w:r>
        <w:r>
          <w:fldChar w:fldCharType="begin"/>
        </w:r>
        <w:r>
          <w:instrText xml:space="preserve"> PAGEREF _Toc10855 \h </w:instrText>
        </w:r>
        <w:r>
          <w:fldChar w:fldCharType="separate"/>
        </w:r>
        <w:r>
          <w:t>17</w:t>
        </w:r>
        <w:r>
          <w:fldChar w:fldCharType="end"/>
        </w:r>
      </w:hyperlink>
    </w:p>
    <w:p>
      <w:pPr>
        <w:pStyle w:val="TOC2"/>
        <w:tabs>
          <w:tab w:val="right" w:leader="dot" w:pos="8306"/>
        </w:tabs>
      </w:pPr>
      <w:hyperlink w:anchor="_Toc15461" w:history="1">
        <w:r>
          <w:rPr>
            <w:rFonts w:ascii="仿宋" w:eastAsia="仿宋" w:hAnsi="仿宋" w:cs="仿宋" w:hint="eastAsia"/>
            <w:lang w:eastAsia="zh-CN"/>
          </w:rPr>
          <w:t>(一)、肝病类药物项目选址</w:t>
        </w:r>
        <w:r>
          <w:tab/>
        </w:r>
        <w:r>
          <w:fldChar w:fldCharType="begin"/>
        </w:r>
        <w:r>
          <w:instrText xml:space="preserve"> PAGEREF _Toc15461 \h </w:instrText>
        </w:r>
        <w:r>
          <w:fldChar w:fldCharType="separate"/>
        </w:r>
        <w:r>
          <w:t>17</w:t>
        </w:r>
        <w:r>
          <w:fldChar w:fldCharType="end"/>
        </w:r>
      </w:hyperlink>
    </w:p>
    <w:p>
      <w:pPr>
        <w:pStyle w:val="TOC2"/>
        <w:tabs>
          <w:tab w:val="right" w:leader="dot" w:pos="8306"/>
        </w:tabs>
      </w:pPr>
      <w:hyperlink w:anchor="_Toc22569" w:history="1">
        <w:r>
          <w:rPr>
            <w:rFonts w:ascii="仿宋" w:eastAsia="仿宋" w:hAnsi="仿宋" w:cs="仿宋" w:hint="eastAsia"/>
            <w:lang w:eastAsia="zh-CN"/>
          </w:rPr>
          <w:t>(二)、用地控制指标</w:t>
        </w:r>
        <w:r>
          <w:tab/>
        </w:r>
        <w:r>
          <w:fldChar w:fldCharType="begin"/>
        </w:r>
        <w:r>
          <w:instrText xml:space="preserve"> PAGEREF _Toc22569 \h </w:instrText>
        </w:r>
        <w:r>
          <w:fldChar w:fldCharType="separate"/>
        </w:r>
        <w:r>
          <w:t>17</w:t>
        </w:r>
        <w:r>
          <w:fldChar w:fldCharType="end"/>
        </w:r>
      </w:hyperlink>
    </w:p>
    <w:p>
      <w:pPr>
        <w:pStyle w:val="TOC2"/>
        <w:tabs>
          <w:tab w:val="right" w:leader="dot" w:pos="8306"/>
        </w:tabs>
      </w:pPr>
      <w:hyperlink w:anchor="_Toc30037" w:history="1">
        <w:r>
          <w:rPr>
            <w:rFonts w:ascii="仿宋" w:eastAsia="仿宋" w:hAnsi="仿宋" w:cs="仿宋" w:hint="eastAsia"/>
            <w:lang w:eastAsia="zh-CN"/>
          </w:rPr>
          <w:t>(三)、节约用地措施</w:t>
        </w:r>
        <w:r>
          <w:tab/>
        </w:r>
        <w:r>
          <w:fldChar w:fldCharType="begin"/>
        </w:r>
        <w:r>
          <w:instrText xml:space="preserve"> PAGEREF _Toc30037 \h </w:instrText>
        </w:r>
        <w:r>
          <w:fldChar w:fldCharType="separate"/>
        </w:r>
        <w:r>
          <w:t>19</w:t>
        </w:r>
        <w:r>
          <w:fldChar w:fldCharType="end"/>
        </w:r>
      </w:hyperlink>
    </w:p>
    <w:p>
      <w:pPr>
        <w:pStyle w:val="TOC2"/>
        <w:tabs>
          <w:tab w:val="right" w:leader="dot" w:pos="8306"/>
        </w:tabs>
      </w:pPr>
      <w:hyperlink w:anchor="_Toc23386" w:history="1">
        <w:r>
          <w:rPr>
            <w:rFonts w:ascii="仿宋" w:eastAsia="仿宋" w:hAnsi="仿宋" w:cs="仿宋" w:hint="eastAsia"/>
            <w:lang w:eastAsia="zh-CN"/>
          </w:rPr>
          <w:t>(四)、总图布置方案</w:t>
        </w:r>
        <w:r>
          <w:tab/>
        </w:r>
        <w:r>
          <w:fldChar w:fldCharType="begin"/>
        </w:r>
        <w:r>
          <w:instrText xml:space="preserve"> PAGEREF _Toc23386 \h </w:instrText>
        </w:r>
        <w:r>
          <w:fldChar w:fldCharType="separate"/>
        </w:r>
        <w:r>
          <w:t>20</w:t>
        </w:r>
        <w:r>
          <w:fldChar w:fldCharType="end"/>
        </w:r>
      </w:hyperlink>
    </w:p>
    <w:p>
      <w:pPr>
        <w:pStyle w:val="TOC2"/>
        <w:tabs>
          <w:tab w:val="right" w:leader="dot" w:pos="8306"/>
        </w:tabs>
      </w:pPr>
      <w:hyperlink w:anchor="_Toc988" w:history="1">
        <w:r>
          <w:rPr>
            <w:rFonts w:ascii="仿宋" w:eastAsia="仿宋" w:hAnsi="仿宋" w:cs="仿宋" w:hint="eastAsia"/>
            <w:lang w:eastAsia="zh-CN"/>
          </w:rPr>
          <w:t>(五)、选址综合评价</w:t>
        </w:r>
        <w:r>
          <w:tab/>
        </w:r>
        <w:r>
          <w:fldChar w:fldCharType="begin"/>
        </w:r>
        <w:r>
          <w:instrText xml:space="preserve"> PAGEREF _Toc988 \h </w:instrText>
        </w:r>
        <w:r>
          <w:fldChar w:fldCharType="separate"/>
        </w:r>
        <w:r>
          <w:t>21</w:t>
        </w:r>
        <w:r>
          <w:fldChar w:fldCharType="end"/>
        </w:r>
      </w:hyperlink>
    </w:p>
    <w:p>
      <w:pPr>
        <w:pStyle w:val="TOC1"/>
        <w:tabs>
          <w:tab w:val="right" w:leader="dot" w:pos="8306"/>
        </w:tabs>
      </w:pPr>
      <w:hyperlink w:anchor="_Toc281" w:history="1">
        <w:r>
          <w:rPr>
            <w:rFonts w:ascii="仿宋" w:eastAsia="仿宋" w:hAnsi="仿宋" w:cs="仿宋" w:hint="eastAsia"/>
            <w:lang w:eastAsia="zh-CN"/>
          </w:rPr>
          <w:t>七、肝病类药物项目投资规划</w:t>
        </w:r>
        <w:r>
          <w:tab/>
        </w:r>
        <w:r>
          <w:fldChar w:fldCharType="begin"/>
        </w:r>
        <w:r>
          <w:instrText xml:space="preserve"> PAGEREF _Toc281 \h </w:instrText>
        </w:r>
        <w:r>
          <w:fldChar w:fldCharType="separate"/>
        </w:r>
        <w:r>
          <w:t>22</w:t>
        </w:r>
        <w:r>
          <w:fldChar w:fldCharType="end"/>
        </w:r>
      </w:hyperlink>
    </w:p>
    <w:p>
      <w:pPr>
        <w:pStyle w:val="TOC2"/>
        <w:tabs>
          <w:tab w:val="right" w:leader="dot" w:pos="8306"/>
        </w:tabs>
      </w:pPr>
      <w:hyperlink w:anchor="_Toc20936" w:history="1">
        <w:r>
          <w:rPr>
            <w:rFonts w:ascii="仿宋" w:eastAsia="仿宋" w:hAnsi="仿宋" w:cs="仿宋" w:hint="eastAsia"/>
            <w:lang w:eastAsia="zh-CN"/>
          </w:rPr>
          <w:t>(一)、肝病类药物项目总投资估算</w:t>
        </w:r>
        <w:r>
          <w:tab/>
        </w:r>
        <w:r>
          <w:fldChar w:fldCharType="begin"/>
        </w:r>
        <w:r>
          <w:instrText xml:space="preserve"> PAGEREF _Toc20936 \h </w:instrText>
        </w:r>
        <w:r>
          <w:fldChar w:fldCharType="separate"/>
        </w:r>
        <w:r>
          <w:t>22</w:t>
        </w:r>
        <w:r>
          <w:fldChar w:fldCharType="end"/>
        </w:r>
      </w:hyperlink>
    </w:p>
    <w:p>
      <w:pPr>
        <w:pStyle w:val="TOC2"/>
        <w:tabs>
          <w:tab w:val="right" w:leader="dot" w:pos="8306"/>
        </w:tabs>
      </w:pPr>
      <w:hyperlink w:anchor="_Toc16506" w:history="1">
        <w:r>
          <w:rPr>
            <w:rFonts w:ascii="仿宋" w:eastAsia="仿宋" w:hAnsi="仿宋" w:cs="仿宋" w:hint="eastAsia"/>
            <w:lang w:eastAsia="zh-CN"/>
          </w:rPr>
          <w:t>(二)、资金筹措</w:t>
        </w:r>
        <w:r>
          <w:tab/>
        </w:r>
        <w:r>
          <w:fldChar w:fldCharType="begin"/>
        </w:r>
        <w:r>
          <w:instrText xml:space="preserve"> PAGEREF _Toc16506 \h </w:instrText>
        </w:r>
        <w:r>
          <w:fldChar w:fldCharType="separate"/>
        </w:r>
        <w:r>
          <w:t>23</w:t>
        </w:r>
        <w:r>
          <w:fldChar w:fldCharType="end"/>
        </w:r>
      </w:hyperlink>
    </w:p>
    <w:p>
      <w:pPr>
        <w:pStyle w:val="TOC1"/>
        <w:tabs>
          <w:tab w:val="right" w:leader="dot" w:pos="8306"/>
        </w:tabs>
      </w:pPr>
      <w:hyperlink w:anchor="_Toc25686" w:history="1">
        <w:r>
          <w:rPr>
            <w:rFonts w:ascii="仿宋" w:eastAsia="仿宋" w:hAnsi="仿宋" w:cs="仿宋" w:hint="eastAsia"/>
            <w:lang w:eastAsia="zh-CN"/>
          </w:rPr>
          <w:t>八、生产安全保护</w:t>
        </w:r>
        <w:r>
          <w:tab/>
        </w:r>
        <w:r>
          <w:fldChar w:fldCharType="begin"/>
        </w:r>
        <w:r>
          <w:instrText xml:space="preserve"> PAGEREF _Toc25686 \h </w:instrText>
        </w:r>
        <w:r>
          <w:fldChar w:fldCharType="separate"/>
        </w:r>
        <w:r>
          <w:t>24</w:t>
        </w:r>
        <w:r>
          <w:fldChar w:fldCharType="end"/>
        </w:r>
      </w:hyperlink>
    </w:p>
    <w:p>
      <w:pPr>
        <w:pStyle w:val="TOC2"/>
        <w:tabs>
          <w:tab w:val="right" w:leader="dot" w:pos="8306"/>
        </w:tabs>
      </w:pPr>
      <w:hyperlink w:anchor="_Toc12889" w:history="1">
        <w:r>
          <w:rPr>
            <w:rFonts w:ascii="仿宋" w:eastAsia="仿宋" w:hAnsi="仿宋" w:cs="仿宋" w:hint="eastAsia"/>
            <w:lang w:eastAsia="zh-CN"/>
          </w:rPr>
          <w:t>(一)、消防安全</w:t>
        </w:r>
        <w:r>
          <w:tab/>
        </w:r>
        <w:r>
          <w:fldChar w:fldCharType="begin"/>
        </w:r>
        <w:r>
          <w:instrText xml:space="preserve"> PAGEREF _Toc12889 \h </w:instrText>
        </w:r>
        <w:r>
          <w:fldChar w:fldCharType="separate"/>
        </w:r>
        <w:r>
          <w:t>24</w:t>
        </w:r>
        <w:r>
          <w:fldChar w:fldCharType="end"/>
        </w:r>
      </w:hyperlink>
    </w:p>
    <w:p>
      <w:pPr>
        <w:pStyle w:val="TOC2"/>
        <w:tabs>
          <w:tab w:val="right" w:leader="dot" w:pos="8306"/>
        </w:tabs>
      </w:pPr>
      <w:hyperlink w:anchor="_Toc16191" w:history="1">
        <w:r>
          <w:rPr>
            <w:rFonts w:ascii="仿宋" w:eastAsia="仿宋" w:hAnsi="仿宋" w:cs="仿宋" w:hint="eastAsia"/>
            <w:lang w:eastAsia="zh-CN"/>
          </w:rPr>
          <w:t>(二)、防火防爆总图布置措施</w:t>
        </w:r>
        <w:r>
          <w:tab/>
        </w:r>
        <w:r>
          <w:fldChar w:fldCharType="begin"/>
        </w:r>
        <w:r>
          <w:instrText xml:space="preserve"> PAGEREF _Toc16191 \h </w:instrText>
        </w:r>
        <w:r>
          <w:fldChar w:fldCharType="separate"/>
        </w:r>
        <w:r>
          <w:t>25</w:t>
        </w:r>
        <w:r>
          <w:fldChar w:fldCharType="end"/>
        </w:r>
      </w:hyperlink>
    </w:p>
    <w:p>
      <w:pPr>
        <w:pStyle w:val="TOC2"/>
        <w:tabs>
          <w:tab w:val="right" w:leader="dot" w:pos="8306"/>
        </w:tabs>
      </w:pPr>
      <w:hyperlink w:anchor="_Toc2221" w:history="1">
        <w:r>
          <w:rPr>
            <w:rFonts w:ascii="仿宋" w:eastAsia="仿宋" w:hAnsi="仿宋" w:cs="仿宋" w:hint="eastAsia"/>
            <w:lang w:eastAsia="zh-CN"/>
          </w:rPr>
          <w:t>(三)、自然灾害防范措施</w:t>
        </w:r>
        <w:r>
          <w:tab/>
        </w:r>
        <w:r>
          <w:fldChar w:fldCharType="begin"/>
        </w:r>
        <w:r>
          <w:instrText xml:space="preserve"> PAGEREF _Toc2221 \h </w:instrText>
        </w:r>
        <w:r>
          <w:fldChar w:fldCharType="separate"/>
        </w:r>
        <w:r>
          <w:t>26</w:t>
        </w:r>
        <w:r>
          <w:fldChar w:fldCharType="end"/>
        </w:r>
      </w:hyperlink>
    </w:p>
    <w:p>
      <w:pPr>
        <w:pStyle w:val="TOC2"/>
        <w:tabs>
          <w:tab w:val="right" w:leader="dot" w:pos="8306"/>
        </w:tabs>
      </w:pPr>
      <w:hyperlink w:anchor="_Toc7479" w:history="1">
        <w:r>
          <w:rPr>
            <w:rFonts w:ascii="仿宋" w:eastAsia="仿宋" w:hAnsi="仿宋" w:cs="仿宋" w:hint="eastAsia"/>
            <w:lang w:eastAsia="zh-CN"/>
          </w:rPr>
          <w:t>(四)、安全色及安全标志使用要求</w:t>
        </w:r>
        <w:r>
          <w:tab/>
        </w:r>
        <w:r>
          <w:fldChar w:fldCharType="begin"/>
        </w:r>
        <w:r>
          <w:instrText xml:space="preserve"> PAGEREF _Toc7479 \h </w:instrText>
        </w:r>
        <w:r>
          <w:fldChar w:fldCharType="separate"/>
        </w:r>
        <w:r>
          <w:t>27</w:t>
        </w:r>
        <w:r>
          <w:fldChar w:fldCharType="end"/>
        </w:r>
      </w:hyperlink>
    </w:p>
    <w:p>
      <w:pPr>
        <w:pStyle w:val="TOC2"/>
        <w:tabs>
          <w:tab w:val="right" w:leader="dot" w:pos="8306"/>
        </w:tabs>
      </w:pPr>
      <w:hyperlink w:anchor="_Toc2443" w:history="1">
        <w:r>
          <w:rPr>
            <w:rFonts w:ascii="仿宋" w:eastAsia="仿宋" w:hAnsi="仿宋" w:cs="仿宋" w:hint="eastAsia"/>
            <w:lang w:eastAsia="zh-CN"/>
          </w:rPr>
          <w:t>(五)、防尘防毒措施</w:t>
        </w:r>
        <w:r>
          <w:tab/>
        </w:r>
        <w:r>
          <w:fldChar w:fldCharType="begin"/>
        </w:r>
        <w:r>
          <w:instrText xml:space="preserve"> PAGEREF _Toc2443 \h </w:instrText>
        </w:r>
        <w:r>
          <w:fldChar w:fldCharType="separate"/>
        </w:r>
        <w:r>
          <w:t>28</w:t>
        </w:r>
        <w:r>
          <w:fldChar w:fldCharType="end"/>
        </w:r>
      </w:hyperlink>
    </w:p>
    <w:p>
      <w:pPr>
        <w:pStyle w:val="TOC2"/>
        <w:tabs>
          <w:tab w:val="right" w:leader="dot" w:pos="8306"/>
        </w:tabs>
      </w:pPr>
      <w:hyperlink w:anchor="_Toc4453" w:history="1">
        <w:r>
          <w:rPr>
            <w:rFonts w:ascii="仿宋" w:eastAsia="仿宋" w:hAnsi="仿宋" w:cs="仿宋" w:hint="eastAsia"/>
            <w:lang w:eastAsia="zh-CN"/>
          </w:rPr>
          <w:t>(六)、防静电、触电防护及防雷措施</w:t>
        </w:r>
        <w:r>
          <w:tab/>
        </w:r>
        <w:r>
          <w:fldChar w:fldCharType="begin"/>
        </w:r>
        <w:r>
          <w:instrText xml:space="preserve"> PAGEREF _Toc4453 \h </w:instrText>
        </w:r>
        <w:r>
          <w:fldChar w:fldCharType="separate"/>
        </w:r>
        <w:r>
          <w:t>29</w:t>
        </w:r>
        <w:r>
          <w:fldChar w:fldCharType="end"/>
        </w:r>
      </w:hyperlink>
    </w:p>
    <w:p>
      <w:pPr>
        <w:pStyle w:val="TOC2"/>
        <w:tabs>
          <w:tab w:val="right" w:leader="dot" w:pos="8306"/>
        </w:tabs>
      </w:pPr>
      <w:hyperlink w:anchor="_Toc29506" w:history="1">
        <w:r>
          <w:rPr>
            <w:rFonts w:ascii="仿宋" w:eastAsia="仿宋" w:hAnsi="仿宋" w:cs="仿宋" w:hint="eastAsia"/>
            <w:lang w:eastAsia="zh-CN"/>
          </w:rPr>
          <w:t>(七)、机械设备安全保障措施</w:t>
        </w:r>
        <w:r>
          <w:tab/>
        </w:r>
        <w:r>
          <w:fldChar w:fldCharType="begin"/>
        </w:r>
        <w:r>
          <w:instrText xml:space="preserve"> PAGEREF _Toc29506 \h </w:instrText>
        </w:r>
        <w:r>
          <w:fldChar w:fldCharType="separate"/>
        </w:r>
        <w:r>
          <w:t>30</w:t>
        </w:r>
        <w:r>
          <w:fldChar w:fldCharType="end"/>
        </w:r>
      </w:hyperlink>
    </w:p>
    <w:p>
      <w:pPr>
        <w:pStyle w:val="TOC1"/>
        <w:tabs>
          <w:tab w:val="right" w:leader="dot" w:pos="8306"/>
        </w:tabs>
      </w:pPr>
      <w:hyperlink w:anchor="_Toc413" w:history="1">
        <w:r>
          <w:rPr>
            <w:rFonts w:ascii="仿宋" w:eastAsia="仿宋" w:hAnsi="仿宋" w:cs="仿宋" w:hint="eastAsia"/>
            <w:lang w:eastAsia="zh-CN"/>
          </w:rPr>
          <w:t>九、肝病类药物项目技术管理</w:t>
        </w:r>
        <w:r>
          <w:tab/>
        </w:r>
        <w:r>
          <w:fldChar w:fldCharType="begin"/>
        </w:r>
        <w:r>
          <w:instrText xml:space="preserve"> PAGEREF _Toc413 \h </w:instrText>
        </w:r>
        <w:r>
          <w:fldChar w:fldCharType="separate"/>
        </w:r>
        <w:r>
          <w:t>32</w:t>
        </w:r>
        <w:r>
          <w:fldChar w:fldCharType="end"/>
        </w:r>
      </w:hyperlink>
    </w:p>
    <w:p>
      <w:pPr>
        <w:pStyle w:val="TOC2"/>
        <w:tabs>
          <w:tab w:val="right" w:leader="dot" w:pos="8306"/>
        </w:tabs>
      </w:pPr>
      <w:hyperlink w:anchor="_Toc6697" w:history="1">
        <w:r>
          <w:rPr>
            <w:rFonts w:ascii="仿宋" w:eastAsia="仿宋" w:hAnsi="仿宋" w:cs="仿宋" w:hint="eastAsia"/>
            <w:lang w:eastAsia="zh-CN"/>
          </w:rPr>
          <w:t>(一)、技术方案选用方向</w:t>
        </w:r>
        <w:r>
          <w:tab/>
        </w:r>
        <w:r>
          <w:fldChar w:fldCharType="begin"/>
        </w:r>
        <w:r>
          <w:instrText xml:space="preserve"> PAGEREF _Toc6697 \h </w:instrText>
        </w:r>
        <w:r>
          <w:fldChar w:fldCharType="separate"/>
        </w:r>
        <w:r>
          <w:t>32</w:t>
        </w:r>
        <w:r>
          <w:fldChar w:fldCharType="end"/>
        </w:r>
      </w:hyperlink>
    </w:p>
    <w:p>
      <w:pPr>
        <w:pStyle w:val="TOC2"/>
        <w:tabs>
          <w:tab w:val="right" w:leader="dot" w:pos="8306"/>
        </w:tabs>
      </w:pPr>
      <w:hyperlink w:anchor="_Toc10080" w:history="1">
        <w:r>
          <w:rPr>
            <w:rFonts w:ascii="仿宋" w:eastAsia="仿宋" w:hAnsi="仿宋" w:cs="仿宋" w:hint="eastAsia"/>
            <w:lang w:eastAsia="zh-CN"/>
          </w:rPr>
          <w:t>(二)、工艺技术方案选用原则</w:t>
        </w:r>
        <w:r>
          <w:tab/>
        </w:r>
        <w:r>
          <w:fldChar w:fldCharType="begin"/>
        </w:r>
        <w:r>
          <w:instrText xml:space="preserve"> PAGEREF _Toc10080 \h </w:instrText>
        </w:r>
        <w:r>
          <w:fldChar w:fldCharType="separate"/>
        </w:r>
        <w:r>
          <w:t>34</w:t>
        </w:r>
        <w:r>
          <w:fldChar w:fldCharType="end"/>
        </w:r>
      </w:hyperlink>
    </w:p>
    <w:p>
      <w:pPr>
        <w:pStyle w:val="TOC2"/>
        <w:tabs>
          <w:tab w:val="right" w:leader="dot" w:pos="8306"/>
        </w:tabs>
      </w:pPr>
      <w:hyperlink w:anchor="_Toc22044" w:history="1">
        <w:r>
          <w:rPr>
            <w:rFonts w:ascii="仿宋" w:eastAsia="仿宋" w:hAnsi="仿宋" w:cs="仿宋" w:hint="eastAsia"/>
            <w:lang w:eastAsia="zh-CN"/>
          </w:rPr>
          <w:t>(三)、工艺技术方案要求</w:t>
        </w:r>
        <w:r>
          <w:tab/>
        </w:r>
        <w:r>
          <w:fldChar w:fldCharType="begin"/>
        </w:r>
        <w:r>
          <w:instrText xml:space="preserve"> PAGEREF _Toc22044 \h </w:instrText>
        </w:r>
        <w:r>
          <w:fldChar w:fldCharType="separate"/>
        </w:r>
        <w:r>
          <w:t>36</w:t>
        </w:r>
        <w:r>
          <w:fldChar w:fldCharType="end"/>
        </w:r>
      </w:hyperlink>
    </w:p>
    <w:p>
      <w:pPr>
        <w:pStyle w:val="TOC1"/>
        <w:tabs>
          <w:tab w:val="right" w:leader="dot" w:pos="8306"/>
        </w:tabs>
      </w:pPr>
      <w:hyperlink w:anchor="_Toc30193" w:history="1">
        <w:r>
          <w:rPr>
            <w:rFonts w:ascii="仿宋" w:eastAsia="仿宋" w:hAnsi="仿宋" w:cs="仿宋" w:hint="eastAsia"/>
            <w:lang w:eastAsia="zh-CN"/>
          </w:rPr>
          <w:t>十、肝病类药物项目社会影响</w:t>
        </w:r>
        <w:r>
          <w:tab/>
        </w:r>
        <w:r>
          <w:fldChar w:fldCharType="begin"/>
        </w:r>
        <w:r>
          <w:instrText xml:space="preserve"> PAGEREF _Toc30193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05" w:history="1">
        <w:r>
          <w:rPr>
            <w:rFonts w:ascii="仿宋" w:eastAsia="仿宋" w:hAnsi="仿宋" w:cs="仿宋" w:hint="eastAsia"/>
            <w:lang w:eastAsia="zh-CN"/>
          </w:rPr>
          <w:t>(一)、社会责任与义务</w:t>
        </w:r>
        <w:r>
          <w:tab/>
        </w:r>
        <w:r>
          <w:fldChar w:fldCharType="begin"/>
        </w:r>
        <w:r>
          <w:instrText xml:space="preserve"> PAGEREF _Toc17605 \h </w:instrText>
        </w:r>
        <w:r>
          <w:fldChar w:fldCharType="separate"/>
        </w:r>
        <w:r>
          <w:t>38</w:t>
        </w:r>
        <w:r>
          <w:fldChar w:fldCharType="end"/>
        </w:r>
      </w:hyperlink>
    </w:p>
    <w:p>
      <w:pPr>
        <w:pStyle w:val="TOC2"/>
        <w:tabs>
          <w:tab w:val="right" w:leader="dot" w:pos="8306"/>
        </w:tabs>
      </w:pPr>
      <w:hyperlink w:anchor="_Toc30209" w:history="1">
        <w:r>
          <w:rPr>
            <w:rFonts w:ascii="仿宋" w:eastAsia="仿宋" w:hAnsi="仿宋" w:cs="仿宋" w:hint="eastAsia"/>
            <w:lang w:eastAsia="zh-CN"/>
          </w:rPr>
          <w:t>(二)、社会参与与沟通</w:t>
        </w:r>
        <w:r>
          <w:tab/>
        </w:r>
        <w:r>
          <w:fldChar w:fldCharType="begin"/>
        </w:r>
        <w:r>
          <w:instrText xml:space="preserve"> PAGEREF _Toc30209 \h </w:instrText>
        </w:r>
        <w:r>
          <w:fldChar w:fldCharType="separate"/>
        </w:r>
        <w:r>
          <w:t>39</w:t>
        </w:r>
        <w:r>
          <w:fldChar w:fldCharType="end"/>
        </w:r>
      </w:hyperlink>
    </w:p>
    <w:p>
      <w:pPr>
        <w:pStyle w:val="TOC1"/>
        <w:tabs>
          <w:tab w:val="right" w:leader="dot" w:pos="8306"/>
        </w:tabs>
      </w:pPr>
      <w:hyperlink w:anchor="_Toc20243" w:history="1">
        <w:r>
          <w:rPr>
            <w:rFonts w:ascii="仿宋" w:eastAsia="仿宋" w:hAnsi="仿宋" w:cs="仿宋" w:hint="eastAsia"/>
            <w:lang w:eastAsia="zh-CN"/>
          </w:rPr>
          <w:t>十一、肝病类药物项目财务管理</w:t>
        </w:r>
        <w:r>
          <w:tab/>
        </w:r>
        <w:r>
          <w:fldChar w:fldCharType="begin"/>
        </w:r>
        <w:r>
          <w:instrText xml:space="preserve"> PAGEREF _Toc20243 \h </w:instrText>
        </w:r>
        <w:r>
          <w:fldChar w:fldCharType="separate"/>
        </w:r>
        <w:r>
          <w:t>40</w:t>
        </w:r>
        <w:r>
          <w:fldChar w:fldCharType="end"/>
        </w:r>
      </w:hyperlink>
    </w:p>
    <w:p>
      <w:pPr>
        <w:pStyle w:val="TOC2"/>
        <w:tabs>
          <w:tab w:val="right" w:leader="dot" w:pos="8306"/>
        </w:tabs>
      </w:pPr>
      <w:hyperlink w:anchor="_Toc27580" w:history="1">
        <w:r>
          <w:rPr>
            <w:rFonts w:ascii="仿宋" w:eastAsia="仿宋" w:hAnsi="仿宋" w:cs="仿宋" w:hint="eastAsia"/>
            <w:lang w:eastAsia="zh-CN"/>
          </w:rPr>
          <w:t>(一)、资金需求大</w:t>
        </w:r>
        <w:r>
          <w:tab/>
        </w:r>
        <w:r>
          <w:fldChar w:fldCharType="begin"/>
        </w:r>
        <w:r>
          <w:instrText xml:space="preserve"> PAGEREF _Toc27580 \h </w:instrText>
        </w:r>
        <w:r>
          <w:fldChar w:fldCharType="separate"/>
        </w:r>
        <w:r>
          <w:t>40</w:t>
        </w:r>
        <w:r>
          <w:fldChar w:fldCharType="end"/>
        </w:r>
      </w:hyperlink>
    </w:p>
    <w:p>
      <w:pPr>
        <w:pStyle w:val="TOC2"/>
        <w:tabs>
          <w:tab w:val="right" w:leader="dot" w:pos="8306"/>
        </w:tabs>
      </w:pPr>
      <w:hyperlink w:anchor="_Toc5013" w:history="1">
        <w:r>
          <w:rPr>
            <w:rFonts w:ascii="仿宋" w:eastAsia="仿宋" w:hAnsi="仿宋" w:cs="仿宋" w:hint="eastAsia"/>
            <w:lang w:eastAsia="zh-CN"/>
          </w:rPr>
          <w:t>(二)、研发周期长</w:t>
        </w:r>
        <w:r>
          <w:tab/>
        </w:r>
        <w:r>
          <w:fldChar w:fldCharType="begin"/>
        </w:r>
        <w:r>
          <w:instrText xml:space="preserve"> PAGEREF _Toc5013 \h </w:instrText>
        </w:r>
        <w:r>
          <w:fldChar w:fldCharType="separate"/>
        </w:r>
        <w:r>
          <w:t>41</w:t>
        </w:r>
        <w:r>
          <w:fldChar w:fldCharType="end"/>
        </w:r>
      </w:hyperlink>
    </w:p>
    <w:p>
      <w:pPr>
        <w:pStyle w:val="TOC2"/>
        <w:tabs>
          <w:tab w:val="right" w:leader="dot" w:pos="8306"/>
        </w:tabs>
      </w:pPr>
      <w:hyperlink w:anchor="_Toc574" w:history="1">
        <w:r>
          <w:rPr>
            <w:rFonts w:ascii="仿宋" w:eastAsia="仿宋" w:hAnsi="仿宋" w:cs="仿宋" w:hint="eastAsia"/>
            <w:lang w:eastAsia="zh-CN"/>
          </w:rPr>
          <w:t>(三)、市场风险大</w:t>
        </w:r>
        <w:r>
          <w:tab/>
        </w:r>
        <w:r>
          <w:fldChar w:fldCharType="begin"/>
        </w:r>
        <w:r>
          <w:instrText xml:space="preserve"> PAGEREF _Toc574 \h </w:instrText>
        </w:r>
        <w:r>
          <w:fldChar w:fldCharType="separate"/>
        </w:r>
        <w:r>
          <w:t>42</w:t>
        </w:r>
        <w:r>
          <w:fldChar w:fldCharType="end"/>
        </w:r>
      </w:hyperlink>
    </w:p>
    <w:p>
      <w:pPr>
        <w:pStyle w:val="TOC2"/>
        <w:tabs>
          <w:tab w:val="right" w:leader="dot" w:pos="8306"/>
        </w:tabs>
      </w:pPr>
      <w:hyperlink w:anchor="_Toc9367" w:history="1">
        <w:r>
          <w:rPr>
            <w:rFonts w:ascii="仿宋" w:eastAsia="仿宋" w:hAnsi="仿宋" w:cs="仿宋" w:hint="eastAsia"/>
            <w:lang w:eastAsia="zh-CN"/>
          </w:rPr>
          <w:t>(四)、利润率高</w:t>
        </w:r>
        <w:r>
          <w:tab/>
        </w:r>
        <w:r>
          <w:fldChar w:fldCharType="begin"/>
        </w:r>
        <w:r>
          <w:instrText xml:space="preserve"> PAGEREF _Toc9367 \h </w:instrText>
        </w:r>
        <w:r>
          <w:fldChar w:fldCharType="separate"/>
        </w:r>
        <w:r>
          <w:t>45</w:t>
        </w:r>
        <w:r>
          <w:fldChar w:fldCharType="end"/>
        </w:r>
      </w:hyperlink>
    </w:p>
    <w:p>
      <w:pPr>
        <w:pStyle w:val="TOC1"/>
        <w:tabs>
          <w:tab w:val="right" w:leader="dot" w:pos="8306"/>
        </w:tabs>
      </w:pPr>
      <w:hyperlink w:anchor="_Toc20412" w:history="1">
        <w:r>
          <w:rPr>
            <w:rFonts w:ascii="仿宋" w:eastAsia="仿宋" w:hAnsi="仿宋" w:cs="仿宋" w:hint="eastAsia"/>
            <w:lang w:eastAsia="zh-CN"/>
          </w:rPr>
          <w:t>十二、肝病类药物项目风险管理</w:t>
        </w:r>
        <w:r>
          <w:tab/>
        </w:r>
        <w:r>
          <w:fldChar w:fldCharType="begin"/>
        </w:r>
        <w:r>
          <w:instrText xml:space="preserve"> PAGEREF _Toc20412 \h </w:instrText>
        </w:r>
        <w:r>
          <w:fldChar w:fldCharType="separate"/>
        </w:r>
        <w:r>
          <w:t>47</w:t>
        </w:r>
        <w:r>
          <w:fldChar w:fldCharType="end"/>
        </w:r>
      </w:hyperlink>
    </w:p>
    <w:p>
      <w:pPr>
        <w:pStyle w:val="TOC2"/>
        <w:tabs>
          <w:tab w:val="right" w:leader="dot" w:pos="8306"/>
        </w:tabs>
      </w:pPr>
      <w:hyperlink w:anchor="_Toc16430" w:history="1">
        <w:r>
          <w:rPr>
            <w:rFonts w:ascii="仿宋" w:eastAsia="仿宋" w:hAnsi="仿宋" w:cs="仿宋" w:hint="eastAsia"/>
            <w:lang w:eastAsia="zh-CN"/>
          </w:rPr>
          <w:t>(一)、风险识别与评估</w:t>
        </w:r>
        <w:r>
          <w:tab/>
        </w:r>
        <w:r>
          <w:fldChar w:fldCharType="begin"/>
        </w:r>
        <w:r>
          <w:instrText xml:space="preserve"> PAGEREF _Toc16430 \h </w:instrText>
        </w:r>
        <w:r>
          <w:fldChar w:fldCharType="separate"/>
        </w:r>
        <w:r>
          <w:t>47</w:t>
        </w:r>
        <w:r>
          <w:fldChar w:fldCharType="end"/>
        </w:r>
      </w:hyperlink>
    </w:p>
    <w:p>
      <w:pPr>
        <w:pStyle w:val="TOC2"/>
        <w:tabs>
          <w:tab w:val="right" w:leader="dot" w:pos="8306"/>
        </w:tabs>
      </w:pPr>
      <w:hyperlink w:anchor="_Toc24547" w:history="1">
        <w:r>
          <w:rPr>
            <w:rFonts w:ascii="仿宋" w:eastAsia="仿宋" w:hAnsi="仿宋" w:cs="仿宋" w:hint="eastAsia"/>
            <w:lang w:eastAsia="zh-CN"/>
          </w:rPr>
          <w:t>(二)、风险应对策略</w:t>
        </w:r>
        <w:r>
          <w:tab/>
        </w:r>
        <w:r>
          <w:fldChar w:fldCharType="begin"/>
        </w:r>
        <w:r>
          <w:instrText xml:space="preserve"> PAGEREF _Toc24547 \h </w:instrText>
        </w:r>
        <w:r>
          <w:fldChar w:fldCharType="separate"/>
        </w:r>
        <w:r>
          <w:t>48</w:t>
        </w:r>
        <w:r>
          <w:fldChar w:fldCharType="end"/>
        </w:r>
      </w:hyperlink>
    </w:p>
    <w:p>
      <w:pPr>
        <w:pStyle w:val="TOC2"/>
        <w:tabs>
          <w:tab w:val="right" w:leader="dot" w:pos="8306"/>
        </w:tabs>
      </w:pPr>
      <w:hyperlink w:anchor="_Toc6550" w:history="1">
        <w:r>
          <w:rPr>
            <w:rFonts w:ascii="仿宋" w:eastAsia="仿宋" w:hAnsi="仿宋" w:cs="仿宋" w:hint="eastAsia"/>
            <w:lang w:eastAsia="zh-CN"/>
          </w:rPr>
          <w:t>(三)、风险监控与控制</w:t>
        </w:r>
        <w:r>
          <w:tab/>
        </w:r>
        <w:r>
          <w:fldChar w:fldCharType="begin"/>
        </w:r>
        <w:r>
          <w:instrText xml:space="preserve"> PAGEREF _Toc6550 \h </w:instrText>
        </w:r>
        <w:r>
          <w:fldChar w:fldCharType="separate"/>
        </w:r>
        <w:r>
          <w:t>50</w:t>
        </w:r>
        <w:r>
          <w:fldChar w:fldCharType="end"/>
        </w:r>
      </w:hyperlink>
    </w:p>
    <w:p>
      <w:pPr>
        <w:pStyle w:val="TOC1"/>
        <w:tabs>
          <w:tab w:val="right" w:leader="dot" w:pos="8306"/>
        </w:tabs>
      </w:pPr>
      <w:hyperlink w:anchor="_Toc7736" w:history="1">
        <w:r>
          <w:rPr>
            <w:rFonts w:ascii="仿宋" w:eastAsia="仿宋" w:hAnsi="仿宋" w:cs="仿宋" w:hint="eastAsia"/>
            <w:lang w:eastAsia="zh-CN"/>
          </w:rPr>
          <w:t>十三、肝病类药物项目工程方案分析</w:t>
        </w:r>
        <w:r>
          <w:tab/>
        </w:r>
        <w:r>
          <w:fldChar w:fldCharType="begin"/>
        </w:r>
        <w:r>
          <w:instrText xml:space="preserve"> PAGEREF _Toc7736 \h </w:instrText>
        </w:r>
        <w:r>
          <w:fldChar w:fldCharType="separate"/>
        </w:r>
        <w:r>
          <w:t>51</w:t>
        </w:r>
        <w:r>
          <w:fldChar w:fldCharType="end"/>
        </w:r>
      </w:hyperlink>
    </w:p>
    <w:p>
      <w:pPr>
        <w:pStyle w:val="TOC2"/>
        <w:tabs>
          <w:tab w:val="right" w:leader="dot" w:pos="8306"/>
        </w:tabs>
      </w:pPr>
      <w:hyperlink w:anchor="_Toc18064" w:history="1">
        <w:r>
          <w:rPr>
            <w:rFonts w:ascii="仿宋" w:eastAsia="仿宋" w:hAnsi="仿宋" w:cs="仿宋" w:hint="eastAsia"/>
            <w:lang w:eastAsia="zh-CN"/>
          </w:rPr>
          <w:t>(一)、建筑工程设计原则</w:t>
        </w:r>
        <w:r>
          <w:tab/>
        </w:r>
        <w:r>
          <w:fldChar w:fldCharType="begin"/>
        </w:r>
        <w:r>
          <w:instrText xml:space="preserve"> PAGEREF _Toc18064 \h </w:instrText>
        </w:r>
        <w:r>
          <w:fldChar w:fldCharType="separate"/>
        </w:r>
        <w:r>
          <w:t>51</w:t>
        </w:r>
        <w:r>
          <w:fldChar w:fldCharType="end"/>
        </w:r>
      </w:hyperlink>
    </w:p>
    <w:p>
      <w:pPr>
        <w:pStyle w:val="TOC2"/>
        <w:tabs>
          <w:tab w:val="right" w:leader="dot" w:pos="8306"/>
        </w:tabs>
      </w:pPr>
      <w:hyperlink w:anchor="_Toc2180" w:history="1">
        <w:r>
          <w:rPr>
            <w:rFonts w:ascii="仿宋" w:eastAsia="仿宋" w:hAnsi="仿宋" w:cs="仿宋" w:hint="eastAsia"/>
            <w:lang w:eastAsia="zh-CN"/>
          </w:rPr>
          <w:t>(二)、土建工程建设指标</w:t>
        </w:r>
        <w:r>
          <w:tab/>
        </w:r>
        <w:r>
          <w:fldChar w:fldCharType="begin"/>
        </w:r>
        <w:r>
          <w:instrText xml:space="preserve"> PAGEREF _Toc2180 \h </w:instrText>
        </w:r>
        <w:r>
          <w:fldChar w:fldCharType="separate"/>
        </w:r>
        <w:r>
          <w:t>54</w:t>
        </w:r>
        <w:r>
          <w:fldChar w:fldCharType="end"/>
        </w:r>
      </w:hyperlink>
    </w:p>
    <w:p>
      <w:pPr>
        <w:pStyle w:val="TOC1"/>
        <w:tabs>
          <w:tab w:val="right" w:leader="dot" w:pos="8306"/>
        </w:tabs>
      </w:pPr>
      <w:hyperlink w:anchor="_Toc14496" w:history="1">
        <w:r>
          <w:rPr>
            <w:rFonts w:ascii="仿宋" w:eastAsia="仿宋" w:hAnsi="仿宋" w:cs="仿宋" w:hint="eastAsia"/>
            <w:lang w:eastAsia="zh-CN"/>
          </w:rPr>
          <w:t>十四、质量管理体系</w:t>
        </w:r>
        <w:r>
          <w:tab/>
        </w:r>
        <w:r>
          <w:fldChar w:fldCharType="begin"/>
        </w:r>
        <w:r>
          <w:instrText xml:space="preserve"> PAGEREF _Toc14496 \h </w:instrText>
        </w:r>
        <w:r>
          <w:fldChar w:fldCharType="separate"/>
        </w:r>
        <w:r>
          <w:t>56</w:t>
        </w:r>
        <w:r>
          <w:fldChar w:fldCharType="end"/>
        </w:r>
      </w:hyperlink>
    </w:p>
    <w:p>
      <w:pPr>
        <w:pStyle w:val="TOC2"/>
        <w:tabs>
          <w:tab w:val="right" w:leader="dot" w:pos="8306"/>
        </w:tabs>
      </w:pPr>
      <w:hyperlink w:anchor="_Toc4496" w:history="1">
        <w:r>
          <w:rPr>
            <w:rFonts w:ascii="仿宋" w:eastAsia="仿宋" w:hAnsi="仿宋" w:cs="仿宋" w:hint="eastAsia"/>
            <w:lang w:eastAsia="zh-CN"/>
          </w:rPr>
          <w:t>(一)、质量目标与方针</w:t>
        </w:r>
        <w:r>
          <w:tab/>
        </w:r>
        <w:r>
          <w:fldChar w:fldCharType="begin"/>
        </w:r>
        <w:r>
          <w:instrText xml:space="preserve"> PAGEREF _Toc4496 \h </w:instrText>
        </w:r>
        <w:r>
          <w:fldChar w:fldCharType="separate"/>
        </w:r>
        <w:r>
          <w:t>56</w:t>
        </w:r>
        <w:r>
          <w:fldChar w:fldCharType="end"/>
        </w:r>
      </w:hyperlink>
    </w:p>
    <w:p>
      <w:pPr>
        <w:pStyle w:val="TOC2"/>
        <w:tabs>
          <w:tab w:val="right" w:leader="dot" w:pos="8306"/>
        </w:tabs>
      </w:pPr>
      <w:hyperlink w:anchor="_Toc10595" w:history="1">
        <w:r>
          <w:rPr>
            <w:rFonts w:ascii="仿宋" w:eastAsia="仿宋" w:hAnsi="仿宋" w:cs="仿宋" w:hint="eastAsia"/>
            <w:lang w:eastAsia="zh-CN"/>
          </w:rPr>
          <w:t>(二)、质量管理责任</w:t>
        </w:r>
        <w:r>
          <w:tab/>
        </w:r>
        <w:r>
          <w:fldChar w:fldCharType="begin"/>
        </w:r>
        <w:r>
          <w:instrText xml:space="preserve"> PAGEREF _Toc10595 \h </w:instrText>
        </w:r>
        <w:r>
          <w:fldChar w:fldCharType="separate"/>
        </w:r>
        <w:r>
          <w:t>57</w:t>
        </w:r>
        <w:r>
          <w:fldChar w:fldCharType="end"/>
        </w:r>
      </w:hyperlink>
    </w:p>
    <w:p>
      <w:pPr>
        <w:pStyle w:val="TOC2"/>
        <w:tabs>
          <w:tab w:val="right" w:leader="dot" w:pos="8306"/>
        </w:tabs>
      </w:pPr>
      <w:hyperlink w:anchor="_Toc7862" w:history="1">
        <w:r>
          <w:rPr>
            <w:rFonts w:ascii="仿宋" w:eastAsia="仿宋" w:hAnsi="仿宋" w:cs="仿宋" w:hint="eastAsia"/>
            <w:lang w:eastAsia="zh-CN"/>
          </w:rPr>
          <w:t>(三)、质量管理体系文件</w:t>
        </w:r>
        <w:r>
          <w:tab/>
        </w:r>
        <w:r>
          <w:fldChar w:fldCharType="begin"/>
        </w:r>
        <w:r>
          <w:instrText xml:space="preserve"> PAGEREF _Toc7862 \h </w:instrText>
        </w:r>
        <w:r>
          <w:fldChar w:fldCharType="separate"/>
        </w:r>
        <w:r>
          <w:t>58</w:t>
        </w:r>
        <w:r>
          <w:fldChar w:fldCharType="end"/>
        </w:r>
      </w:hyperlink>
    </w:p>
    <w:p>
      <w:pPr>
        <w:pStyle w:val="TOC2"/>
        <w:tabs>
          <w:tab w:val="right" w:leader="dot" w:pos="8306"/>
        </w:tabs>
      </w:pPr>
      <w:hyperlink w:anchor="_Toc23114" w:history="1">
        <w:r>
          <w:rPr>
            <w:rFonts w:ascii="仿宋" w:eastAsia="仿宋" w:hAnsi="仿宋" w:cs="仿宋" w:hint="eastAsia"/>
            <w:lang w:eastAsia="zh-CN"/>
          </w:rPr>
          <w:t>(四)、质量培训与教育</w:t>
        </w:r>
        <w:r>
          <w:tab/>
        </w:r>
        <w:r>
          <w:fldChar w:fldCharType="begin"/>
        </w:r>
        <w:r>
          <w:instrText xml:space="preserve"> PAGEREF _Toc23114 \h </w:instrText>
        </w:r>
        <w:r>
          <w:fldChar w:fldCharType="separate"/>
        </w:r>
        <w:r>
          <w:t>60</w:t>
        </w:r>
        <w:r>
          <w:fldChar w:fldCharType="end"/>
        </w:r>
      </w:hyperlink>
    </w:p>
    <w:p>
      <w:pPr>
        <w:pStyle w:val="TOC2"/>
        <w:tabs>
          <w:tab w:val="right" w:leader="dot" w:pos="8306"/>
        </w:tabs>
      </w:pPr>
      <w:hyperlink w:anchor="_Toc7960" w:history="1">
        <w:r>
          <w:rPr>
            <w:rFonts w:ascii="仿宋" w:eastAsia="仿宋" w:hAnsi="仿宋" w:cs="仿宋" w:hint="eastAsia"/>
            <w:lang w:eastAsia="zh-CN"/>
          </w:rPr>
          <w:t>(五)、质量审核与评价</w:t>
        </w:r>
        <w:r>
          <w:tab/>
        </w:r>
        <w:r>
          <w:fldChar w:fldCharType="begin"/>
        </w:r>
        <w:r>
          <w:instrText xml:space="preserve"> PAGEREF _Toc7960 \h </w:instrText>
        </w:r>
        <w:r>
          <w:fldChar w:fldCharType="separate"/>
        </w:r>
        <w:r>
          <w:t>61</w:t>
        </w:r>
        <w:r>
          <w:fldChar w:fldCharType="end"/>
        </w:r>
      </w:hyperlink>
    </w:p>
    <w:p>
      <w:pPr>
        <w:pStyle w:val="TOC2"/>
        <w:tabs>
          <w:tab w:val="right" w:leader="dot" w:pos="8306"/>
        </w:tabs>
      </w:pPr>
      <w:hyperlink w:anchor="_Toc19328" w:history="1">
        <w:r>
          <w:rPr>
            <w:rFonts w:ascii="仿宋" w:eastAsia="仿宋" w:hAnsi="仿宋" w:cs="仿宋" w:hint="eastAsia"/>
            <w:lang w:eastAsia="zh-CN"/>
          </w:rPr>
          <w:t>(六)、不符合与纠正措施</w:t>
        </w:r>
        <w:r>
          <w:tab/>
        </w:r>
        <w:r>
          <w:fldChar w:fldCharType="begin"/>
        </w:r>
        <w:r>
          <w:instrText xml:space="preserve"> PAGEREF _Toc19328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44"/>
      <w:r>
        <w:rPr>
          <w:rFonts w:ascii="仿宋" w:eastAsia="仿宋" w:hAnsi="仿宋" w:cs="仿宋" w:hint="eastAsia"/>
          <w:sz w:val="28"/>
          <w:lang w:eastAsia="zh-CN"/>
        </w:rPr>
        <w:t>一、肝病类药物项目建设背景及必要性分析</w:t>
      </w:r>
      <w:bookmarkEnd w:id="2"/>
    </w:p>
    <w:p>
      <w:pPr>
        <w:pStyle w:val="Heading2"/>
        <w:rPr>
          <w:rFonts w:ascii="仿宋" w:eastAsia="仿宋" w:hAnsi="仿宋" w:cs="仿宋" w:hint="eastAsia"/>
          <w:lang w:eastAsia="zh-CN"/>
        </w:rPr>
      </w:pPr>
      <w:bookmarkStart w:id="3" w:name="_Toc24691"/>
      <w:r>
        <w:rPr>
          <w:rFonts w:ascii="仿宋" w:eastAsia="仿宋" w:hAnsi="仿宋" w:cs="仿宋" w:hint="eastAsia"/>
          <w:lang w:eastAsia="zh-CN"/>
        </w:rPr>
        <w:t>(一)、肝病类药物项目背景分析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肝病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肝病类药物项目在这个潮流中的定位。同时，我们将关注行业内涌现的新兴机遇，以便肝病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肝病类药物项目提供了强大的发展动力。我们将聚焦于行业内最新的技术发展趋势，包括但不限于人工智能、大数据分析、物联网等领域。通过深度的技术研究，我们将确保肝病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肝病类药物项目发展的源泉。我们将投入更多的精力对市场需求进行深入剖析，超越表面的需求，深入挖掘潜在的市场痛点和机遇。通过对市场需求的细致了解，肝病类药物项目将更有针对性地设计解决方案，满足市场的多样化需求，从而更好地促进肝病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肝病类药物项目战略至关重要。我们将对竞争态势进行更为深入的分析，包括但不限于市场份额、产品特点、客户满意度等多个维度。通过深度的竞争分析，肝病类药物项目将能够更准确地把握市场脉搏，制定具有竞争力的肝病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肝病类药物项目的发展具有直接的影响。我们将进行更为全面的法规和政策分析，了解行业发展中的潜在法律风险和合规挑战。通过充分了解和遵守相关法规，肝病类药物项目将确保在法律框架内合法合规运营，为肝病类药物项目的稳健发展提供有力支持。</w:t>
      </w:r>
    </w:p>
    <w:p>
      <w:pPr>
        <w:pStyle w:val="Heading2"/>
        <w:ind w:firstLine="560" w:firstLineChars="200"/>
        <w:rPr>
          <w:rFonts w:ascii="仿宋" w:eastAsia="仿宋" w:hAnsi="仿宋" w:cs="仿宋" w:hint="eastAsia"/>
          <w:sz w:val="28"/>
          <w:lang w:eastAsia="zh-CN"/>
        </w:rPr>
      </w:pPr>
      <w:bookmarkStart w:id="4" w:name="_Toc16045"/>
      <w:r>
        <w:rPr>
          <w:rFonts w:ascii="仿宋" w:eastAsia="仿宋" w:hAnsi="仿宋" w:cs="仿宋" w:hint="eastAsia"/>
          <w:sz w:val="28"/>
          <w:lang w:eastAsia="zh-CN"/>
        </w:rPr>
        <w:t>(二)、肝病类药物项目建设必要性分析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建设的迫切性源于对行业发展趋势的深刻洞察。我们正处于一个行业变革的时代，科技创新、数字化转型成为企业发展的关键动力。肝病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建设不仅仅是为了跟上潮流，更是为了通过技术创新推动企业的持续发展。通过引入先进的技术和解决方案，肝病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肝病类药物项目的建设成为必然选择，通过提高产品质量、拓展服务领域，从而在竞争中获得更多的机会。肝病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肝病类药物项目建设的必要性体现在对客户需求更精准的满足。通过肝病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建设的背后是对企业持续创新的追求。只有通过不断创新，企业才能在竞争中立于不败之地。肝病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163"/>
      <w:r>
        <w:rPr>
          <w:rFonts w:ascii="仿宋" w:eastAsia="仿宋" w:hAnsi="仿宋" w:cs="仿宋" w:hint="eastAsia"/>
          <w:sz w:val="28"/>
          <w:lang w:eastAsia="zh-CN"/>
        </w:rPr>
        <w:t>二、肝病类药物项目可持续发展</w:t>
      </w:r>
      <w:bookmarkEnd w:id="5"/>
    </w:p>
    <w:p>
      <w:pPr>
        <w:pStyle w:val="Heading2"/>
        <w:rPr>
          <w:rFonts w:ascii="仿宋" w:eastAsia="仿宋" w:hAnsi="仿宋" w:cs="仿宋" w:hint="eastAsia"/>
          <w:lang w:eastAsia="zh-CN"/>
        </w:rPr>
      </w:pPr>
      <w:bookmarkStart w:id="6" w:name="_Toc2187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项目中，肝病类药物项目团队着眼于未来，明确了可持续发展的战略方向。制定的具体可持续发展目标包括降低资源使用、采用环保技术、最大化社会效益等。这一步骤不仅有助于肝病类药物项目在环保和社会责任方面达到最高标准，也为未来提供了明确的指引，确保肝病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可持续实践的融入肝病类药物项目管理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肝病类药物项目管理周期。从肝病类药物项目规划开始，肝病类药物项目团队就考虑了环境和社会的因素。在执行阶段，肝病类药物项目团队积极推动绿色技术的应用，优化资源利用。此外，关注员工的社会责任，通过培训和沟通活动提高员工对可持续发展的认知，使他们能够在日常工作中践行可持续实践。这些举措不仅为肝病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23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扎根于肝病类药物项目的可持续发展理念，我们深信环保与社会责任是肝病类药物项目成功的关键支柱。在肝病类药物项目的每一步，我们都致力于通过创新和实践，履行对环境和社会的坚定责任。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团队通过引入先进的环保技术、建立高效的废物处理系统以及推动能源节约措施，积极履行环保责任。定期的环保监测和评估确保肝病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不仅致力于自身可持续发展，还注重对社会的回馈。通过支持社区肝病类药物项目、参与慈善事业、提供培训机会等方式，肝病类药物项目积极履行社会责任。与当地社区建立积极互动，关注员工的工作与生活平衡，以及员工的身心健康，是肝病类药物项目在社会责任层面的关键举措。这样的实践不仅增强了肝病类药物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360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711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技术管理特点体现在其创新导向。通过引入最先进的技术趋势和解决方案，肝病类药物项目致力于提升科技含量、提高质量和效率水平。这意味着我们将采用最新的工具和方法，确保肝病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肝病类药物项目技术管理的显著特征。通过整合不同领域的技术资源，我们实现了跨学科的协同工作。这有助于优化技术架构，提高整体效能。此外，整合性策略还促进了不同技术团队之间的紧密沟通和高效合作，确保肝病类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肝病类药物项目所采用的技术。通过不断优化技术方案，肝病类药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肝病类药物项目团队将在肝病类药物项目初期识别可能的技术风险，并采取相应的预防和应对措施。通过建立健全的风险评估机制，肝病类药物项目能够在实施过程中及时发现并解决潜在的技术问题，保障肝病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肝病类药物项目中，技术将成为肝病类药物项目成功的有力支持。这一深度剖析揭示了技术管理在肝病类药物项目实施中的关键作用，为肝病类药物项目的技术基础奠定了坚实的基础。</w:t>
      </w:r>
    </w:p>
    <w:p>
      <w:pPr>
        <w:pStyle w:val="Heading2"/>
        <w:ind w:firstLine="560" w:firstLineChars="200"/>
        <w:rPr>
          <w:rFonts w:ascii="仿宋" w:eastAsia="仿宋" w:hAnsi="仿宋" w:cs="仿宋" w:hint="eastAsia"/>
          <w:sz w:val="28"/>
          <w:lang w:eastAsia="zh-CN"/>
        </w:rPr>
      </w:pPr>
      <w:bookmarkStart w:id="10" w:name="_Toc26861"/>
      <w:r>
        <w:rPr>
          <w:rFonts w:ascii="仿宋" w:eastAsia="仿宋" w:hAnsi="仿宋" w:cs="仿宋" w:hint="eastAsia"/>
          <w:sz w:val="28"/>
          <w:lang w:eastAsia="zh-CN"/>
        </w:rPr>
        <w:t>(二)、肝病类药物项目工艺技术设计方案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肝病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肝病类药物项目将严格按照相关行业规范要求进行组织。通过有效控制产品质量，肝病类药物项目将致力于为顾客提供优质的肝病类药物项目产品和良好的服务。这体现了肝病类药物项目对于生产活动合规性和质量标准的高度重视，为肝病类药物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肝病类药物项目注重生态效益和清洁生产原则。肝病类药物项目建设将紧密结合地方特色经济发展，与社会经济发展规划和区域环境保护规划方案相协调一致。通过与当地区域自然生态系统的结合，肝病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肝病类药物项目产品具有多样化的客户需求和个性化的特点。因此，肝病类药物项目产品规格品种多样，且单批生产数量较小。为满足这一特点，肝病类药物项目承办单位将建设先进的柔性制造生产线。通过广泛应用柔性制造技术，肝病类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肝病类药物项目采用的技术具有较高的技术含量和自动化水平，处于国内先进水平。这一技术选用不仅体现了对生产效率、质量和环境友好性的高标准要求，同时为肝病类药物项目的可持续发展奠定了坚实的基础。</w:t>
      </w:r>
    </w:p>
    <w:p>
      <w:pPr>
        <w:pStyle w:val="Heading2"/>
        <w:ind w:firstLine="560" w:firstLineChars="200"/>
        <w:rPr>
          <w:rFonts w:ascii="仿宋" w:eastAsia="仿宋" w:hAnsi="仿宋" w:cs="仿宋" w:hint="eastAsia"/>
          <w:sz w:val="28"/>
          <w:lang w:eastAsia="zh-CN"/>
        </w:rPr>
      </w:pPr>
      <w:bookmarkStart w:id="11" w:name="_Toc367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为确保肝病类药物项目的高效生产和技术实施，我们制定了一套精心设计的设备选型方案，以满足肝病类药物项目生产、质量和环保的要求。该方案的主要特点如下：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肝病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针对肝病类药物项目产品的多样性和小批量生产的特点，我们将建设柔性制造生产线。通过在设备选型中考虑柔性制造技术，可以灵活应对不同产品规格和生产需求，实现生产线的高度灵活性和适应性。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607"/>
      <w:r>
        <w:rPr>
          <w:rFonts w:ascii="仿宋" w:eastAsia="仿宋" w:hAnsi="仿宋" w:cs="仿宋" w:hint="eastAsia"/>
          <w:sz w:val="28"/>
          <w:lang w:eastAsia="zh-CN"/>
        </w:rPr>
        <w:t>四、肝病类药物项目土建工程</w:t>
      </w:r>
      <w:bookmarkEnd w:id="12"/>
    </w:p>
    <w:p>
      <w:pPr>
        <w:pStyle w:val="Heading2"/>
        <w:rPr>
          <w:rFonts w:ascii="仿宋" w:eastAsia="仿宋" w:hAnsi="仿宋" w:cs="仿宋" w:hint="eastAsia"/>
          <w:lang w:eastAsia="zh-CN"/>
        </w:rPr>
      </w:pPr>
      <w:bookmarkStart w:id="13" w:name="_Toc3271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在肝病类药物项目的建筑工程设计中，我们将秉承一系列重要的设计原则，以确保肝病类药物项目建筑在功能、美观、可持续性等方面达到最佳效果。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首要原则是确保建筑的功能性得到最大化的发挥。我们将充分理解肝病类药物项目的实际需求，合理布局各个功能区域，保证建筑在满足业务需求的同时，提供高效的工作环境。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在建筑设计中，我们将综合考虑建设和运营成本。通过精细的经济效益分析，确保设计方案在高效利用资源的同时，对肝病类药物项目的长期盈利能力有积极的贡献。</w:t>
      </w:r>
    </w:p>
    <w:p>
      <w:pPr>
        <w:pStyle w:val="Heading2"/>
        <w:ind w:firstLine="560" w:firstLineChars="200"/>
        <w:rPr>
          <w:rFonts w:ascii="仿宋" w:eastAsia="仿宋" w:hAnsi="仿宋" w:cs="仿宋" w:hint="eastAsia"/>
          <w:sz w:val="28"/>
          <w:lang w:eastAsia="zh-CN"/>
        </w:rPr>
      </w:pPr>
      <w:bookmarkStart w:id="14" w:name="_Toc1204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项目的土建工程设计中，我们将精准设定设计年限，结合肝病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肝病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16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肝病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肝病类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肝病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74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本期工程肝病类药物项目预计总建筑面积XXX平方米，其中：计容建筑面积XXX平方米，计划建筑工程投资XX万元，占肝病类药物项目总投资的XX%。</w:t>
      </w:r>
    </w:p>
    <w:p>
      <w:pPr>
        <w:pStyle w:val="Heading1"/>
        <w:ind w:firstLine="560" w:firstLineChars="200"/>
        <w:rPr>
          <w:rFonts w:ascii="仿宋" w:eastAsia="仿宋" w:hAnsi="仿宋" w:cs="仿宋" w:hint="eastAsia"/>
          <w:sz w:val="28"/>
          <w:lang w:eastAsia="zh-CN"/>
        </w:rPr>
      </w:pPr>
      <w:bookmarkStart w:id="17" w:name="_Toc1201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297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肝病类药物项目的主要产品是XXXX，预计年产值为XXX万元。这一产品在市场中占据着重要的地位，其广泛的应用范围使得该肝病类药物项目的市场前景非常广阔。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肝病类药物项目的xxx产品作为重要的原材料之一，将在多个领域发挥关键作用。其在建筑、交通、能源等方面的广泛应用将为整个产业链提供强大的支持，形成产业协同效应。肝病类药物项目的年产值XXX万XXX万XXX万万元不仅反映了其在市场上的巨大潜力，更预示着它对国民经济的积极贡献。这种关联度高、涉及面广的产业关系，使得该肝病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963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总征地面积为XXXX平方米，相当于约XX.XX亩，其中净用地面积为XXXX平方米，红线范围内相当于约XX.XX亩。这一用地规模充分考虑了肝病类药物项目的建设需求，保障了肝病类药物项目在合适的空间内得以充分发展。肝病类药物项目规划的总建筑面积为XXXX平方米，其中主体工程建设占XXXX平方米，计容建筑面积达XXXX平方米。预计建筑工程的投资将达到XXXX万元，为肝病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计划购置的设备共计XXXX台（套），设备购置费用为XXXX万元。这一设备购置计划充分考虑到肝病类药物项目的生产需求和技术要求，确保了肝病类药物项目在生产运营中具备先进的技术装备和高效的生产能力。设备的合理配置将为肝病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计划总投资为XXXX万元，预计年实现营业收入为XXXX万元。这一产能规模的设定旨在确保肝病类药物项目能够在投资与回报之间取得平衡，实现长期可持续的发展。肝病类药物项目的总投资充分考虑到各个方面的需求，包括用地建设、设备购置等多个环节，以确保肝病类药物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https://d.book118.com/166141142110010101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F53BCD"/>
    <w:rsid w:val="52F53B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4114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2024-02-29T05:01:00Z</dcterms:created>
  <dcterms:modified xsi:type="dcterms:W3CDTF">2024-02-29T05:01:33Z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05A879D0BBB6459EA405B414F0A777A6_11</vt:lpwstr>
  </property>
  <property fmtid="{D5CDD505-2E9C-101B-9397-08002B2CF9AE}" pid="3" name="KSOProductBuildVer">
    <vt:lpwstr>2052-12.1.0.16388</vt:lpwstr>
  </property>
</Properties>
</file>