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工业Ｘ射线探伤机项目规划设计蓝图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7175" w:history="1">
        <w:r>
          <w:rPr>
            <w:rFonts w:ascii="仿宋" w:eastAsia="仿宋" w:hAnsi="仿宋" w:cs="仿宋" w:hint="eastAsia"/>
            <w:lang w:eastAsia="zh-CN"/>
          </w:rPr>
          <w:t>前言</w:t>
        </w:r>
        <w:r>
          <w:tab/>
        </w:r>
        <w:r>
          <w:fldChar w:fldCharType="begin"/>
        </w:r>
        <w:r>
          <w:instrText xml:space="preserve"> PAGEREF _Toc17175 \h </w:instrText>
        </w:r>
        <w:r>
          <w:fldChar w:fldCharType="separate"/>
        </w:r>
        <w:r>
          <w:t>3</w:t>
        </w:r>
        <w:r>
          <w:fldChar w:fldCharType="end"/>
        </w:r>
      </w:hyperlink>
    </w:p>
    <w:p>
      <w:pPr>
        <w:pStyle w:val="TOC1"/>
        <w:tabs>
          <w:tab w:val="right" w:leader="dot" w:pos="8306"/>
        </w:tabs>
      </w:pPr>
      <w:hyperlink w:anchor="_Toc15740" w:history="1">
        <w:r>
          <w:rPr>
            <w:rFonts w:ascii="仿宋" w:eastAsia="仿宋" w:hAnsi="仿宋" w:cs="仿宋" w:hint="eastAsia"/>
            <w:lang w:eastAsia="zh-CN"/>
          </w:rPr>
          <w:t>一、产品规划分析</w:t>
        </w:r>
        <w:r>
          <w:tab/>
        </w:r>
        <w:r>
          <w:fldChar w:fldCharType="begin"/>
        </w:r>
        <w:r>
          <w:instrText xml:space="preserve"> PAGEREF _Toc15740 \h </w:instrText>
        </w:r>
        <w:r>
          <w:fldChar w:fldCharType="separate"/>
        </w:r>
        <w:r>
          <w:t>3</w:t>
        </w:r>
        <w:r>
          <w:fldChar w:fldCharType="end"/>
        </w:r>
      </w:hyperlink>
    </w:p>
    <w:p>
      <w:pPr>
        <w:pStyle w:val="TOC2"/>
        <w:tabs>
          <w:tab w:val="right" w:leader="dot" w:pos="8306"/>
        </w:tabs>
      </w:pPr>
      <w:hyperlink w:anchor="_Toc28326" w:history="1">
        <w:r>
          <w:rPr>
            <w:rFonts w:ascii="仿宋" w:eastAsia="仿宋" w:hAnsi="仿宋" w:cs="仿宋" w:hint="eastAsia"/>
            <w:lang w:eastAsia="zh-CN"/>
          </w:rPr>
          <w:t>(一)、产品规划</w:t>
        </w:r>
        <w:r>
          <w:tab/>
        </w:r>
        <w:r>
          <w:fldChar w:fldCharType="begin"/>
        </w:r>
        <w:r>
          <w:instrText xml:space="preserve"> PAGEREF _Toc28326 \h </w:instrText>
        </w:r>
        <w:r>
          <w:fldChar w:fldCharType="separate"/>
        </w:r>
        <w:r>
          <w:t>3</w:t>
        </w:r>
        <w:r>
          <w:fldChar w:fldCharType="end"/>
        </w:r>
      </w:hyperlink>
    </w:p>
    <w:p>
      <w:pPr>
        <w:pStyle w:val="TOC2"/>
        <w:tabs>
          <w:tab w:val="right" w:leader="dot" w:pos="8306"/>
        </w:tabs>
      </w:pPr>
      <w:hyperlink w:anchor="_Toc13066" w:history="1">
        <w:r>
          <w:rPr>
            <w:rFonts w:ascii="仿宋" w:eastAsia="仿宋" w:hAnsi="仿宋" w:cs="仿宋" w:hint="eastAsia"/>
            <w:lang w:eastAsia="zh-CN"/>
          </w:rPr>
          <w:t>(二)、建设规模</w:t>
        </w:r>
        <w:r>
          <w:tab/>
        </w:r>
        <w:r>
          <w:fldChar w:fldCharType="begin"/>
        </w:r>
        <w:r>
          <w:instrText xml:space="preserve"> PAGEREF _Toc13066 \h </w:instrText>
        </w:r>
        <w:r>
          <w:fldChar w:fldCharType="separate"/>
        </w:r>
        <w:r>
          <w:t>4</w:t>
        </w:r>
        <w:r>
          <w:fldChar w:fldCharType="end"/>
        </w:r>
      </w:hyperlink>
    </w:p>
    <w:p>
      <w:pPr>
        <w:pStyle w:val="TOC1"/>
        <w:tabs>
          <w:tab w:val="right" w:leader="dot" w:pos="8306"/>
        </w:tabs>
      </w:pPr>
      <w:hyperlink w:anchor="_Toc29541" w:history="1">
        <w:r>
          <w:rPr>
            <w:rFonts w:ascii="仿宋" w:eastAsia="仿宋" w:hAnsi="仿宋" w:cs="仿宋" w:hint="eastAsia"/>
            <w:lang w:eastAsia="zh-CN"/>
          </w:rPr>
          <w:t>二、工业Ｘ射线探伤机项目文档管理</w:t>
        </w:r>
        <w:r>
          <w:tab/>
        </w:r>
        <w:r>
          <w:fldChar w:fldCharType="begin"/>
        </w:r>
        <w:r>
          <w:instrText xml:space="preserve"> PAGEREF _Toc29541 \h </w:instrText>
        </w:r>
        <w:r>
          <w:fldChar w:fldCharType="separate"/>
        </w:r>
        <w:r>
          <w:t>5</w:t>
        </w:r>
        <w:r>
          <w:fldChar w:fldCharType="end"/>
        </w:r>
      </w:hyperlink>
    </w:p>
    <w:p>
      <w:pPr>
        <w:pStyle w:val="TOC2"/>
        <w:tabs>
          <w:tab w:val="right" w:leader="dot" w:pos="8306"/>
        </w:tabs>
      </w:pPr>
      <w:hyperlink w:anchor="_Toc2612" w:history="1">
        <w:r>
          <w:rPr>
            <w:rFonts w:ascii="仿宋" w:eastAsia="仿宋" w:hAnsi="仿宋" w:cs="仿宋" w:hint="eastAsia"/>
            <w:lang w:eastAsia="zh-CN"/>
          </w:rPr>
          <w:t>(一)、文档编制与审查</w:t>
        </w:r>
        <w:r>
          <w:tab/>
        </w:r>
        <w:r>
          <w:fldChar w:fldCharType="begin"/>
        </w:r>
        <w:r>
          <w:instrText xml:space="preserve"> PAGEREF _Toc2612 \h </w:instrText>
        </w:r>
        <w:r>
          <w:fldChar w:fldCharType="separate"/>
        </w:r>
        <w:r>
          <w:t>5</w:t>
        </w:r>
        <w:r>
          <w:fldChar w:fldCharType="end"/>
        </w:r>
      </w:hyperlink>
    </w:p>
    <w:p>
      <w:pPr>
        <w:pStyle w:val="TOC2"/>
        <w:tabs>
          <w:tab w:val="right" w:leader="dot" w:pos="8306"/>
        </w:tabs>
      </w:pPr>
      <w:hyperlink w:anchor="_Toc31957" w:history="1">
        <w:r>
          <w:rPr>
            <w:rFonts w:ascii="仿宋" w:eastAsia="仿宋" w:hAnsi="仿宋" w:cs="仿宋" w:hint="eastAsia"/>
            <w:lang w:eastAsia="zh-CN"/>
          </w:rPr>
          <w:t>(二)、文档发布与分发</w:t>
        </w:r>
        <w:r>
          <w:tab/>
        </w:r>
        <w:r>
          <w:fldChar w:fldCharType="begin"/>
        </w:r>
        <w:r>
          <w:instrText xml:space="preserve"> PAGEREF _Toc31957 \h </w:instrText>
        </w:r>
        <w:r>
          <w:fldChar w:fldCharType="separate"/>
        </w:r>
        <w:r>
          <w:t>6</w:t>
        </w:r>
        <w:r>
          <w:fldChar w:fldCharType="end"/>
        </w:r>
      </w:hyperlink>
    </w:p>
    <w:p>
      <w:pPr>
        <w:pStyle w:val="TOC2"/>
        <w:tabs>
          <w:tab w:val="right" w:leader="dot" w:pos="8306"/>
        </w:tabs>
      </w:pPr>
      <w:hyperlink w:anchor="_Toc945" w:history="1">
        <w:r>
          <w:rPr>
            <w:rFonts w:ascii="仿宋" w:eastAsia="仿宋" w:hAnsi="仿宋" w:cs="仿宋" w:hint="eastAsia"/>
            <w:lang w:eastAsia="zh-CN"/>
          </w:rPr>
          <w:t>(三)、文档存档与归档</w:t>
        </w:r>
        <w:r>
          <w:tab/>
        </w:r>
        <w:r>
          <w:fldChar w:fldCharType="begin"/>
        </w:r>
        <w:r>
          <w:instrText xml:space="preserve"> PAGEREF _Toc945 \h </w:instrText>
        </w:r>
        <w:r>
          <w:fldChar w:fldCharType="separate"/>
        </w:r>
        <w:r>
          <w:t>7</w:t>
        </w:r>
        <w:r>
          <w:fldChar w:fldCharType="end"/>
        </w:r>
      </w:hyperlink>
    </w:p>
    <w:p>
      <w:pPr>
        <w:pStyle w:val="TOC1"/>
        <w:tabs>
          <w:tab w:val="right" w:leader="dot" w:pos="8306"/>
        </w:tabs>
      </w:pPr>
      <w:hyperlink w:anchor="_Toc1808" w:history="1">
        <w:r>
          <w:rPr>
            <w:rFonts w:ascii="仿宋" w:eastAsia="仿宋" w:hAnsi="仿宋" w:cs="仿宋" w:hint="eastAsia"/>
            <w:lang w:eastAsia="zh-CN"/>
          </w:rPr>
          <w:t>三、工业Ｘ射线探伤机项目可持续发展</w:t>
        </w:r>
        <w:r>
          <w:tab/>
        </w:r>
        <w:r>
          <w:fldChar w:fldCharType="begin"/>
        </w:r>
        <w:r>
          <w:instrText xml:space="preserve"> PAGEREF _Toc1808 \h </w:instrText>
        </w:r>
        <w:r>
          <w:fldChar w:fldCharType="separate"/>
        </w:r>
        <w:r>
          <w:t>8</w:t>
        </w:r>
        <w:r>
          <w:fldChar w:fldCharType="end"/>
        </w:r>
      </w:hyperlink>
    </w:p>
    <w:p>
      <w:pPr>
        <w:pStyle w:val="TOC2"/>
        <w:tabs>
          <w:tab w:val="right" w:leader="dot" w:pos="8306"/>
        </w:tabs>
      </w:pPr>
      <w:hyperlink w:anchor="_Toc22669" w:history="1">
        <w:r>
          <w:rPr>
            <w:rFonts w:ascii="仿宋" w:eastAsia="仿宋" w:hAnsi="仿宋" w:cs="仿宋" w:hint="eastAsia"/>
            <w:lang w:eastAsia="zh-CN"/>
          </w:rPr>
          <w:t>(一)、可持续战略与实践</w:t>
        </w:r>
        <w:r>
          <w:tab/>
        </w:r>
        <w:r>
          <w:fldChar w:fldCharType="begin"/>
        </w:r>
        <w:r>
          <w:instrText xml:space="preserve"> PAGEREF _Toc22669 \h </w:instrText>
        </w:r>
        <w:r>
          <w:fldChar w:fldCharType="separate"/>
        </w:r>
        <w:r>
          <w:t>8</w:t>
        </w:r>
        <w:r>
          <w:fldChar w:fldCharType="end"/>
        </w:r>
      </w:hyperlink>
    </w:p>
    <w:p>
      <w:pPr>
        <w:pStyle w:val="TOC2"/>
        <w:tabs>
          <w:tab w:val="right" w:leader="dot" w:pos="8306"/>
        </w:tabs>
      </w:pPr>
      <w:hyperlink w:anchor="_Toc9977" w:history="1">
        <w:r>
          <w:rPr>
            <w:rFonts w:ascii="仿宋" w:eastAsia="仿宋" w:hAnsi="仿宋" w:cs="仿宋" w:hint="eastAsia"/>
            <w:lang w:eastAsia="zh-CN"/>
          </w:rPr>
          <w:t>(二)、环保与社会责任</w:t>
        </w:r>
        <w:r>
          <w:tab/>
        </w:r>
        <w:r>
          <w:fldChar w:fldCharType="begin"/>
        </w:r>
        <w:r>
          <w:instrText xml:space="preserve"> PAGEREF _Toc9977 \h </w:instrText>
        </w:r>
        <w:r>
          <w:fldChar w:fldCharType="separate"/>
        </w:r>
        <w:r>
          <w:t>9</w:t>
        </w:r>
        <w:r>
          <w:fldChar w:fldCharType="end"/>
        </w:r>
      </w:hyperlink>
    </w:p>
    <w:p>
      <w:pPr>
        <w:pStyle w:val="TOC1"/>
        <w:tabs>
          <w:tab w:val="right" w:leader="dot" w:pos="8306"/>
        </w:tabs>
      </w:pPr>
      <w:hyperlink w:anchor="_Toc12796" w:history="1">
        <w:r>
          <w:rPr>
            <w:rFonts w:ascii="仿宋" w:eastAsia="仿宋" w:hAnsi="仿宋" w:cs="仿宋" w:hint="eastAsia"/>
            <w:lang w:eastAsia="zh-CN"/>
          </w:rPr>
          <w:t>四、工业Ｘ射线探伤机项目危机管理</w:t>
        </w:r>
        <w:r>
          <w:tab/>
        </w:r>
        <w:r>
          <w:fldChar w:fldCharType="begin"/>
        </w:r>
        <w:r>
          <w:instrText xml:space="preserve"> PAGEREF _Toc12796 \h </w:instrText>
        </w:r>
        <w:r>
          <w:fldChar w:fldCharType="separate"/>
        </w:r>
        <w:r>
          <w:t>10</w:t>
        </w:r>
        <w:r>
          <w:fldChar w:fldCharType="end"/>
        </w:r>
      </w:hyperlink>
    </w:p>
    <w:p>
      <w:pPr>
        <w:pStyle w:val="TOC2"/>
        <w:tabs>
          <w:tab w:val="right" w:leader="dot" w:pos="8306"/>
        </w:tabs>
      </w:pPr>
      <w:hyperlink w:anchor="_Toc12621" w:history="1">
        <w:r>
          <w:rPr>
            <w:rFonts w:ascii="仿宋" w:eastAsia="仿宋" w:hAnsi="仿宋" w:cs="仿宋" w:hint="eastAsia"/>
            <w:lang w:eastAsia="zh-CN"/>
          </w:rPr>
          <w:t>(一)、危机预警与识别</w:t>
        </w:r>
        <w:r>
          <w:tab/>
        </w:r>
        <w:r>
          <w:fldChar w:fldCharType="begin"/>
        </w:r>
        <w:r>
          <w:instrText xml:space="preserve"> PAGEREF _Toc12621 \h </w:instrText>
        </w:r>
        <w:r>
          <w:fldChar w:fldCharType="separate"/>
        </w:r>
        <w:r>
          <w:t>10</w:t>
        </w:r>
        <w:r>
          <w:fldChar w:fldCharType="end"/>
        </w:r>
      </w:hyperlink>
    </w:p>
    <w:p>
      <w:pPr>
        <w:pStyle w:val="TOC2"/>
        <w:tabs>
          <w:tab w:val="right" w:leader="dot" w:pos="8306"/>
        </w:tabs>
      </w:pPr>
      <w:hyperlink w:anchor="_Toc2233" w:history="1">
        <w:r>
          <w:rPr>
            <w:rFonts w:ascii="仿宋" w:eastAsia="仿宋" w:hAnsi="仿宋" w:cs="仿宋" w:hint="eastAsia"/>
            <w:lang w:eastAsia="zh-CN"/>
          </w:rPr>
          <w:t>(二)、危机应对与恢复</w:t>
        </w:r>
        <w:r>
          <w:tab/>
        </w:r>
        <w:r>
          <w:fldChar w:fldCharType="begin"/>
        </w:r>
        <w:r>
          <w:instrText xml:space="preserve"> PAGEREF _Toc2233 \h </w:instrText>
        </w:r>
        <w:r>
          <w:fldChar w:fldCharType="separate"/>
        </w:r>
        <w:r>
          <w:t>11</w:t>
        </w:r>
        <w:r>
          <w:fldChar w:fldCharType="end"/>
        </w:r>
      </w:hyperlink>
    </w:p>
    <w:p>
      <w:pPr>
        <w:pStyle w:val="TOC1"/>
        <w:tabs>
          <w:tab w:val="right" w:leader="dot" w:pos="8306"/>
        </w:tabs>
      </w:pPr>
      <w:hyperlink w:anchor="_Toc7943" w:history="1">
        <w:r>
          <w:rPr>
            <w:rFonts w:ascii="仿宋" w:eastAsia="仿宋" w:hAnsi="仿宋" w:cs="仿宋" w:hint="eastAsia"/>
            <w:lang w:eastAsia="zh-CN"/>
          </w:rPr>
          <w:t>五、工业Ｘ射线探伤机项目选址可行性分析</w:t>
        </w:r>
        <w:r>
          <w:tab/>
        </w:r>
        <w:r>
          <w:fldChar w:fldCharType="begin"/>
        </w:r>
        <w:r>
          <w:instrText xml:space="preserve"> PAGEREF _Toc7943 \h </w:instrText>
        </w:r>
        <w:r>
          <w:fldChar w:fldCharType="separate"/>
        </w:r>
        <w:r>
          <w:t>13</w:t>
        </w:r>
        <w:r>
          <w:fldChar w:fldCharType="end"/>
        </w:r>
      </w:hyperlink>
    </w:p>
    <w:p>
      <w:pPr>
        <w:pStyle w:val="TOC2"/>
        <w:tabs>
          <w:tab w:val="right" w:leader="dot" w:pos="8306"/>
        </w:tabs>
      </w:pPr>
      <w:hyperlink w:anchor="_Toc28762" w:history="1">
        <w:r>
          <w:rPr>
            <w:rFonts w:ascii="仿宋" w:eastAsia="仿宋" w:hAnsi="仿宋" w:cs="仿宋" w:hint="eastAsia"/>
            <w:lang w:eastAsia="zh-CN"/>
          </w:rPr>
          <w:t>(一)、工业Ｘ射线探伤机项目选址</w:t>
        </w:r>
        <w:r>
          <w:tab/>
        </w:r>
        <w:r>
          <w:fldChar w:fldCharType="begin"/>
        </w:r>
        <w:r>
          <w:instrText xml:space="preserve"> PAGEREF _Toc28762 \h </w:instrText>
        </w:r>
        <w:r>
          <w:fldChar w:fldCharType="separate"/>
        </w:r>
        <w:r>
          <w:t>13</w:t>
        </w:r>
        <w:r>
          <w:fldChar w:fldCharType="end"/>
        </w:r>
      </w:hyperlink>
    </w:p>
    <w:p>
      <w:pPr>
        <w:pStyle w:val="TOC2"/>
        <w:tabs>
          <w:tab w:val="right" w:leader="dot" w:pos="8306"/>
        </w:tabs>
      </w:pPr>
      <w:hyperlink w:anchor="_Toc16865" w:history="1">
        <w:r>
          <w:rPr>
            <w:rFonts w:ascii="仿宋" w:eastAsia="仿宋" w:hAnsi="仿宋" w:cs="仿宋" w:hint="eastAsia"/>
            <w:lang w:eastAsia="zh-CN"/>
          </w:rPr>
          <w:t>(二)、用地控制指标</w:t>
        </w:r>
        <w:r>
          <w:tab/>
        </w:r>
        <w:r>
          <w:fldChar w:fldCharType="begin"/>
        </w:r>
        <w:r>
          <w:instrText xml:space="preserve"> PAGEREF _Toc16865 \h </w:instrText>
        </w:r>
        <w:r>
          <w:fldChar w:fldCharType="separate"/>
        </w:r>
        <w:r>
          <w:t>13</w:t>
        </w:r>
        <w:r>
          <w:fldChar w:fldCharType="end"/>
        </w:r>
      </w:hyperlink>
    </w:p>
    <w:p>
      <w:pPr>
        <w:pStyle w:val="TOC2"/>
        <w:tabs>
          <w:tab w:val="right" w:leader="dot" w:pos="8306"/>
        </w:tabs>
      </w:pPr>
      <w:hyperlink w:anchor="_Toc13884" w:history="1">
        <w:r>
          <w:rPr>
            <w:rFonts w:ascii="仿宋" w:eastAsia="仿宋" w:hAnsi="仿宋" w:cs="仿宋" w:hint="eastAsia"/>
            <w:lang w:eastAsia="zh-CN"/>
          </w:rPr>
          <w:t>(三)、节约用地措施</w:t>
        </w:r>
        <w:r>
          <w:tab/>
        </w:r>
        <w:r>
          <w:fldChar w:fldCharType="begin"/>
        </w:r>
        <w:r>
          <w:instrText xml:space="preserve"> PAGEREF _Toc13884 \h </w:instrText>
        </w:r>
        <w:r>
          <w:fldChar w:fldCharType="separate"/>
        </w:r>
        <w:r>
          <w:t>15</w:t>
        </w:r>
        <w:r>
          <w:fldChar w:fldCharType="end"/>
        </w:r>
      </w:hyperlink>
    </w:p>
    <w:p>
      <w:pPr>
        <w:pStyle w:val="TOC2"/>
        <w:tabs>
          <w:tab w:val="right" w:leader="dot" w:pos="8306"/>
        </w:tabs>
      </w:pPr>
      <w:hyperlink w:anchor="_Toc12807" w:history="1">
        <w:r>
          <w:rPr>
            <w:rFonts w:ascii="仿宋" w:eastAsia="仿宋" w:hAnsi="仿宋" w:cs="仿宋" w:hint="eastAsia"/>
            <w:lang w:eastAsia="zh-CN"/>
          </w:rPr>
          <w:t>(四)、总图布置方案</w:t>
        </w:r>
        <w:r>
          <w:tab/>
        </w:r>
        <w:r>
          <w:fldChar w:fldCharType="begin"/>
        </w:r>
        <w:r>
          <w:instrText xml:space="preserve"> PAGEREF _Toc12807 \h </w:instrText>
        </w:r>
        <w:r>
          <w:fldChar w:fldCharType="separate"/>
        </w:r>
        <w:r>
          <w:t>16</w:t>
        </w:r>
        <w:r>
          <w:fldChar w:fldCharType="end"/>
        </w:r>
      </w:hyperlink>
    </w:p>
    <w:p>
      <w:pPr>
        <w:pStyle w:val="TOC2"/>
        <w:tabs>
          <w:tab w:val="right" w:leader="dot" w:pos="8306"/>
        </w:tabs>
      </w:pPr>
      <w:hyperlink w:anchor="_Toc14593" w:history="1">
        <w:r>
          <w:rPr>
            <w:rFonts w:ascii="仿宋" w:eastAsia="仿宋" w:hAnsi="仿宋" w:cs="仿宋" w:hint="eastAsia"/>
            <w:lang w:eastAsia="zh-CN"/>
          </w:rPr>
          <w:t>(五)、选址综合评价</w:t>
        </w:r>
        <w:r>
          <w:tab/>
        </w:r>
        <w:r>
          <w:fldChar w:fldCharType="begin"/>
        </w:r>
        <w:r>
          <w:instrText xml:space="preserve"> PAGEREF _Toc14593 \h </w:instrText>
        </w:r>
        <w:r>
          <w:fldChar w:fldCharType="separate"/>
        </w:r>
        <w:r>
          <w:t>17</w:t>
        </w:r>
        <w:r>
          <w:fldChar w:fldCharType="end"/>
        </w:r>
      </w:hyperlink>
    </w:p>
    <w:p>
      <w:pPr>
        <w:pStyle w:val="TOC1"/>
        <w:tabs>
          <w:tab w:val="right" w:leader="dot" w:pos="8306"/>
        </w:tabs>
      </w:pPr>
      <w:hyperlink w:anchor="_Toc26163" w:history="1">
        <w:r>
          <w:rPr>
            <w:rFonts w:ascii="仿宋" w:eastAsia="仿宋" w:hAnsi="仿宋" w:cs="仿宋" w:hint="eastAsia"/>
            <w:lang w:eastAsia="zh-CN"/>
          </w:rPr>
          <w:t>六、工业Ｘ射线探伤机项目土建工程</w:t>
        </w:r>
        <w:r>
          <w:tab/>
        </w:r>
        <w:r>
          <w:fldChar w:fldCharType="begin"/>
        </w:r>
        <w:r>
          <w:instrText xml:space="preserve"> PAGEREF _Toc26163 \h </w:instrText>
        </w:r>
        <w:r>
          <w:fldChar w:fldCharType="separate"/>
        </w:r>
        <w:r>
          <w:t>18</w:t>
        </w:r>
        <w:r>
          <w:fldChar w:fldCharType="end"/>
        </w:r>
      </w:hyperlink>
    </w:p>
    <w:p>
      <w:pPr>
        <w:pStyle w:val="TOC2"/>
        <w:tabs>
          <w:tab w:val="right" w:leader="dot" w:pos="8306"/>
        </w:tabs>
      </w:pPr>
      <w:hyperlink w:anchor="_Toc17579" w:history="1">
        <w:r>
          <w:rPr>
            <w:rFonts w:ascii="仿宋" w:eastAsia="仿宋" w:hAnsi="仿宋" w:cs="仿宋" w:hint="eastAsia"/>
            <w:lang w:eastAsia="zh-CN"/>
          </w:rPr>
          <w:t>(一)、建筑工程设计原则</w:t>
        </w:r>
        <w:r>
          <w:tab/>
        </w:r>
        <w:r>
          <w:fldChar w:fldCharType="begin"/>
        </w:r>
        <w:r>
          <w:instrText xml:space="preserve"> PAGEREF _Toc17579 \h </w:instrText>
        </w:r>
        <w:r>
          <w:fldChar w:fldCharType="separate"/>
        </w:r>
        <w:r>
          <w:t>18</w:t>
        </w:r>
        <w:r>
          <w:fldChar w:fldCharType="end"/>
        </w:r>
      </w:hyperlink>
    </w:p>
    <w:p>
      <w:pPr>
        <w:pStyle w:val="TOC2"/>
        <w:tabs>
          <w:tab w:val="right" w:leader="dot" w:pos="8306"/>
        </w:tabs>
      </w:pPr>
      <w:hyperlink w:anchor="_Toc12744" w:history="1">
        <w:r>
          <w:rPr>
            <w:rFonts w:ascii="仿宋" w:eastAsia="仿宋" w:hAnsi="仿宋" w:cs="仿宋" w:hint="eastAsia"/>
            <w:lang w:eastAsia="zh-CN"/>
          </w:rPr>
          <w:t>(二)、土建工程设计年限及安全等级</w:t>
        </w:r>
        <w:r>
          <w:tab/>
        </w:r>
        <w:r>
          <w:fldChar w:fldCharType="begin"/>
        </w:r>
        <w:r>
          <w:instrText xml:space="preserve"> PAGEREF _Toc12744 \h </w:instrText>
        </w:r>
        <w:r>
          <w:fldChar w:fldCharType="separate"/>
        </w:r>
        <w:r>
          <w:t>20</w:t>
        </w:r>
        <w:r>
          <w:fldChar w:fldCharType="end"/>
        </w:r>
      </w:hyperlink>
    </w:p>
    <w:p>
      <w:pPr>
        <w:pStyle w:val="TOC2"/>
        <w:tabs>
          <w:tab w:val="right" w:leader="dot" w:pos="8306"/>
        </w:tabs>
      </w:pPr>
      <w:hyperlink w:anchor="_Toc24791" w:history="1">
        <w:r>
          <w:rPr>
            <w:rFonts w:ascii="仿宋" w:eastAsia="仿宋" w:hAnsi="仿宋" w:cs="仿宋" w:hint="eastAsia"/>
            <w:lang w:eastAsia="zh-CN"/>
          </w:rPr>
          <w:t>(三)、建筑工程设计总体要求</w:t>
        </w:r>
        <w:r>
          <w:tab/>
        </w:r>
        <w:r>
          <w:fldChar w:fldCharType="begin"/>
        </w:r>
        <w:r>
          <w:instrText xml:space="preserve"> PAGEREF _Toc24791 \h </w:instrText>
        </w:r>
        <w:r>
          <w:fldChar w:fldCharType="separate"/>
        </w:r>
        <w:r>
          <w:t>21</w:t>
        </w:r>
        <w:r>
          <w:fldChar w:fldCharType="end"/>
        </w:r>
      </w:hyperlink>
    </w:p>
    <w:p>
      <w:pPr>
        <w:pStyle w:val="TOC2"/>
        <w:tabs>
          <w:tab w:val="right" w:leader="dot" w:pos="8306"/>
        </w:tabs>
      </w:pPr>
      <w:hyperlink w:anchor="_Toc166" w:history="1">
        <w:r>
          <w:rPr>
            <w:rFonts w:ascii="仿宋" w:eastAsia="仿宋" w:hAnsi="仿宋" w:cs="仿宋" w:hint="eastAsia"/>
            <w:lang w:eastAsia="zh-CN"/>
          </w:rPr>
          <w:t>(四)、土建工程建设指标</w:t>
        </w:r>
        <w:r>
          <w:tab/>
        </w:r>
        <w:r>
          <w:fldChar w:fldCharType="begin"/>
        </w:r>
        <w:r>
          <w:instrText xml:space="preserve"> PAGEREF _Toc166 \h </w:instrText>
        </w:r>
        <w:r>
          <w:fldChar w:fldCharType="separate"/>
        </w:r>
        <w:r>
          <w:t>21</w:t>
        </w:r>
        <w:r>
          <w:fldChar w:fldCharType="end"/>
        </w:r>
      </w:hyperlink>
    </w:p>
    <w:p>
      <w:pPr>
        <w:pStyle w:val="TOC1"/>
        <w:tabs>
          <w:tab w:val="right" w:leader="dot" w:pos="8306"/>
        </w:tabs>
      </w:pPr>
      <w:hyperlink w:anchor="_Toc10675" w:history="1">
        <w:r>
          <w:rPr>
            <w:rFonts w:ascii="仿宋" w:eastAsia="仿宋" w:hAnsi="仿宋" w:cs="仿宋" w:hint="eastAsia"/>
            <w:lang w:eastAsia="zh-CN"/>
          </w:rPr>
          <w:t>七、工业Ｘ射线探伤机项目投资规划</w:t>
        </w:r>
        <w:r>
          <w:tab/>
        </w:r>
        <w:r>
          <w:fldChar w:fldCharType="begin"/>
        </w:r>
        <w:r>
          <w:instrText xml:space="preserve"> PAGEREF _Toc10675 \h </w:instrText>
        </w:r>
        <w:r>
          <w:fldChar w:fldCharType="separate"/>
        </w:r>
        <w:r>
          <w:t>22</w:t>
        </w:r>
        <w:r>
          <w:fldChar w:fldCharType="end"/>
        </w:r>
      </w:hyperlink>
    </w:p>
    <w:p>
      <w:pPr>
        <w:pStyle w:val="TOC2"/>
        <w:tabs>
          <w:tab w:val="right" w:leader="dot" w:pos="8306"/>
        </w:tabs>
      </w:pPr>
      <w:hyperlink w:anchor="_Toc9938" w:history="1">
        <w:r>
          <w:rPr>
            <w:rFonts w:ascii="仿宋" w:eastAsia="仿宋" w:hAnsi="仿宋" w:cs="仿宋" w:hint="eastAsia"/>
            <w:lang w:eastAsia="zh-CN"/>
          </w:rPr>
          <w:t>(一)、工业Ｘ射线探伤机项目总投资估算</w:t>
        </w:r>
        <w:r>
          <w:tab/>
        </w:r>
        <w:r>
          <w:fldChar w:fldCharType="begin"/>
        </w:r>
        <w:r>
          <w:instrText xml:space="preserve"> PAGEREF _Toc9938 \h </w:instrText>
        </w:r>
        <w:r>
          <w:fldChar w:fldCharType="separate"/>
        </w:r>
        <w:r>
          <w:t>22</w:t>
        </w:r>
        <w:r>
          <w:fldChar w:fldCharType="end"/>
        </w:r>
      </w:hyperlink>
    </w:p>
    <w:p>
      <w:pPr>
        <w:pStyle w:val="TOC2"/>
        <w:tabs>
          <w:tab w:val="right" w:leader="dot" w:pos="8306"/>
        </w:tabs>
      </w:pPr>
      <w:hyperlink w:anchor="_Toc20883" w:history="1">
        <w:r>
          <w:rPr>
            <w:rFonts w:ascii="仿宋" w:eastAsia="仿宋" w:hAnsi="仿宋" w:cs="仿宋" w:hint="eastAsia"/>
            <w:lang w:eastAsia="zh-CN"/>
          </w:rPr>
          <w:t>(二)、资金筹措</w:t>
        </w:r>
        <w:r>
          <w:tab/>
        </w:r>
        <w:r>
          <w:fldChar w:fldCharType="begin"/>
        </w:r>
        <w:r>
          <w:instrText xml:space="preserve"> PAGEREF _Toc20883 \h </w:instrText>
        </w:r>
        <w:r>
          <w:fldChar w:fldCharType="separate"/>
        </w:r>
        <w:r>
          <w:t>23</w:t>
        </w:r>
        <w:r>
          <w:fldChar w:fldCharType="end"/>
        </w:r>
      </w:hyperlink>
    </w:p>
    <w:p>
      <w:pPr>
        <w:pStyle w:val="TOC1"/>
        <w:tabs>
          <w:tab w:val="right" w:leader="dot" w:pos="8306"/>
        </w:tabs>
      </w:pPr>
      <w:hyperlink w:anchor="_Toc2597" w:history="1">
        <w:r>
          <w:rPr>
            <w:rFonts w:ascii="仿宋" w:eastAsia="仿宋" w:hAnsi="仿宋" w:cs="仿宋" w:hint="eastAsia"/>
            <w:lang w:eastAsia="zh-CN"/>
          </w:rPr>
          <w:t>八、工业Ｘ射线探伤机项目经营效益</w:t>
        </w:r>
        <w:r>
          <w:tab/>
        </w:r>
        <w:r>
          <w:fldChar w:fldCharType="begin"/>
        </w:r>
        <w:r>
          <w:instrText xml:space="preserve"> PAGEREF _Toc2597 \h </w:instrText>
        </w:r>
        <w:r>
          <w:fldChar w:fldCharType="separate"/>
        </w:r>
        <w:r>
          <w:t>24</w:t>
        </w:r>
        <w:r>
          <w:fldChar w:fldCharType="end"/>
        </w:r>
      </w:hyperlink>
    </w:p>
    <w:p>
      <w:pPr>
        <w:pStyle w:val="TOC2"/>
        <w:tabs>
          <w:tab w:val="right" w:leader="dot" w:pos="8306"/>
        </w:tabs>
      </w:pPr>
      <w:hyperlink w:anchor="_Toc6236" w:history="1">
        <w:r>
          <w:rPr>
            <w:rFonts w:ascii="仿宋" w:eastAsia="仿宋" w:hAnsi="仿宋" w:cs="仿宋" w:hint="eastAsia"/>
            <w:lang w:eastAsia="zh-CN"/>
          </w:rPr>
          <w:t>(一)、经济评价财务测算</w:t>
        </w:r>
        <w:r>
          <w:tab/>
        </w:r>
        <w:r>
          <w:fldChar w:fldCharType="begin"/>
        </w:r>
        <w:r>
          <w:instrText xml:space="preserve"> PAGEREF _Toc6236 \h </w:instrText>
        </w:r>
        <w:r>
          <w:fldChar w:fldCharType="separate"/>
        </w:r>
        <w:r>
          <w:t>24</w:t>
        </w:r>
        <w:r>
          <w:fldChar w:fldCharType="end"/>
        </w:r>
      </w:hyperlink>
    </w:p>
    <w:p>
      <w:pPr>
        <w:pStyle w:val="TOC2"/>
        <w:tabs>
          <w:tab w:val="right" w:leader="dot" w:pos="8306"/>
        </w:tabs>
      </w:pPr>
      <w:hyperlink w:anchor="_Toc24220" w:history="1">
        <w:r>
          <w:rPr>
            <w:rFonts w:ascii="仿宋" w:eastAsia="仿宋" w:hAnsi="仿宋" w:cs="仿宋" w:hint="eastAsia"/>
            <w:lang w:eastAsia="zh-CN"/>
          </w:rPr>
          <w:t>(二)、工业Ｘ射线探伤机项目盈利能力分析</w:t>
        </w:r>
        <w:r>
          <w:tab/>
        </w:r>
        <w:r>
          <w:fldChar w:fldCharType="begin"/>
        </w:r>
        <w:r>
          <w:instrText xml:space="preserve"> PAGEREF _Toc24220 \h </w:instrText>
        </w:r>
        <w:r>
          <w:fldChar w:fldCharType="separate"/>
        </w:r>
        <w:r>
          <w:t>25</w:t>
        </w:r>
        <w:r>
          <w:fldChar w:fldCharType="end"/>
        </w:r>
      </w:hyperlink>
    </w:p>
    <w:p>
      <w:pPr>
        <w:pStyle w:val="TOC1"/>
        <w:tabs>
          <w:tab w:val="right" w:leader="dot" w:pos="8306"/>
        </w:tabs>
      </w:pPr>
      <w:hyperlink w:anchor="_Toc12063" w:history="1">
        <w:r>
          <w:rPr>
            <w:rFonts w:ascii="仿宋" w:eastAsia="仿宋" w:hAnsi="仿宋" w:cs="仿宋" w:hint="eastAsia"/>
            <w:lang w:eastAsia="zh-CN"/>
          </w:rPr>
          <w:t>九、工业Ｘ射线探伤机项目风险管理</w:t>
        </w:r>
        <w:r>
          <w:tab/>
        </w:r>
        <w:r>
          <w:fldChar w:fldCharType="begin"/>
        </w:r>
        <w:r>
          <w:instrText xml:space="preserve"> PAGEREF _Toc12063 \h </w:instrText>
        </w:r>
        <w:r>
          <w:fldChar w:fldCharType="separate"/>
        </w:r>
        <w:r>
          <w:t>26</w:t>
        </w:r>
        <w:r>
          <w:fldChar w:fldCharType="end"/>
        </w:r>
      </w:hyperlink>
    </w:p>
    <w:p>
      <w:pPr>
        <w:pStyle w:val="TOC2"/>
        <w:tabs>
          <w:tab w:val="right" w:leader="dot" w:pos="8306"/>
        </w:tabs>
      </w:pPr>
      <w:hyperlink w:anchor="_Toc12800" w:history="1">
        <w:r>
          <w:rPr>
            <w:rFonts w:ascii="仿宋" w:eastAsia="仿宋" w:hAnsi="仿宋" w:cs="仿宋" w:hint="eastAsia"/>
            <w:lang w:eastAsia="zh-CN"/>
          </w:rPr>
          <w:t>(一)、风险识别与评估</w:t>
        </w:r>
        <w:r>
          <w:tab/>
        </w:r>
        <w:r>
          <w:fldChar w:fldCharType="begin"/>
        </w:r>
        <w:r>
          <w:instrText xml:space="preserve"> PAGEREF _Toc12800 \h </w:instrText>
        </w:r>
        <w:r>
          <w:fldChar w:fldCharType="separate"/>
        </w:r>
        <w:r>
          <w:t>26</w:t>
        </w:r>
        <w:r>
          <w:fldChar w:fldCharType="end"/>
        </w:r>
      </w:hyperlink>
    </w:p>
    <w:p>
      <w:pPr>
        <w:pStyle w:val="TOC2"/>
        <w:tabs>
          <w:tab w:val="right" w:leader="dot" w:pos="8306"/>
        </w:tabs>
      </w:pPr>
      <w:hyperlink w:anchor="_Toc29071" w:history="1">
        <w:r>
          <w:rPr>
            <w:rFonts w:ascii="仿宋" w:eastAsia="仿宋" w:hAnsi="仿宋" w:cs="仿宋" w:hint="eastAsia"/>
            <w:lang w:eastAsia="zh-CN"/>
          </w:rPr>
          <w:t>(二)、风险应对策略</w:t>
        </w:r>
        <w:r>
          <w:tab/>
        </w:r>
        <w:r>
          <w:fldChar w:fldCharType="begin"/>
        </w:r>
        <w:r>
          <w:instrText xml:space="preserve"> PAGEREF _Toc29071 \h </w:instrText>
        </w:r>
        <w:r>
          <w:fldChar w:fldCharType="separate"/>
        </w:r>
        <w:r>
          <w:t>27</w:t>
        </w:r>
        <w:r>
          <w:fldChar w:fldCharType="end"/>
        </w:r>
      </w:hyperlink>
    </w:p>
    <w:p>
      <w:pPr>
        <w:pStyle w:val="TOC2"/>
        <w:tabs>
          <w:tab w:val="right" w:leader="dot" w:pos="8306"/>
        </w:tabs>
      </w:pPr>
      <w:hyperlink w:anchor="_Toc10751" w:history="1">
        <w:r>
          <w:rPr>
            <w:rFonts w:ascii="仿宋" w:eastAsia="仿宋" w:hAnsi="仿宋" w:cs="仿宋" w:hint="eastAsia"/>
            <w:lang w:eastAsia="zh-CN"/>
          </w:rPr>
          <w:t>(三)、风险监控与控制</w:t>
        </w:r>
        <w:r>
          <w:tab/>
        </w:r>
        <w:r>
          <w:fldChar w:fldCharType="begin"/>
        </w:r>
        <w:r>
          <w:instrText xml:space="preserve"> PAGEREF _Toc10751 \h </w:instrText>
        </w:r>
        <w:r>
          <w:fldChar w:fldCharType="separate"/>
        </w:r>
        <w:r>
          <w:t>29</w:t>
        </w:r>
        <w:r>
          <w:fldChar w:fldCharType="end"/>
        </w:r>
      </w:hyperlink>
    </w:p>
    <w:p>
      <w:pPr>
        <w:pStyle w:val="TOC1"/>
        <w:tabs>
          <w:tab w:val="right" w:leader="dot" w:pos="8306"/>
        </w:tabs>
      </w:pPr>
      <w:hyperlink w:anchor="_Toc27713" w:history="1">
        <w:r>
          <w:rPr>
            <w:rFonts w:ascii="仿宋" w:eastAsia="仿宋" w:hAnsi="仿宋" w:cs="仿宋" w:hint="eastAsia"/>
            <w:lang w:eastAsia="zh-CN"/>
          </w:rPr>
          <w:t>十、生产安全保护</w:t>
        </w:r>
        <w:r>
          <w:tab/>
        </w:r>
        <w:r>
          <w:fldChar w:fldCharType="begin"/>
        </w:r>
        <w:r>
          <w:instrText xml:space="preserve"> PAGEREF _Toc27713 \h </w:instrText>
        </w:r>
        <w:r>
          <w:fldChar w:fldCharType="separate"/>
        </w:r>
        <w:r>
          <w:t>30</w:t>
        </w:r>
        <w:r>
          <w:fldChar w:fldCharType="end"/>
        </w:r>
      </w:hyperlink>
    </w:p>
    <w:p>
      <w:pPr>
        <w:pStyle w:val="TOC2"/>
        <w:tabs>
          <w:tab w:val="right" w:leader="dot" w:pos="8306"/>
        </w:tabs>
      </w:pPr>
      <w:hyperlink w:anchor="_Toc12278" w:history="1">
        <w:r>
          <w:rPr>
            <w:rFonts w:ascii="仿宋" w:eastAsia="仿宋" w:hAnsi="仿宋" w:cs="仿宋" w:hint="eastAsia"/>
            <w:lang w:eastAsia="zh-CN"/>
          </w:rPr>
          <w:t>(一)、消防安全</w:t>
        </w:r>
        <w:r>
          <w:tab/>
        </w:r>
        <w:r>
          <w:fldChar w:fldCharType="begin"/>
        </w:r>
        <w:r>
          <w:instrText xml:space="preserve"> PAGEREF _Toc12278 \h </w:instrText>
        </w:r>
        <w:r>
          <w:fldChar w:fldCharType="separate"/>
        </w:r>
        <w:r>
          <w:t>30</w:t>
        </w:r>
        <w:r>
          <w:fldChar w:fldCharType="end"/>
        </w:r>
      </w:hyperlink>
    </w:p>
    <w:p>
      <w:pPr>
        <w:pStyle w:val="TOC2"/>
        <w:tabs>
          <w:tab w:val="right" w:leader="dot" w:pos="8306"/>
        </w:tabs>
      </w:pPr>
      <w:hyperlink w:anchor="_Toc7639" w:history="1">
        <w:r>
          <w:rPr>
            <w:rFonts w:ascii="仿宋" w:eastAsia="仿宋" w:hAnsi="仿宋" w:cs="仿宋" w:hint="eastAsia"/>
            <w:lang w:eastAsia="zh-CN"/>
          </w:rPr>
          <w:t>(二)、防火防爆总图布置措施</w:t>
        </w:r>
        <w:r>
          <w:tab/>
        </w:r>
        <w:r>
          <w:fldChar w:fldCharType="begin"/>
        </w:r>
        <w:r>
          <w:instrText xml:space="preserve"> PAGEREF _Toc7639 \h </w:instrText>
        </w:r>
        <w:r>
          <w:fldChar w:fldCharType="separate"/>
        </w:r>
        <w:r>
          <w:t>31</w:t>
        </w:r>
        <w:r>
          <w:fldChar w:fldCharType="end"/>
        </w:r>
      </w:hyperlink>
    </w:p>
    <w:p>
      <w:pPr>
        <w:pStyle w:val="TOC2"/>
        <w:tabs>
          <w:tab w:val="right" w:leader="dot" w:pos="8306"/>
        </w:tabs>
      </w:pPr>
      <w:hyperlink w:anchor="_Toc24555" w:history="1">
        <w:r>
          <w:rPr>
            <w:rFonts w:ascii="仿宋" w:eastAsia="仿宋" w:hAnsi="仿宋" w:cs="仿宋" w:hint="eastAsia"/>
            <w:lang w:eastAsia="zh-CN"/>
          </w:rPr>
          <w:t>(三)、自然灾害防范措施</w:t>
        </w:r>
        <w:r>
          <w:tab/>
        </w:r>
        <w:r>
          <w:fldChar w:fldCharType="begin"/>
        </w:r>
        <w:r>
          <w:instrText xml:space="preserve"> PAGEREF _Toc24555 \h </w:instrText>
        </w:r>
        <w:r>
          <w:fldChar w:fldCharType="separate"/>
        </w:r>
        <w:r>
          <w:t>32</w:t>
        </w:r>
        <w:r>
          <w:fldChar w:fldCharType="end"/>
        </w:r>
      </w:hyperlink>
    </w:p>
    <w:p>
      <w:pPr>
        <w:pStyle w:val="TOC2"/>
        <w:tabs>
          <w:tab w:val="right" w:leader="dot" w:pos="8306"/>
        </w:tabs>
      </w:pPr>
      <w:hyperlink w:anchor="_Toc4731" w:history="1">
        <w:r>
          <w:rPr>
            <w:rFonts w:ascii="仿宋" w:eastAsia="仿宋" w:hAnsi="仿宋" w:cs="仿宋" w:hint="eastAsia"/>
            <w:lang w:eastAsia="zh-CN"/>
          </w:rPr>
          <w:t>(四)、安全色及安全标志使用要求</w:t>
        </w:r>
        <w:r>
          <w:tab/>
        </w:r>
        <w:r>
          <w:fldChar w:fldCharType="begin"/>
        </w:r>
        <w:r>
          <w:instrText xml:space="preserve"> PAGEREF _Toc4731 \h </w:instrText>
        </w:r>
        <w:r>
          <w:fldChar w:fldCharType="separate"/>
        </w:r>
        <w:r>
          <w:t>33</w:t>
        </w:r>
        <w:r>
          <w:fldChar w:fldCharType="end"/>
        </w:r>
      </w:hyperlink>
    </w:p>
    <w:p>
      <w:pPr>
        <w:pStyle w:val="TOC2"/>
        <w:tabs>
          <w:tab w:val="right" w:leader="dot" w:pos="8306"/>
        </w:tabs>
      </w:pPr>
      <w:hyperlink w:anchor="_Toc31891" w:history="1">
        <w:r>
          <w:rPr>
            <w:rFonts w:ascii="仿宋" w:eastAsia="仿宋" w:hAnsi="仿宋" w:cs="仿宋" w:hint="eastAsia"/>
            <w:lang w:eastAsia="zh-CN"/>
          </w:rPr>
          <w:t>(五)、防尘防毒措施</w:t>
        </w:r>
        <w:r>
          <w:tab/>
        </w:r>
        <w:r>
          <w:fldChar w:fldCharType="begin"/>
        </w:r>
        <w:r>
          <w:instrText xml:space="preserve"> PAGEREF _Toc31891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412" w:history="1">
        <w:r>
          <w:rPr>
            <w:rFonts w:ascii="仿宋" w:eastAsia="仿宋" w:hAnsi="仿宋" w:cs="仿宋" w:hint="eastAsia"/>
            <w:lang w:eastAsia="zh-CN"/>
          </w:rPr>
          <w:t>(六)、防静电、触电防护及防雷措施</w:t>
        </w:r>
        <w:r>
          <w:tab/>
        </w:r>
        <w:r>
          <w:fldChar w:fldCharType="begin"/>
        </w:r>
        <w:r>
          <w:instrText xml:space="preserve"> PAGEREF _Toc13412 \h </w:instrText>
        </w:r>
        <w:r>
          <w:fldChar w:fldCharType="separate"/>
        </w:r>
        <w:r>
          <w:t>35</w:t>
        </w:r>
        <w:r>
          <w:fldChar w:fldCharType="end"/>
        </w:r>
      </w:hyperlink>
    </w:p>
    <w:p>
      <w:pPr>
        <w:pStyle w:val="TOC2"/>
        <w:tabs>
          <w:tab w:val="right" w:leader="dot" w:pos="8306"/>
        </w:tabs>
      </w:pPr>
      <w:hyperlink w:anchor="_Toc30809" w:history="1">
        <w:r>
          <w:rPr>
            <w:rFonts w:ascii="仿宋" w:eastAsia="仿宋" w:hAnsi="仿宋" w:cs="仿宋" w:hint="eastAsia"/>
            <w:lang w:eastAsia="zh-CN"/>
          </w:rPr>
          <w:t>(七)、机械设备安全保障措施</w:t>
        </w:r>
        <w:r>
          <w:tab/>
        </w:r>
        <w:r>
          <w:fldChar w:fldCharType="begin"/>
        </w:r>
        <w:r>
          <w:instrText xml:space="preserve"> PAGEREF _Toc30809 \h </w:instrText>
        </w:r>
        <w:r>
          <w:fldChar w:fldCharType="separate"/>
        </w:r>
        <w:r>
          <w:t>37</w:t>
        </w:r>
        <w:r>
          <w:fldChar w:fldCharType="end"/>
        </w:r>
      </w:hyperlink>
    </w:p>
    <w:p>
      <w:pPr>
        <w:pStyle w:val="TOC1"/>
        <w:tabs>
          <w:tab w:val="right" w:leader="dot" w:pos="8306"/>
        </w:tabs>
      </w:pPr>
      <w:hyperlink w:anchor="_Toc16688" w:history="1">
        <w:r>
          <w:rPr>
            <w:rFonts w:ascii="仿宋" w:eastAsia="仿宋" w:hAnsi="仿宋" w:cs="仿宋" w:hint="eastAsia"/>
            <w:lang w:eastAsia="zh-CN"/>
          </w:rPr>
          <w:t>十一、工业Ｘ射线探伤机项目社会影响</w:t>
        </w:r>
        <w:r>
          <w:tab/>
        </w:r>
        <w:r>
          <w:fldChar w:fldCharType="begin"/>
        </w:r>
        <w:r>
          <w:instrText xml:space="preserve"> PAGEREF _Toc16688 \h </w:instrText>
        </w:r>
        <w:r>
          <w:fldChar w:fldCharType="separate"/>
        </w:r>
        <w:r>
          <w:t>38</w:t>
        </w:r>
        <w:r>
          <w:fldChar w:fldCharType="end"/>
        </w:r>
      </w:hyperlink>
    </w:p>
    <w:p>
      <w:pPr>
        <w:pStyle w:val="TOC2"/>
        <w:tabs>
          <w:tab w:val="right" w:leader="dot" w:pos="8306"/>
        </w:tabs>
      </w:pPr>
      <w:hyperlink w:anchor="_Toc25532" w:history="1">
        <w:r>
          <w:rPr>
            <w:rFonts w:ascii="仿宋" w:eastAsia="仿宋" w:hAnsi="仿宋" w:cs="仿宋" w:hint="eastAsia"/>
            <w:lang w:eastAsia="zh-CN"/>
          </w:rPr>
          <w:t>(一)、社会责任与义务</w:t>
        </w:r>
        <w:r>
          <w:tab/>
        </w:r>
        <w:r>
          <w:fldChar w:fldCharType="begin"/>
        </w:r>
        <w:r>
          <w:instrText xml:space="preserve"> PAGEREF _Toc25532 \h </w:instrText>
        </w:r>
        <w:r>
          <w:fldChar w:fldCharType="separate"/>
        </w:r>
        <w:r>
          <w:t>38</w:t>
        </w:r>
        <w:r>
          <w:fldChar w:fldCharType="end"/>
        </w:r>
      </w:hyperlink>
    </w:p>
    <w:p>
      <w:pPr>
        <w:pStyle w:val="TOC2"/>
        <w:tabs>
          <w:tab w:val="right" w:leader="dot" w:pos="8306"/>
        </w:tabs>
      </w:pPr>
      <w:hyperlink w:anchor="_Toc4949" w:history="1">
        <w:r>
          <w:rPr>
            <w:rFonts w:ascii="仿宋" w:eastAsia="仿宋" w:hAnsi="仿宋" w:cs="仿宋" w:hint="eastAsia"/>
            <w:lang w:eastAsia="zh-CN"/>
          </w:rPr>
          <w:t>(二)、社会参与与沟通</w:t>
        </w:r>
        <w:r>
          <w:tab/>
        </w:r>
        <w:r>
          <w:fldChar w:fldCharType="begin"/>
        </w:r>
        <w:r>
          <w:instrText xml:space="preserve"> PAGEREF _Toc4949 \h </w:instrText>
        </w:r>
        <w:r>
          <w:fldChar w:fldCharType="separate"/>
        </w:r>
        <w:r>
          <w:t>39</w:t>
        </w:r>
        <w:r>
          <w:fldChar w:fldCharType="end"/>
        </w:r>
      </w:hyperlink>
    </w:p>
    <w:p>
      <w:pPr>
        <w:pStyle w:val="TOC1"/>
        <w:tabs>
          <w:tab w:val="right" w:leader="dot" w:pos="8306"/>
        </w:tabs>
      </w:pPr>
      <w:hyperlink w:anchor="_Toc21376" w:history="1">
        <w:r>
          <w:rPr>
            <w:rFonts w:ascii="仿宋" w:eastAsia="仿宋" w:hAnsi="仿宋" w:cs="仿宋" w:hint="eastAsia"/>
            <w:lang w:eastAsia="zh-CN"/>
          </w:rPr>
          <w:t>十二、工业Ｘ射线探伤机项目创新与研发</w:t>
        </w:r>
        <w:r>
          <w:tab/>
        </w:r>
        <w:r>
          <w:fldChar w:fldCharType="begin"/>
        </w:r>
        <w:r>
          <w:instrText xml:space="preserve"> PAGEREF _Toc21376 \h </w:instrText>
        </w:r>
        <w:r>
          <w:fldChar w:fldCharType="separate"/>
        </w:r>
        <w:r>
          <w:t>40</w:t>
        </w:r>
        <w:r>
          <w:fldChar w:fldCharType="end"/>
        </w:r>
      </w:hyperlink>
    </w:p>
    <w:p>
      <w:pPr>
        <w:pStyle w:val="TOC2"/>
        <w:tabs>
          <w:tab w:val="right" w:leader="dot" w:pos="8306"/>
        </w:tabs>
      </w:pPr>
      <w:hyperlink w:anchor="_Toc10247" w:history="1">
        <w:r>
          <w:rPr>
            <w:rFonts w:ascii="仿宋" w:eastAsia="仿宋" w:hAnsi="仿宋" w:cs="仿宋" w:hint="eastAsia"/>
            <w:lang w:eastAsia="zh-CN"/>
          </w:rPr>
          <w:t>(一)、创新策略与方向</w:t>
        </w:r>
        <w:r>
          <w:tab/>
        </w:r>
        <w:r>
          <w:fldChar w:fldCharType="begin"/>
        </w:r>
        <w:r>
          <w:instrText xml:space="preserve"> PAGEREF _Toc10247 \h </w:instrText>
        </w:r>
        <w:r>
          <w:fldChar w:fldCharType="separate"/>
        </w:r>
        <w:r>
          <w:t>40</w:t>
        </w:r>
        <w:r>
          <w:fldChar w:fldCharType="end"/>
        </w:r>
      </w:hyperlink>
    </w:p>
    <w:p>
      <w:pPr>
        <w:pStyle w:val="TOC2"/>
        <w:tabs>
          <w:tab w:val="right" w:leader="dot" w:pos="8306"/>
        </w:tabs>
      </w:pPr>
      <w:hyperlink w:anchor="_Toc9608" w:history="1">
        <w:r>
          <w:rPr>
            <w:rFonts w:ascii="仿宋" w:eastAsia="仿宋" w:hAnsi="仿宋" w:cs="仿宋" w:hint="eastAsia"/>
            <w:lang w:eastAsia="zh-CN"/>
          </w:rPr>
          <w:t>(二)、研发规划与投入</w:t>
        </w:r>
        <w:r>
          <w:tab/>
        </w:r>
        <w:r>
          <w:fldChar w:fldCharType="begin"/>
        </w:r>
        <w:r>
          <w:instrText xml:space="preserve"> PAGEREF _Toc9608 \h </w:instrText>
        </w:r>
        <w:r>
          <w:fldChar w:fldCharType="separate"/>
        </w:r>
        <w:r>
          <w:t>41</w:t>
        </w:r>
        <w:r>
          <w:fldChar w:fldCharType="end"/>
        </w:r>
      </w:hyperlink>
    </w:p>
    <w:p>
      <w:pPr>
        <w:pStyle w:val="TOC1"/>
        <w:tabs>
          <w:tab w:val="right" w:leader="dot" w:pos="8306"/>
        </w:tabs>
      </w:pPr>
      <w:hyperlink w:anchor="_Toc19767" w:history="1">
        <w:r>
          <w:rPr>
            <w:rFonts w:ascii="仿宋" w:eastAsia="仿宋" w:hAnsi="仿宋" w:cs="仿宋" w:hint="eastAsia"/>
            <w:lang w:eastAsia="zh-CN"/>
          </w:rPr>
          <w:t>十三、风险识别与分类</w:t>
        </w:r>
        <w:r>
          <w:tab/>
        </w:r>
        <w:r>
          <w:fldChar w:fldCharType="begin"/>
        </w:r>
        <w:r>
          <w:instrText xml:space="preserve"> PAGEREF _Toc19767 \h </w:instrText>
        </w:r>
        <w:r>
          <w:fldChar w:fldCharType="separate"/>
        </w:r>
        <w:r>
          <w:t>43</w:t>
        </w:r>
        <w:r>
          <w:fldChar w:fldCharType="end"/>
        </w:r>
      </w:hyperlink>
    </w:p>
    <w:p>
      <w:pPr>
        <w:pStyle w:val="TOC2"/>
        <w:tabs>
          <w:tab w:val="right" w:leader="dot" w:pos="8306"/>
        </w:tabs>
      </w:pPr>
      <w:hyperlink w:anchor="_Toc332" w:history="1">
        <w:r>
          <w:rPr>
            <w:rFonts w:ascii="仿宋" w:eastAsia="仿宋" w:hAnsi="仿宋" w:cs="仿宋" w:hint="eastAsia"/>
            <w:lang w:eastAsia="zh-CN"/>
          </w:rPr>
          <w:t>(一)、风险识别</w:t>
        </w:r>
        <w:r>
          <w:tab/>
        </w:r>
        <w:r>
          <w:fldChar w:fldCharType="begin"/>
        </w:r>
        <w:r>
          <w:instrText xml:space="preserve"> PAGEREF _Toc332 \h </w:instrText>
        </w:r>
        <w:r>
          <w:fldChar w:fldCharType="separate"/>
        </w:r>
        <w:r>
          <w:t>43</w:t>
        </w:r>
        <w:r>
          <w:fldChar w:fldCharType="end"/>
        </w:r>
      </w:hyperlink>
    </w:p>
    <w:p>
      <w:pPr>
        <w:pStyle w:val="TOC2"/>
        <w:tabs>
          <w:tab w:val="right" w:leader="dot" w:pos="8306"/>
        </w:tabs>
      </w:pPr>
      <w:hyperlink w:anchor="_Toc149" w:history="1">
        <w:r>
          <w:rPr>
            <w:rFonts w:ascii="仿宋" w:eastAsia="仿宋" w:hAnsi="仿宋" w:cs="仿宋" w:hint="eastAsia"/>
            <w:lang w:eastAsia="zh-CN"/>
          </w:rPr>
          <w:t>(二)、风险分类</w:t>
        </w:r>
        <w:r>
          <w:tab/>
        </w:r>
        <w:r>
          <w:fldChar w:fldCharType="begin"/>
        </w:r>
        <w:r>
          <w:instrText xml:space="preserve"> PAGEREF _Toc149 \h </w:instrText>
        </w:r>
        <w:r>
          <w:fldChar w:fldCharType="separate"/>
        </w:r>
        <w:r>
          <w:t>44</w:t>
        </w:r>
        <w:r>
          <w:fldChar w:fldCharType="end"/>
        </w:r>
      </w:hyperlink>
    </w:p>
    <w:p>
      <w:pPr>
        <w:pStyle w:val="TOC1"/>
        <w:tabs>
          <w:tab w:val="right" w:leader="dot" w:pos="8306"/>
        </w:tabs>
      </w:pPr>
      <w:hyperlink w:anchor="_Toc6481" w:history="1">
        <w:r>
          <w:rPr>
            <w:rFonts w:ascii="仿宋" w:eastAsia="仿宋" w:hAnsi="仿宋" w:cs="仿宋" w:hint="eastAsia"/>
            <w:lang w:eastAsia="zh-CN"/>
          </w:rPr>
          <w:t>十四、供应链管理</w:t>
        </w:r>
        <w:r>
          <w:tab/>
        </w:r>
        <w:r>
          <w:fldChar w:fldCharType="begin"/>
        </w:r>
        <w:r>
          <w:instrText xml:space="preserve"> PAGEREF _Toc6481 \h </w:instrText>
        </w:r>
        <w:r>
          <w:fldChar w:fldCharType="separate"/>
        </w:r>
        <w:r>
          <w:t>46</w:t>
        </w:r>
        <w:r>
          <w:fldChar w:fldCharType="end"/>
        </w:r>
      </w:hyperlink>
    </w:p>
    <w:p>
      <w:pPr>
        <w:pStyle w:val="TOC2"/>
        <w:tabs>
          <w:tab w:val="right" w:leader="dot" w:pos="8306"/>
        </w:tabs>
      </w:pPr>
      <w:hyperlink w:anchor="_Toc4040" w:history="1">
        <w:r>
          <w:rPr>
            <w:rFonts w:ascii="仿宋" w:eastAsia="仿宋" w:hAnsi="仿宋" w:cs="仿宋" w:hint="eastAsia"/>
            <w:lang w:eastAsia="zh-CN"/>
          </w:rPr>
          <w:t>(一)、供应链战略规划</w:t>
        </w:r>
        <w:r>
          <w:tab/>
        </w:r>
        <w:r>
          <w:fldChar w:fldCharType="begin"/>
        </w:r>
        <w:r>
          <w:instrText xml:space="preserve"> PAGEREF _Toc4040 \h </w:instrText>
        </w:r>
        <w:r>
          <w:fldChar w:fldCharType="separate"/>
        </w:r>
        <w:r>
          <w:t>46</w:t>
        </w:r>
        <w:r>
          <w:fldChar w:fldCharType="end"/>
        </w:r>
      </w:hyperlink>
    </w:p>
    <w:p>
      <w:pPr>
        <w:pStyle w:val="TOC2"/>
        <w:tabs>
          <w:tab w:val="right" w:leader="dot" w:pos="8306"/>
        </w:tabs>
      </w:pPr>
      <w:hyperlink w:anchor="_Toc7436" w:history="1">
        <w:r>
          <w:rPr>
            <w:rFonts w:ascii="仿宋" w:eastAsia="仿宋" w:hAnsi="仿宋" w:cs="仿宋" w:hint="eastAsia"/>
            <w:lang w:eastAsia="zh-CN"/>
          </w:rPr>
          <w:t>(二)、供应商选择与合作</w:t>
        </w:r>
        <w:r>
          <w:tab/>
        </w:r>
        <w:r>
          <w:fldChar w:fldCharType="begin"/>
        </w:r>
        <w:r>
          <w:instrText xml:space="preserve"> PAGEREF _Toc7436 \h </w:instrText>
        </w:r>
        <w:r>
          <w:fldChar w:fldCharType="separate"/>
        </w:r>
        <w:r>
          <w:t>48</w:t>
        </w:r>
        <w:r>
          <w:fldChar w:fldCharType="end"/>
        </w:r>
      </w:hyperlink>
    </w:p>
    <w:p>
      <w:pPr>
        <w:pStyle w:val="TOC2"/>
        <w:tabs>
          <w:tab w:val="right" w:leader="dot" w:pos="8306"/>
        </w:tabs>
      </w:pPr>
      <w:hyperlink w:anchor="_Toc19254" w:history="1">
        <w:r>
          <w:rPr>
            <w:rFonts w:ascii="仿宋" w:eastAsia="仿宋" w:hAnsi="仿宋" w:cs="仿宋" w:hint="eastAsia"/>
            <w:lang w:eastAsia="zh-CN"/>
          </w:rPr>
          <w:t>(三)、物流与库存管理</w:t>
        </w:r>
        <w:r>
          <w:tab/>
        </w:r>
        <w:r>
          <w:fldChar w:fldCharType="begin"/>
        </w:r>
        <w:r>
          <w:instrText xml:space="preserve"> PAGEREF _Toc19254 \h </w:instrText>
        </w:r>
        <w:r>
          <w:fldChar w:fldCharType="separate"/>
        </w:r>
        <w:r>
          <w:t>49</w:t>
        </w:r>
        <w:r>
          <w:fldChar w:fldCharType="end"/>
        </w:r>
      </w:hyperlink>
    </w:p>
    <w:p>
      <w:pPr>
        <w:pStyle w:val="TOC1"/>
        <w:tabs>
          <w:tab w:val="right" w:leader="dot" w:pos="8306"/>
        </w:tabs>
      </w:pPr>
      <w:hyperlink w:anchor="_Toc1803" w:history="1">
        <w:r>
          <w:rPr>
            <w:rFonts w:ascii="仿宋" w:eastAsia="仿宋" w:hAnsi="仿宋" w:cs="仿宋" w:hint="eastAsia"/>
            <w:lang w:eastAsia="zh-CN"/>
          </w:rPr>
          <w:t>十五、利益相关者分析与沟通计划</w:t>
        </w:r>
        <w:r>
          <w:tab/>
        </w:r>
        <w:r>
          <w:fldChar w:fldCharType="begin"/>
        </w:r>
        <w:r>
          <w:instrText xml:space="preserve"> PAGEREF _Toc1803 \h </w:instrText>
        </w:r>
        <w:r>
          <w:fldChar w:fldCharType="separate"/>
        </w:r>
        <w:r>
          <w:t>51</w:t>
        </w:r>
        <w:r>
          <w:fldChar w:fldCharType="end"/>
        </w:r>
      </w:hyperlink>
    </w:p>
    <w:p>
      <w:pPr>
        <w:pStyle w:val="TOC2"/>
        <w:tabs>
          <w:tab w:val="right" w:leader="dot" w:pos="8306"/>
        </w:tabs>
      </w:pPr>
      <w:hyperlink w:anchor="_Toc26625" w:history="1">
        <w:r>
          <w:rPr>
            <w:rFonts w:ascii="仿宋" w:eastAsia="仿宋" w:hAnsi="仿宋" w:cs="仿宋" w:hint="eastAsia"/>
            <w:lang w:eastAsia="zh-CN"/>
          </w:rPr>
          <w:t>(一)、利益相关者分析</w:t>
        </w:r>
        <w:r>
          <w:tab/>
        </w:r>
        <w:r>
          <w:fldChar w:fldCharType="begin"/>
        </w:r>
        <w:r>
          <w:instrText xml:space="preserve"> PAGEREF _Toc26625 \h </w:instrText>
        </w:r>
        <w:r>
          <w:fldChar w:fldCharType="separate"/>
        </w:r>
        <w:r>
          <w:t>51</w:t>
        </w:r>
        <w:r>
          <w:fldChar w:fldCharType="end"/>
        </w:r>
      </w:hyperlink>
    </w:p>
    <w:p>
      <w:pPr>
        <w:pStyle w:val="TOC2"/>
        <w:tabs>
          <w:tab w:val="right" w:leader="dot" w:pos="8306"/>
        </w:tabs>
      </w:pPr>
      <w:hyperlink w:anchor="_Toc4459" w:history="1">
        <w:r>
          <w:rPr>
            <w:rFonts w:ascii="仿宋" w:eastAsia="仿宋" w:hAnsi="仿宋" w:cs="仿宋" w:hint="eastAsia"/>
            <w:lang w:eastAsia="zh-CN"/>
          </w:rPr>
          <w:t>(二)、沟通计划</w:t>
        </w:r>
        <w:r>
          <w:tab/>
        </w:r>
        <w:r>
          <w:fldChar w:fldCharType="begin"/>
        </w:r>
        <w:r>
          <w:instrText xml:space="preserve"> PAGEREF _Toc4459 \h </w:instrText>
        </w:r>
        <w:r>
          <w:fldChar w:fldCharType="separate"/>
        </w:r>
        <w:r>
          <w:t>52</w:t>
        </w:r>
        <w:r>
          <w:fldChar w:fldCharType="end"/>
        </w:r>
      </w:hyperlink>
    </w:p>
    <w:p>
      <w:pPr>
        <w:pStyle w:val="TOC1"/>
        <w:tabs>
          <w:tab w:val="right" w:leader="dot" w:pos="8306"/>
        </w:tabs>
      </w:pPr>
      <w:hyperlink w:anchor="_Toc21307" w:history="1">
        <w:r>
          <w:rPr>
            <w:rFonts w:ascii="仿宋" w:eastAsia="仿宋" w:hAnsi="仿宋" w:cs="仿宋" w:hint="eastAsia"/>
            <w:lang w:eastAsia="zh-CN"/>
          </w:rPr>
          <w:t>十六、质量管理体系</w:t>
        </w:r>
        <w:r>
          <w:tab/>
        </w:r>
        <w:r>
          <w:fldChar w:fldCharType="begin"/>
        </w:r>
        <w:r>
          <w:instrText xml:space="preserve"> PAGEREF _Toc21307 \h </w:instrText>
        </w:r>
        <w:r>
          <w:fldChar w:fldCharType="separate"/>
        </w:r>
        <w:r>
          <w:t>53</w:t>
        </w:r>
        <w:r>
          <w:fldChar w:fldCharType="end"/>
        </w:r>
      </w:hyperlink>
    </w:p>
    <w:p>
      <w:pPr>
        <w:pStyle w:val="TOC2"/>
        <w:tabs>
          <w:tab w:val="right" w:leader="dot" w:pos="8306"/>
        </w:tabs>
      </w:pPr>
      <w:hyperlink w:anchor="_Toc10965" w:history="1">
        <w:r>
          <w:rPr>
            <w:rFonts w:ascii="仿宋" w:eastAsia="仿宋" w:hAnsi="仿宋" w:cs="仿宋" w:hint="eastAsia"/>
            <w:lang w:eastAsia="zh-CN"/>
          </w:rPr>
          <w:t>(一)、质量目标与方针</w:t>
        </w:r>
        <w:r>
          <w:tab/>
        </w:r>
        <w:r>
          <w:fldChar w:fldCharType="begin"/>
        </w:r>
        <w:r>
          <w:instrText xml:space="preserve"> PAGEREF _Toc10965 \h </w:instrText>
        </w:r>
        <w:r>
          <w:fldChar w:fldCharType="separate"/>
        </w:r>
        <w:r>
          <w:t>53</w:t>
        </w:r>
        <w:r>
          <w:fldChar w:fldCharType="end"/>
        </w:r>
      </w:hyperlink>
    </w:p>
    <w:p>
      <w:pPr>
        <w:pStyle w:val="TOC2"/>
        <w:tabs>
          <w:tab w:val="right" w:leader="dot" w:pos="8306"/>
        </w:tabs>
      </w:pPr>
      <w:hyperlink w:anchor="_Toc1876" w:history="1">
        <w:r>
          <w:rPr>
            <w:rFonts w:ascii="仿宋" w:eastAsia="仿宋" w:hAnsi="仿宋" w:cs="仿宋" w:hint="eastAsia"/>
            <w:lang w:eastAsia="zh-CN"/>
          </w:rPr>
          <w:t>(二)、质量管理责任</w:t>
        </w:r>
        <w:r>
          <w:tab/>
        </w:r>
        <w:r>
          <w:fldChar w:fldCharType="begin"/>
        </w:r>
        <w:r>
          <w:instrText xml:space="preserve"> PAGEREF _Toc1876 \h </w:instrText>
        </w:r>
        <w:r>
          <w:fldChar w:fldCharType="separate"/>
        </w:r>
        <w:r>
          <w:t>54</w:t>
        </w:r>
        <w:r>
          <w:fldChar w:fldCharType="end"/>
        </w:r>
      </w:hyperlink>
    </w:p>
    <w:p>
      <w:pPr>
        <w:pStyle w:val="TOC2"/>
        <w:tabs>
          <w:tab w:val="right" w:leader="dot" w:pos="8306"/>
        </w:tabs>
      </w:pPr>
      <w:hyperlink w:anchor="_Toc22689" w:history="1">
        <w:r>
          <w:rPr>
            <w:rFonts w:ascii="仿宋" w:eastAsia="仿宋" w:hAnsi="仿宋" w:cs="仿宋" w:hint="eastAsia"/>
            <w:lang w:eastAsia="zh-CN"/>
          </w:rPr>
          <w:t>(三)、质量管理体系文件</w:t>
        </w:r>
        <w:r>
          <w:tab/>
        </w:r>
        <w:r>
          <w:fldChar w:fldCharType="begin"/>
        </w:r>
        <w:r>
          <w:instrText xml:space="preserve"> PAGEREF _Toc22689 \h </w:instrText>
        </w:r>
        <w:r>
          <w:fldChar w:fldCharType="separate"/>
        </w:r>
        <w:r>
          <w:t>55</w:t>
        </w:r>
        <w:r>
          <w:fldChar w:fldCharType="end"/>
        </w:r>
      </w:hyperlink>
    </w:p>
    <w:p>
      <w:pPr>
        <w:pStyle w:val="TOC2"/>
        <w:tabs>
          <w:tab w:val="right" w:leader="dot" w:pos="8306"/>
        </w:tabs>
      </w:pPr>
      <w:hyperlink w:anchor="_Toc15947" w:history="1">
        <w:r>
          <w:rPr>
            <w:rFonts w:ascii="仿宋" w:eastAsia="仿宋" w:hAnsi="仿宋" w:cs="仿宋" w:hint="eastAsia"/>
            <w:lang w:eastAsia="zh-CN"/>
          </w:rPr>
          <w:t>(四)、质量培训与教育</w:t>
        </w:r>
        <w:r>
          <w:tab/>
        </w:r>
        <w:r>
          <w:fldChar w:fldCharType="begin"/>
        </w:r>
        <w:r>
          <w:instrText xml:space="preserve"> PAGEREF _Toc15947 \h </w:instrText>
        </w:r>
        <w:r>
          <w:fldChar w:fldCharType="separate"/>
        </w:r>
        <w:r>
          <w:t>58</w:t>
        </w:r>
        <w:r>
          <w:fldChar w:fldCharType="end"/>
        </w:r>
      </w:hyperlink>
    </w:p>
    <w:p>
      <w:pPr>
        <w:pStyle w:val="TOC2"/>
        <w:tabs>
          <w:tab w:val="right" w:leader="dot" w:pos="8306"/>
        </w:tabs>
      </w:pPr>
      <w:hyperlink w:anchor="_Toc5838" w:history="1">
        <w:r>
          <w:rPr>
            <w:rFonts w:ascii="仿宋" w:eastAsia="仿宋" w:hAnsi="仿宋" w:cs="仿宋" w:hint="eastAsia"/>
            <w:lang w:eastAsia="zh-CN"/>
          </w:rPr>
          <w:t>(五)、质量审核与评价</w:t>
        </w:r>
        <w:r>
          <w:tab/>
        </w:r>
        <w:r>
          <w:fldChar w:fldCharType="begin"/>
        </w:r>
        <w:r>
          <w:instrText xml:space="preserve"> PAGEREF _Toc5838 \h </w:instrText>
        </w:r>
        <w:r>
          <w:fldChar w:fldCharType="separate"/>
        </w:r>
        <w:r>
          <w:t>59</w:t>
        </w:r>
        <w:r>
          <w:fldChar w:fldCharType="end"/>
        </w:r>
      </w:hyperlink>
    </w:p>
    <w:p>
      <w:pPr>
        <w:pStyle w:val="TOC2"/>
        <w:tabs>
          <w:tab w:val="right" w:leader="dot" w:pos="8306"/>
        </w:tabs>
      </w:pPr>
      <w:hyperlink w:anchor="_Toc28211" w:history="1">
        <w:r>
          <w:rPr>
            <w:rFonts w:ascii="仿宋" w:eastAsia="仿宋" w:hAnsi="仿宋" w:cs="仿宋" w:hint="eastAsia"/>
            <w:lang w:eastAsia="zh-CN"/>
          </w:rPr>
          <w:t>(六)、不符合与纠正措施</w:t>
        </w:r>
        <w:r>
          <w:tab/>
        </w:r>
        <w:r>
          <w:fldChar w:fldCharType="begin"/>
        </w:r>
        <w:r>
          <w:instrText xml:space="preserve"> PAGEREF _Toc28211 \h </w:instrText>
        </w:r>
        <w:r>
          <w:fldChar w:fldCharType="separate"/>
        </w:r>
        <w:r>
          <w:t>60</w:t>
        </w:r>
        <w:r>
          <w:fldChar w:fldCharType="end"/>
        </w:r>
      </w:hyperlink>
    </w:p>
    <w:p>
      <w:pPr>
        <w:pStyle w:val="TOC1"/>
        <w:tabs>
          <w:tab w:val="right" w:leader="dot" w:pos="8306"/>
        </w:tabs>
      </w:pPr>
      <w:hyperlink w:anchor="_Toc3306" w:history="1">
        <w:r>
          <w:rPr>
            <w:rFonts w:ascii="仿宋" w:eastAsia="仿宋" w:hAnsi="仿宋" w:cs="仿宋" w:hint="eastAsia"/>
            <w:lang w:eastAsia="zh-CN"/>
          </w:rPr>
          <w:t>十七、营销与推广策略</w:t>
        </w:r>
        <w:r>
          <w:tab/>
        </w:r>
        <w:r>
          <w:fldChar w:fldCharType="begin"/>
        </w:r>
        <w:r>
          <w:instrText xml:space="preserve"> PAGEREF _Toc3306 \h </w:instrText>
        </w:r>
        <w:r>
          <w:fldChar w:fldCharType="separate"/>
        </w:r>
        <w:r>
          <w:t>61</w:t>
        </w:r>
        <w:r>
          <w:fldChar w:fldCharType="end"/>
        </w:r>
      </w:hyperlink>
    </w:p>
    <w:p>
      <w:pPr>
        <w:pStyle w:val="TOC2"/>
        <w:tabs>
          <w:tab w:val="right" w:leader="dot" w:pos="8306"/>
        </w:tabs>
      </w:pPr>
      <w:hyperlink w:anchor="_Toc11011" w:history="1">
        <w:r>
          <w:rPr>
            <w:rFonts w:ascii="仿宋" w:eastAsia="仿宋" w:hAnsi="仿宋" w:cs="仿宋" w:hint="eastAsia"/>
            <w:lang w:eastAsia="zh-CN"/>
          </w:rPr>
          <w:t>(一)、产品/服务定位与特点</w:t>
        </w:r>
        <w:r>
          <w:tab/>
        </w:r>
        <w:r>
          <w:fldChar w:fldCharType="begin"/>
        </w:r>
        <w:r>
          <w:instrText xml:space="preserve"> PAGEREF _Toc11011 \h </w:instrText>
        </w:r>
        <w:r>
          <w:fldChar w:fldCharType="separate"/>
        </w:r>
        <w:r>
          <w:t>61</w:t>
        </w:r>
        <w:r>
          <w:fldChar w:fldCharType="end"/>
        </w:r>
      </w:hyperlink>
    </w:p>
    <w:p>
      <w:pPr>
        <w:pStyle w:val="TOC2"/>
        <w:tabs>
          <w:tab w:val="right" w:leader="dot" w:pos="8306"/>
        </w:tabs>
      </w:pPr>
      <w:hyperlink w:anchor="_Toc26410" w:history="1">
        <w:r>
          <w:rPr>
            <w:rFonts w:ascii="仿宋" w:eastAsia="仿宋" w:hAnsi="仿宋" w:cs="仿宋" w:hint="eastAsia"/>
            <w:lang w:eastAsia="zh-CN"/>
          </w:rPr>
          <w:t>(二)、市场定位与竞争分析</w:t>
        </w:r>
        <w:r>
          <w:tab/>
        </w:r>
        <w:r>
          <w:fldChar w:fldCharType="begin"/>
        </w:r>
        <w:r>
          <w:instrText xml:space="preserve"> PAGEREF _Toc26410 \h </w:instrText>
        </w:r>
        <w:r>
          <w:fldChar w:fldCharType="separate"/>
        </w:r>
        <w:r>
          <w:t>62</w:t>
        </w:r>
        <w:r>
          <w:fldChar w:fldCharType="end"/>
        </w:r>
      </w:hyperlink>
    </w:p>
    <w:p>
      <w:pPr>
        <w:pStyle w:val="TOC2"/>
        <w:tabs>
          <w:tab w:val="right" w:leader="dot" w:pos="8306"/>
        </w:tabs>
      </w:pPr>
      <w:hyperlink w:anchor="_Toc8145" w:history="1">
        <w:r>
          <w:rPr>
            <w:rFonts w:ascii="仿宋" w:eastAsia="仿宋" w:hAnsi="仿宋" w:cs="仿宋" w:hint="eastAsia"/>
            <w:lang w:eastAsia="zh-CN"/>
          </w:rPr>
          <w:t>(三)、营销渠道与策略</w:t>
        </w:r>
        <w:r>
          <w:tab/>
        </w:r>
        <w:r>
          <w:fldChar w:fldCharType="begin"/>
        </w:r>
        <w:r>
          <w:instrText xml:space="preserve"> PAGEREF _Toc8145 \h </w:instrText>
        </w:r>
        <w:r>
          <w:fldChar w:fldCharType="separate"/>
        </w:r>
        <w:r>
          <w:t>64</w:t>
        </w:r>
        <w:r>
          <w:fldChar w:fldCharType="end"/>
        </w:r>
      </w:hyperlink>
    </w:p>
    <w:p>
      <w:pPr>
        <w:pStyle w:val="TOC2"/>
        <w:tabs>
          <w:tab w:val="right" w:leader="dot" w:pos="8306"/>
        </w:tabs>
      </w:pPr>
      <w:hyperlink w:anchor="_Toc23863" w:history="1">
        <w:r>
          <w:rPr>
            <w:rFonts w:ascii="仿宋" w:eastAsia="仿宋" w:hAnsi="仿宋" w:cs="仿宋" w:hint="eastAsia"/>
            <w:lang w:eastAsia="zh-CN"/>
          </w:rPr>
          <w:t>(四)、推广与宣传活动</w:t>
        </w:r>
        <w:r>
          <w:tab/>
        </w:r>
        <w:r>
          <w:fldChar w:fldCharType="begin"/>
        </w:r>
        <w:r>
          <w:instrText xml:space="preserve"> PAGEREF _Toc23863 \h </w:instrText>
        </w:r>
        <w:r>
          <w:fldChar w:fldCharType="separate"/>
        </w:r>
        <w:r>
          <w:t>65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717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5740"/>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28326"/>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工业Ｘ射线探伤机项目的主要产品是XXXX，预计年产值为XXX万元。这一产品在市场中占据着重要的地位，其广泛的应用范围使得该工业Ｘ射线探伤机项目的市场前景非常广阔。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工业Ｘ射线探伤机项目的xxx产品作为重要的原材料之一，将在多个领域发挥关键作用。其在建筑、交通、能源等方面的广泛应用将为整个产业链提供强大的支持，形成产业协同效应。工业Ｘ射线探伤机项目的年产值XXX万XXX万XXX万万元不仅反映了其在市场上的巨大潜力，更预示着它对国民经济的积极贡献。这种关联度高、涉及面广的产业关系，使得该工业Ｘ射线探伤机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13066"/>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Ｘ射线探伤机项目总征地面积为XXXX平方米，相当于约XX.XX亩，其中净用地面积为XXXX平方米，红线范围内相当于约XX.XX亩。这一用地规模充分考虑了工业Ｘ射线探伤机项目的建设需求，保障了工业Ｘ射线探伤机项目在合适的空间内得以充分发展。工业Ｘ射线探伤机项目规划的总建筑面积为XXXX平方米，其中主体工程建设占XXXX平方米，计容建筑面积达XXXX平方米。预计建筑工程的投资将达到XXXX万元，为工业Ｘ射线探伤机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Ｘ射线探伤机项目计划购置的设备共计XXXX台（套），设备购置费用为XXXX万元。这一设备购置计划充分考虑到工业Ｘ射线探伤机项目的生产需求和技术要求，确保了工业Ｘ射线探伤机项目在生产运营中具备先进的技术装备和高效的生产能力。设备的合理配置将为工业Ｘ射线探伤机项目的正常运作和未来的产能提升奠定坚实基础。</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Ｘ射线探伤机项目计划总投资为XXXX万元，预计年实现营业收入为XXXX万元。这一产能规模的设定旨在确保工业Ｘ射线探伤机项目能够在投资与回报之间取得平衡，实现长期可持续的发展。工业Ｘ射线探伤机项目的总投资充分考虑到各个方面的需求，包括用地建设、设备购置等多个环节，以确保工业Ｘ射线探伤机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29541"/>
      <w:r>
        <w:rPr>
          <w:rFonts w:ascii="仿宋" w:eastAsia="仿宋" w:hAnsi="仿宋" w:cs="仿宋" w:hint="eastAsia"/>
          <w:sz w:val="28"/>
          <w:lang w:eastAsia="zh-CN"/>
        </w:rPr>
        <w:t>二、工业Ｘ射线探伤机项目文档管理</w:t>
      </w:r>
      <w:bookmarkEnd w:id="5"/>
    </w:p>
    <w:p>
      <w:pPr>
        <w:pStyle w:val="Heading2"/>
        <w:rPr>
          <w:rFonts w:ascii="仿宋" w:eastAsia="仿宋" w:hAnsi="仿宋" w:cs="仿宋" w:hint="eastAsia"/>
          <w:lang w:eastAsia="zh-CN"/>
        </w:rPr>
      </w:pPr>
      <w:bookmarkStart w:id="6" w:name="_Toc2612"/>
      <w:r>
        <w:rPr>
          <w:rFonts w:ascii="仿宋" w:eastAsia="仿宋" w:hAnsi="仿宋" w:cs="仿宋" w:hint="eastAsia"/>
          <w:lang w:eastAsia="zh-CN"/>
        </w:rPr>
        <w:t>(一)、文档编制与审查</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工业Ｘ射线探伤机项目高度重视文档的质量和准确性，以支持工业Ｘ射线探伤机项目的各项活动和决策。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Ｘ射线探伤机项目文档的编制始于工业Ｘ射线探伤机项目计划的初期，我们制定了详细的文档编制计划，明确了每个文档的内容、格式和编写责任人。在工业Ｘ射线探伤机项目启动阶段，我们首先编制了工业Ｘ射线探伤机项目章程，明确定义了工业Ｘ射线探伤机项目的目标、范围、风险等关键要素。随后，工业Ｘ射线探伤机项目团队根据计划陆续编制了需求文档、设计文档、测试文档等各类文档，确保工业Ｘ射线探伤机项目的每个阶段都有清晰的文档支持。</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工业Ｘ射线探伤机项目管理中的重要环节，旨在确保工业Ｘ射线探伤机项目文档符合质量标准和工业Ｘ射线探伤机项目需求。在工业Ｘ射线探伤机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工业Ｘ射线探伤机项目相关利益方和专业领域的专家对文档进行独立审查。这有助于获取更全面、客观的反馈，确保工业Ｘ射线探伤机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Ｘ射线探伤机项目在文档编制与审查方面建立了严格的管理机制，通过规范的流程和多维度的审查，确保工业Ｘ射线探伤机项目文档的质量、准确性和可靠性，为工业Ｘ射线探伤机项目的顺利推进提供了有力支持。</w:t>
      </w:r>
    </w:p>
    <w:p>
      <w:pPr>
        <w:pStyle w:val="Heading2"/>
        <w:ind w:firstLine="560" w:firstLineChars="200"/>
        <w:rPr>
          <w:rFonts w:ascii="仿宋" w:eastAsia="仿宋" w:hAnsi="仿宋" w:cs="仿宋" w:hint="eastAsia"/>
          <w:sz w:val="28"/>
          <w:lang w:eastAsia="zh-CN"/>
        </w:rPr>
      </w:pPr>
      <w:bookmarkStart w:id="7" w:name="_Toc31957"/>
      <w:r>
        <w:rPr>
          <w:rFonts w:ascii="仿宋" w:eastAsia="仿宋" w:hAnsi="仿宋" w:cs="仿宋" w:hint="eastAsia"/>
          <w:sz w:val="28"/>
          <w:lang w:eastAsia="zh-CN"/>
        </w:rPr>
        <w:t>(二)、文档发布与分发</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在工业Ｘ射线探伤机项目中，我们致力于优化文档发布与分发过程，以确保信息的高效传递和团队间协作的顺畅进行。以下是我们采取的关键优化策略：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我们通过多渠道发布文档，包括电子邮件、工业Ｘ射线探伤机项目管理平台、内部网站等，以满足不同团队成员的偏好和需求。多渠道发布确保了信息的全面覆盖。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我们采用了精细的权限控制，确保只有授权人员可以访问敏感信息。这种安全措施保护了工业Ｘ射线探伤机项目文档的机密性，防止了未经授权的信息泄露。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8" w:name="_Toc945"/>
      <w:r>
        <w:rPr>
          <w:rFonts w:ascii="仿宋" w:eastAsia="仿宋" w:hAnsi="仿宋" w:cs="仿宋" w:hint="eastAsia"/>
          <w:sz w:val="28"/>
          <w:lang w:eastAsia="zh-CN"/>
        </w:rPr>
        <w:t>(三)、文档存档与归档</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工业Ｘ射线探伤机项目生命周期中一个至关重要的环节，直接关系到工业Ｘ射线探伤机项目信息的长期保存和历史记录的完整性。在工业Ｘ射线探伤机项目中，我们实施了一系列有效的文档存档与归档管理策略：</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存档目标明确：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9" w:name="_Toc1808"/>
      <w:r>
        <w:rPr>
          <w:rFonts w:ascii="仿宋" w:eastAsia="仿宋" w:hAnsi="仿宋" w:cs="仿宋" w:hint="eastAsia"/>
          <w:sz w:val="28"/>
          <w:lang w:eastAsia="zh-CN"/>
        </w:rPr>
        <w:t>三、工业Ｘ射线探伤机项目可持续发展</w:t>
      </w:r>
      <w:bookmarkEnd w:id="9"/>
    </w:p>
    <w:p>
      <w:pPr>
        <w:pStyle w:val="Heading2"/>
        <w:rPr>
          <w:rFonts w:ascii="仿宋" w:eastAsia="仿宋" w:hAnsi="仿宋" w:cs="仿宋" w:hint="eastAsia"/>
          <w:lang w:eastAsia="zh-CN"/>
        </w:rPr>
      </w:pPr>
      <w:bookmarkStart w:id="10" w:name="_Toc22669"/>
      <w:r>
        <w:rPr>
          <w:rFonts w:ascii="仿宋" w:eastAsia="仿宋" w:hAnsi="仿宋" w:cs="仿宋" w:hint="eastAsia"/>
          <w:lang w:eastAsia="zh-CN"/>
        </w:rPr>
        <w:t>(一)、可持续战略与实践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业Ｘ射线探伤机项目中，工业Ｘ射线探伤机项目团队着眼于未来，明确了可持续发展的战略方向。制定的具体可持续发展目标包括降低资源使用、采用环保技术、最大化社会效益等。这一步骤不仅有助于工业Ｘ射线探伤机项目在环保和社会责任方面达到最高标准，也为未来提供了明确的指引，确保工业Ｘ射线探伤机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可持续实践的融入工业Ｘ射线探伤机项目管理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工业Ｘ射线探伤机项目管理周期。从工业Ｘ射线探伤机项目规划开始，工业Ｘ射线探伤机项目团队就考虑了环境和社会的因素。在执行阶段，工业Ｘ射线探伤机项目团队积极推动绿色技术的应用，优化资源利用。此外，关注员工的社会责任，通过培训和沟通活动提高员工对可持续发展的认知，使他们能够在日常工作中践行可持续实践。这些举措不仅为工业Ｘ射线探伤机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1" w:name="_Toc9977"/>
      <w:r>
        <w:rPr>
          <w:rFonts w:ascii="仿宋" w:eastAsia="仿宋" w:hAnsi="仿宋" w:cs="仿宋" w:hint="eastAsia"/>
          <w:sz w:val="28"/>
          <w:lang w:eastAsia="zh-CN"/>
        </w:rPr>
        <w:t>(二)、环保与社会责任</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工业Ｘ射线探伤机项目的可持续发展理念，我们深信环保与社会责任是工业Ｘ射线探伤机项目成功的关键支柱。在工业Ｘ射线探伤机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工业Ｘ射线探伤机项目团队通过引入先进的环保技术、建立高效的废物处理系统以及推动能源节约措施，积极履行环保责任。定期的环保监测和评估确保工业Ｘ射线探伤机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Ｘ射线探伤机项目不仅致力于自身可持续发展，还注重对社会的回馈。通过支持社区工业Ｘ射线探伤机项目、参与慈善事业、提供培训机会等方式，工业Ｘ射线探伤机项目积极履行社会责任。与当地社区建立积极互动，关注员工的工作与生活平衡，以及员工的身心健康，是工业Ｘ射线探伤机项目在社会责任层面的关键举措。这样的实践不仅增强了工业Ｘ射线探伤机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2" w:name="_Toc12796"/>
      <w:r>
        <w:rPr>
          <w:rFonts w:ascii="仿宋" w:eastAsia="仿宋" w:hAnsi="仿宋" w:cs="仿宋" w:hint="eastAsia"/>
          <w:sz w:val="28"/>
          <w:lang w:eastAsia="zh-CN"/>
        </w:rPr>
        <w:t>四、工业Ｘ射线探伤机项目危机管理</w:t>
      </w:r>
      <w:bookmarkEnd w:id="12"/>
    </w:p>
    <w:p>
      <w:pPr>
        <w:pStyle w:val="Heading2"/>
        <w:rPr>
          <w:rFonts w:ascii="仿宋" w:eastAsia="仿宋" w:hAnsi="仿宋" w:cs="仿宋" w:hint="eastAsia"/>
          <w:lang w:eastAsia="zh-CN"/>
        </w:rPr>
      </w:pPr>
      <w:bookmarkStart w:id="13" w:name="_Toc12621"/>
      <w:r>
        <w:rPr>
          <w:rFonts w:ascii="仿宋" w:eastAsia="仿宋" w:hAnsi="仿宋" w:cs="仿宋" w:hint="eastAsia"/>
          <w:lang w:eastAsia="zh-CN"/>
        </w:rPr>
        <w:t>(一)、危机预警与识别</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工业Ｘ射线探伤机项目危机管理中，危机预警与识别是确保工业Ｘ射线探伤机项目稳健运行的核心步骤。通过建立全面的监测机制，工业Ｘ射线探伤机项目团队旨在及时发现和理解潜在的风险和危机因素，以便采取及时的预防和应对措施，确保工业Ｘ射线探伤机项目持续处于可控状态。</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工业Ｘ射线探伤机项目团队全面分析了整个工业Ｘ射线探伤机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工业Ｘ射线探伤机项目团队着重于明确定义工业Ｘ射线探伤机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工业Ｘ射线探伤机项目进展的持续监控，团队能够及时发现潜在问题并作出迅速反应。工业Ｘ射线探伤机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在这一阶段，团队的专业素养和反应速度将发挥至关重要的作用，以确保潜在危机能够在初期得到有效的处理，最大程度地减轻负面影响。通过危机预警与识别，工业Ｘ射线探伤机项目得以更有序、可控地推进。</w:t>
      </w:r>
    </w:p>
    <w:p>
      <w:pPr>
        <w:pStyle w:val="Heading2"/>
        <w:ind w:firstLine="560" w:firstLineChars="200"/>
        <w:rPr>
          <w:rFonts w:ascii="仿宋" w:eastAsia="仿宋" w:hAnsi="仿宋" w:cs="仿宋" w:hint="eastAsia"/>
          <w:sz w:val="28"/>
          <w:lang w:eastAsia="zh-CN"/>
        </w:rPr>
      </w:pPr>
      <w:bookmarkStart w:id="14" w:name="_Toc2233"/>
      <w:r>
        <w:rPr>
          <w:rFonts w:ascii="仿宋" w:eastAsia="仿宋" w:hAnsi="仿宋" w:cs="仿宋" w:hint="eastAsia"/>
          <w:sz w:val="28"/>
          <w:lang w:eastAsia="zh-CN"/>
        </w:rPr>
        <w:t>(二)、危机应对与恢复</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在危机发生时，工业Ｘ射线探伤机项目团队立即行动，成立了应急小组。该小组的任务是迅速制定并实施紧急应对措施，以最小化潜在损失。以下是采取的主要措施：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暂停工业Ｘ射线探伤机项目进度：为遏制危机蔓延，工业Ｘ射线探伤机项目暂时停止进行，以便全面评估当前状况。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资源重新分配：重新评估工业Ｘ射线探伤机项目资源的分配，确保最大限度地减小损失。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实时沟通：与关键利益相关者建立实时沟通机制，向他们传递工业Ｘ射线探伤机项目危机的实际状况，保障工业Ｘ射线探伤机项目核心利益。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在紧急应对的同时，工业Ｘ射线探伤机项目团队强调了团队协作和有效沟通的重要性。以下是团队协作的关键举措：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信息共享机制：建立了信息共享平台，确保团队成员能够及时获取工业Ｘ射线探伤机项目危机的实时信息。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领导者沟通：工业Ｘ射线探伤机项目领导者通过定期会议和即时沟通工具，指导团队应对危机，保持团队稳定运行。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随着危机得到初步控制，工业Ｘ射线探伤机项目团队转向制定恢复计划，以确保工业Ｘ射线探伤机项目能够从中迅速恢复。主要恢复计划包括：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修复受损的进度计划：重新评估工业Ｘ射线探伤机项目进度，制定修复计划，确保工业Ｘ射线探伤机项目尽快回归正常进程。</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重新调整资源分配：优化资源分配，确保工业Ｘ射线探伤机项目在有限资源下高效运转。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风险管理机制加强：对工业Ｘ射线探伤机项目风险进行全面评估，制定更强化的风险管理策略，以预防未来可能的危机。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5" w:name="_Toc7943"/>
      <w:r>
        <w:rPr>
          <w:rFonts w:ascii="仿宋" w:eastAsia="仿宋" w:hAnsi="仿宋" w:cs="仿宋" w:hint="eastAsia"/>
          <w:sz w:val="28"/>
          <w:lang w:eastAsia="zh-CN"/>
        </w:rPr>
        <w:t>五、工业Ｘ射线探伤机项目选址可行性分析</w:t>
      </w:r>
      <w:bookmarkEnd w:id="15"/>
    </w:p>
    <w:p>
      <w:pPr>
        <w:pStyle w:val="Heading2"/>
        <w:rPr>
          <w:rFonts w:ascii="仿宋" w:eastAsia="仿宋" w:hAnsi="仿宋" w:cs="仿宋" w:hint="eastAsia"/>
          <w:lang w:eastAsia="zh-CN"/>
        </w:rPr>
      </w:pPr>
      <w:bookmarkStart w:id="16" w:name="_Toc28762"/>
      <w:r>
        <w:rPr>
          <w:rFonts w:ascii="仿宋" w:eastAsia="仿宋" w:hAnsi="仿宋" w:cs="仿宋" w:hint="eastAsia"/>
          <w:lang w:eastAsia="zh-CN"/>
        </w:rPr>
        <w:t>(一)、工业Ｘ射线探伤机项目选址</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该工业Ｘ射线探伤机项目选址位于XX省XX市XX区XXX街道</w:t>
      </w:r>
    </w:p>
    <w:p>
      <w:pPr>
        <w:pStyle w:val="Heading2"/>
        <w:ind w:firstLine="560" w:firstLineChars="200"/>
        <w:rPr>
          <w:rFonts w:ascii="仿宋" w:eastAsia="仿宋" w:hAnsi="仿宋" w:cs="仿宋" w:hint="eastAsia"/>
          <w:sz w:val="28"/>
          <w:lang w:eastAsia="zh-CN"/>
        </w:rPr>
      </w:pPr>
      <w:bookmarkStart w:id="17" w:name="_Toc16865"/>
      <w:r>
        <w:rPr>
          <w:rFonts w:ascii="仿宋" w:eastAsia="仿宋" w:hAnsi="仿宋" w:cs="仿宋" w:hint="eastAsia"/>
          <w:sz w:val="28"/>
          <w:lang w:eastAsia="zh-CN"/>
        </w:rPr>
        <w:t>(二)、用地控制指标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工业Ｘ射线探伤机项目的征地面积将根据工业Ｘ射线探伤机项目的实际规模和需求进行精确规划。具体面积XXX平方米，旨在确保工业Ｘ射线探伤机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净用地面积是在征地面积基础上去除不可利用面积后的实际可开发用地。具体面积XXX平方米，考虑到环保、交通、安全等多方面因素，以确保工业Ｘ射线探伤机项目在整体利用效率上达到最优。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工业Ｘ射线探伤机项目计划建设的建筑总规模具体面积XXX平方米。这一规模的确定综合考虑了工业Ｘ射线探伤机项目的性质、规模，以及城市规划的相关要求，确保建筑布局与周边环境协调一致。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绿地率是工业Ｘ射线探伤机项目用地中被规划为绿地的比例。具体面积XXX平方米，旨在通过合理规划绿地，改善工业Ｘ射线探伤机项目周边环境，提升居民生活质量，并符合城市整体绿化规划。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容积率是用地上可以建设的建筑总体积与用地面积之比。具体面积XXX，通过合理的容积率规划，确保工业Ｘ射线探伤机项目建筑规模与周边环境和谐共生。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工业Ｘ射线探伤机项目选址与当地城市规划相一致，具体面积XXX平方米。通过与城市规划部门深入沟通，确保工业Ｘ射线探伤机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工业Ｘ射线探伤机项目选址符合当地产业政策，具体面积XXX平方米。这包括工业Ｘ射线探伤机项目对当地经济的促进作用，以及对相关产业的带动效应，确保工业Ｘ射线探伤机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用地总体要求必须符合环保和可持续发展的原则，具体面积XXX平方米。通过采用绿色建筑设计、节能减排等措施，确保工业Ｘ射线探伤机项目在建设和运营过程中对环境的影响最小化，达到可持续发展的要求。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确保工业Ｘ射线探伤机项目选址具备必要的公共设施配套，具体面积XXX平方米。这包括交通便利性、教育、医疗等基础设施，以提高居民生活品质，使得工业Ｘ射线探伤机项目选址更具吸引力。</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考虑用地总体要求对当地社会稳定性的影响，具体面积XXX平方米。通过深入了解当地社区反馈，确保工业Ｘ射线探伤机项目的选址和建设过程对当地社会和谐稳定产生积极作用。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工业Ｘ射线探伤机项目选址不仅符合法规和规划，还在实际操作中具有可行性。这一全面规划将为工业Ｘ射线探伤机项目的成功实施提供坚实的基础，确保工业Ｘ射线探伤机项目选址阶段就能够奠定良好的发展基础。</w:t>
      </w:r>
    </w:p>
    <w:p>
      <w:pPr>
        <w:pStyle w:val="Heading2"/>
        <w:ind w:firstLine="560" w:firstLineChars="200"/>
        <w:rPr>
          <w:rFonts w:ascii="仿宋" w:eastAsia="仿宋" w:hAnsi="仿宋" w:cs="仿宋" w:hint="eastAsia"/>
          <w:sz w:val="28"/>
          <w:lang w:eastAsia="zh-CN"/>
        </w:rPr>
      </w:pPr>
      <w:bookmarkStart w:id="18" w:name="_Toc13884"/>
      <w:r>
        <w:rPr>
          <w:rFonts w:ascii="仿宋" w:eastAsia="仿宋" w:hAnsi="仿宋" w:cs="仿宋" w:hint="eastAsia"/>
          <w:sz w:val="28"/>
          <w:lang w:eastAsia="zh-CN"/>
        </w:rPr>
        <w:t>(三)、节约用地措施</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业Ｘ射线探伤机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工业Ｘ射线探伤机项目的设备规划和空间设计中，我们将采取灵活设备布局的措施。设备布局将根据实际需求进行灵活设计，避免不必要的浪费。通过合理规划设备摆放位置，我们将提高设备的利用率，减少设备间距，以确保工业Ｘ射线探伤机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工业Ｘ射线探伤机项目内部引入共享设施的概念，例如共享会议室、办公区等。通过这种方式，我们可以减少对资源的重复建设，提高资源共享效率，从而减小工业Ｘ射线探伤机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9" w:name="_Toc12807"/>
      <w:r>
        <w:rPr>
          <w:rFonts w:ascii="仿宋" w:eastAsia="仿宋" w:hAnsi="仿宋" w:cs="仿宋" w:hint="eastAsia"/>
          <w:sz w:val="28"/>
          <w:lang w:eastAsia="zh-CN"/>
        </w:rPr>
        <w:t>(四)、总图布置方案</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工业Ｘ射线探伤机项目的总图布置中，我们将不同功能区域进行明确的规划，以最大程度满足工业Ｘ射线探伤机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https://d.book118.com/166151110032010044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工业Ｘ射线探伤机项目规划设计蓝图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工业Ｘ射线探伤机项目规划设计蓝图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工业Ｘ射线探伤机项目规划设计蓝图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工业Ｘ射线探伤机项目规划设计蓝图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工业Ｘ射线探伤机项目规划设计蓝图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工业Ｘ射线探伤机项目规划设计蓝图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工业Ｘ射线探伤机项目规划设计蓝图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工业Ｘ射线探伤机项目规划设计蓝图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工业Ｘ射线探伤机项目规划设计蓝图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工业Ｘ射线探伤机项目规划设计蓝图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工业Ｘ射线探伤机项目规划设计蓝图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工业Ｘ射线探伤机项目规划设计蓝图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工业Ｘ射线探伤机项目规划设计蓝图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工业Ｘ射线探伤机项目规划设计蓝图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工业Ｘ射线探伤机项目规划设计蓝图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工业Ｘ射线探伤机项目规划设计蓝图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工业Ｘ射线探伤机项目规划设计蓝图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930536"/>
    <w:rsid w:val="4493053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66151110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2024-02-02T21:43:00Z</dcterms:created>
  <dcterms:modified xsi:type="dcterms:W3CDTF">2024-02-02T21:43:51Z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E50F7C741F0449B19B116C497487F45A_11</vt:lpwstr>
  </property>
  <property fmtid="{D5CDD505-2E9C-101B-9397-08002B2CF9AE}" pid="3" name="KSOProductBuildVer">
    <vt:lpwstr>2052-12.1.0.16250</vt:lpwstr>
  </property>
</Properties>
</file>