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自动测氡仪行业相关公司筹备报告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0" w:history="1">
        <w:r>
          <w:rPr>
            <w:rFonts w:ascii="仿宋" w:eastAsia="仿宋" w:hAnsi="仿宋" w:cs="仿宋" w:hint="eastAsia"/>
            <w:lang w:eastAsia="zh-CN"/>
          </w:rPr>
          <w:t>一、自动测氡仪项目概况</w:t>
        </w:r>
        <w:r>
          <w:tab/>
        </w:r>
        <w:r>
          <w:fldChar w:fldCharType="begin"/>
        </w:r>
        <w:r>
          <w:instrText xml:space="preserve"> PAGEREF _Toc19170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(二)、自动测氡仪项目提出的理由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6" w:history="1">
        <w:r>
          <w:rPr>
            <w:rFonts w:ascii="仿宋" w:eastAsia="仿宋" w:hAnsi="仿宋" w:cs="仿宋" w:hint="eastAsia"/>
            <w:lang w:eastAsia="zh-CN"/>
          </w:rPr>
          <w:t>(三)、自动测氡仪项目选址</w:t>
        </w:r>
        <w:r>
          <w:tab/>
        </w:r>
        <w:r>
          <w:fldChar w:fldCharType="begin"/>
        </w:r>
        <w:r>
          <w:instrText xml:space="preserve"> PAGEREF _Toc6266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9" w:history="1">
        <w:r>
          <w:rPr>
            <w:rFonts w:ascii="仿宋" w:eastAsia="仿宋" w:hAnsi="仿宋" w:cs="仿宋" w:hint="eastAsia"/>
            <w:lang w:eastAsia="zh-CN"/>
          </w:rPr>
          <w:t>(六)、自动测氡仪项目投资</w:t>
        </w:r>
        <w:r>
          <w:tab/>
        </w:r>
        <w:r>
          <w:fldChar w:fldCharType="begin"/>
        </w:r>
        <w:r>
          <w:instrText xml:space="preserve"> PAGEREF _Toc8109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0" w:history="1">
        <w:r>
          <w:rPr>
            <w:rFonts w:ascii="仿宋" w:eastAsia="仿宋" w:hAnsi="仿宋" w:cs="仿宋" w:hint="eastAsia"/>
            <w:lang w:eastAsia="zh-CN"/>
          </w:rPr>
          <w:t>(七)、自动测氡仪项目进度规划</w:t>
        </w:r>
        <w:r>
          <w:tab/>
        </w:r>
        <w:r>
          <w:fldChar w:fldCharType="begin"/>
        </w:r>
        <w:r>
          <w:instrText xml:space="preserve"> PAGEREF _Toc7770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eastAsia="zh-CN"/>
          </w:rPr>
          <w:t>(九)、自动测氡仪项目综合评价</w:t>
        </w:r>
        <w:r>
          <w:tab/>
        </w:r>
        <w:r>
          <w:fldChar w:fldCharType="begin"/>
        </w:r>
        <w:r>
          <w:instrText xml:space="preserve"> PAGEREF _Toc12699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_Toc15778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_Toc26819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_Toc15411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_Toc25566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_Toc7532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_Toc31956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_Toc25814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(七)、自动测氡仪项目建设必要性分析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2" w:history="1">
        <w:r>
          <w:rPr>
            <w:rFonts w:ascii="仿宋" w:eastAsia="仿宋" w:hAnsi="仿宋" w:cs="仿宋" w:hint="eastAsia"/>
            <w:lang w:eastAsia="zh-CN"/>
          </w:rPr>
          <w:t>六、自动测氡仪项目风险分析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0" w:history="1">
        <w:r>
          <w:rPr>
            <w:rFonts w:ascii="仿宋" w:eastAsia="仿宋" w:hAnsi="仿宋" w:cs="仿宋" w:hint="eastAsia"/>
            <w:lang w:eastAsia="zh-CN"/>
          </w:rPr>
          <w:t>(一)、自动测氡仪项目风险分析</w:t>
        </w:r>
        <w:r>
          <w:tab/>
        </w:r>
        <w:r>
          <w:fldChar w:fldCharType="begin"/>
        </w:r>
        <w:r>
          <w:instrText xml:space="preserve"> PAGEREF _Toc12830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(二)、自动测氡仪项目风险对策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_Toc30945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7" w:history="1">
        <w:r>
          <w:rPr>
            <w:rFonts w:ascii="仿宋" w:eastAsia="仿宋" w:hAnsi="仿宋" w:cs="仿宋" w:hint="eastAsia"/>
            <w:lang w:eastAsia="zh-CN"/>
          </w:rPr>
          <w:t>(一)、自动测氡仪项目背景分析</w:t>
        </w:r>
        <w:r>
          <w:tab/>
        </w:r>
        <w:r>
          <w:fldChar w:fldCharType="begin"/>
        </w:r>
        <w:r>
          <w:instrText xml:space="preserve"> PAGEREF _Toc26817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6" w:history="1">
        <w:r>
          <w:rPr>
            <w:rFonts w:ascii="仿宋" w:eastAsia="仿宋" w:hAnsi="仿宋" w:cs="仿宋" w:hint="eastAsia"/>
            <w:lang w:eastAsia="zh-CN"/>
          </w:rPr>
          <w:t>(二)、自动测氡仪项目建设必要性分析</w:t>
        </w:r>
        <w:r>
          <w:tab/>
        </w:r>
        <w:r>
          <w:fldChar w:fldCharType="begin"/>
        </w:r>
        <w:r>
          <w:instrText xml:space="preserve"> PAGEREF _Toc17226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_Toc15409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eastAsia="zh-CN"/>
          </w:rPr>
          <w:t>(五)、自动测氡仪项目总投资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_Toc22742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0" w:history="1">
        <w:r>
          <w:rPr>
            <w:rFonts w:ascii="仿宋" w:eastAsia="仿宋" w:hAnsi="仿宋" w:cs="仿宋" w:hint="eastAsia"/>
            <w:lang w:eastAsia="zh-CN"/>
          </w:rPr>
          <w:t>(一)、自动测氡仪项目进度安排</w:t>
        </w:r>
        <w:r>
          <w:tab/>
        </w:r>
        <w:r>
          <w:fldChar w:fldCharType="begin"/>
        </w:r>
        <w:r>
          <w:instrText xml:space="preserve"> PAGEREF _Toc21400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(二)、自动测氡仪项目实施保障措施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_Toc23680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_Toc12315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_Toc7671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_Toc28726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_Toc13781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_Toc8927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_Toc20753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" w:history="1">
        <w:r>
          <w:rPr>
            <w:rFonts w:ascii="仿宋" w:eastAsia="仿宋" w:hAnsi="仿宋" w:cs="仿宋" w:hint="eastAsia"/>
            <w:lang w:eastAsia="zh-CN"/>
          </w:rPr>
          <w:t>十一、自动测氡仪项目总结分析</w:t>
        </w:r>
        <w:r>
          <w:tab/>
        </w:r>
        <w:r>
          <w:fldChar w:fldCharType="begin"/>
        </w:r>
        <w:r>
          <w:instrText xml:space="preserve"> PAGEREF _Toc2720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_Toc21336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70"/>
      <w:r>
        <w:rPr>
          <w:rFonts w:ascii="仿宋" w:eastAsia="仿宋" w:hAnsi="仿宋" w:cs="仿宋" w:hint="eastAsia"/>
          <w:sz w:val="28"/>
          <w:lang w:eastAsia="zh-CN"/>
        </w:rPr>
        <w:t>一、自动测氡仪项目概况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7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700"/>
      <w:r>
        <w:rPr>
          <w:rFonts w:ascii="仿宋" w:eastAsia="仿宋" w:hAnsi="仿宋" w:cs="仿宋" w:hint="eastAsia"/>
          <w:sz w:val="28"/>
          <w:lang w:eastAsia="zh-CN"/>
        </w:rPr>
        <w:t>(二)、自动测氡仪项目提出的理由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自动测氡仪项目提出的理由可能包括以下几个方面：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市场需求：随着人们对生活品质的追求，对自动测氡仪的需求也在不断增加。市场上对于高品质、符合个性化需求的自动测氡仪需求量大，因此自动测氡仪项目可以满足这一市场需求。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利润空间：自动测氡仪行业的利润空间较大，通过生产和销售高品质的自动测氡仪，可以获得可观的利润。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自动测氡仪行业是一个不断创新和发展的行业，随着人们生活方式和审美观念的改变，对自动测氡仪的需求也在不断变化。因此，在自动测氡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环保和可持续发展：人们越来越关注环保和可持续发展，自动测氡仪行业也开始注重环保和可持续性发展。通过使用环保材料和生产工艺，自动测氡仪项目可以减少对环境的影响，并提高产品的可持续性。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个人兴趣和激情：一些人可能对自动测氡仪设计和制造有着浓厚的兴趣和激情，他们希望通过自己的努力和创新，提供更好的自动测氡仪产品和服务，满足消费者的需求。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自动测氡仪项目的理由可能因具体情况而异，不同的自动测氡仪项目可能有不同的原因和背景。因此，在选择自动测氡仪项目时，我们需要根据自己的实际情况和需求来综合考虑各种因素，并选择最适合自己的自动测氡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266"/>
      <w:r>
        <w:rPr>
          <w:rFonts w:ascii="仿宋" w:eastAsia="仿宋" w:hAnsi="仿宋" w:cs="仿宋" w:hint="eastAsia"/>
          <w:sz w:val="28"/>
          <w:lang w:eastAsia="zh-CN"/>
        </w:rPr>
        <w:t>(三)、自动测氡仪项目选址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该自动测氡仪项目计划选址于xx园区，占地面积约XXX亩。所选地理位置得天独厚，交通便捷，同时享有完善的电力、供水、排水、通讯等公用设施，非常适合本自动测氡仪项目的建设需求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94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https://d.book118.com/166153051022010041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自动测氡仪行业相关公司筹备报告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自动测氡仪行业相关公司筹备报告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自动测氡仪行业相关公司筹备报告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自动测氡仪行业相关公司筹备报告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自动测氡仪行业相关公司筹备报告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6153051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2024-01-15T15:25:00Z</dcterms:created>
  <dcterms:modified xsi:type="dcterms:W3CDTF">2024-01-15T15:26:00Z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B46B251E56F44EE29952CFB70BDF2FF4_11</vt:lpwstr>
  </property>
  <property fmtid="{D5CDD505-2E9C-101B-9397-08002B2CF9AE}" pid="3" name="KSOProductBuildVer">
    <vt:lpwstr>2052-12.1.0.16120</vt:lpwstr>
  </property>
</Properties>
</file>