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特殊教育服务项目规划设计蓝图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43" w:history="1">
        <w:r>
          <w:rPr>
            <w:rFonts w:ascii="仿宋" w:eastAsia="仿宋" w:hAnsi="仿宋" w:cs="仿宋" w:hint="eastAsia"/>
            <w:lang w:eastAsia="zh-CN"/>
          </w:rPr>
          <w:t>概论</w:t>
        </w:r>
        <w:r>
          <w:tab/>
        </w:r>
        <w:r>
          <w:fldChar w:fldCharType="begin"/>
        </w:r>
        <w:r>
          <w:instrText xml:space="preserve"> PAGEREF _Toc23643 \h </w:instrText>
        </w:r>
        <w:r>
          <w:fldChar w:fldCharType="separate"/>
        </w:r>
        <w:r>
          <w:t>3</w:t>
        </w:r>
        <w:r>
          <w:fldChar w:fldCharType="end"/>
        </w:r>
      </w:hyperlink>
    </w:p>
    <w:p>
      <w:pPr>
        <w:pStyle w:val="TOC1"/>
        <w:tabs>
          <w:tab w:val="right" w:leader="dot" w:pos="8306"/>
        </w:tabs>
      </w:pPr>
      <w:hyperlink w:anchor="_Toc13986" w:history="1">
        <w:r>
          <w:rPr>
            <w:rFonts w:ascii="仿宋" w:eastAsia="仿宋" w:hAnsi="仿宋" w:cs="仿宋" w:hint="eastAsia"/>
            <w:lang w:eastAsia="zh-CN"/>
          </w:rPr>
          <w:t>一、特殊教育服务项目危机管理</w:t>
        </w:r>
        <w:r>
          <w:tab/>
        </w:r>
        <w:r>
          <w:fldChar w:fldCharType="begin"/>
        </w:r>
        <w:r>
          <w:instrText xml:space="preserve"> PAGEREF _Toc13986 \h </w:instrText>
        </w:r>
        <w:r>
          <w:fldChar w:fldCharType="separate"/>
        </w:r>
        <w:r>
          <w:t>3</w:t>
        </w:r>
        <w:r>
          <w:fldChar w:fldCharType="end"/>
        </w:r>
      </w:hyperlink>
    </w:p>
    <w:p>
      <w:pPr>
        <w:pStyle w:val="TOC2"/>
        <w:tabs>
          <w:tab w:val="right" w:leader="dot" w:pos="8306"/>
        </w:tabs>
      </w:pPr>
      <w:hyperlink w:anchor="_Toc1112" w:history="1">
        <w:r>
          <w:rPr>
            <w:rFonts w:ascii="仿宋" w:eastAsia="仿宋" w:hAnsi="仿宋" w:cs="仿宋" w:hint="eastAsia"/>
            <w:lang w:eastAsia="zh-CN"/>
          </w:rPr>
          <w:t>(一)、危机预警与识别</w:t>
        </w:r>
        <w:r>
          <w:tab/>
        </w:r>
        <w:r>
          <w:fldChar w:fldCharType="begin"/>
        </w:r>
        <w:r>
          <w:instrText xml:space="preserve"> PAGEREF _Toc1112 \h </w:instrText>
        </w:r>
        <w:r>
          <w:fldChar w:fldCharType="separate"/>
        </w:r>
        <w:r>
          <w:t>3</w:t>
        </w:r>
        <w:r>
          <w:fldChar w:fldCharType="end"/>
        </w:r>
      </w:hyperlink>
    </w:p>
    <w:p>
      <w:pPr>
        <w:pStyle w:val="TOC2"/>
        <w:tabs>
          <w:tab w:val="right" w:leader="dot" w:pos="8306"/>
        </w:tabs>
      </w:pPr>
      <w:hyperlink w:anchor="_Toc32392" w:history="1">
        <w:r>
          <w:rPr>
            <w:rFonts w:ascii="仿宋" w:eastAsia="仿宋" w:hAnsi="仿宋" w:cs="仿宋" w:hint="eastAsia"/>
            <w:lang w:eastAsia="zh-CN"/>
          </w:rPr>
          <w:t>(二)、危机应对与恢复</w:t>
        </w:r>
        <w:r>
          <w:tab/>
        </w:r>
        <w:r>
          <w:fldChar w:fldCharType="begin"/>
        </w:r>
        <w:r>
          <w:instrText xml:space="preserve"> PAGEREF _Toc32392 \h </w:instrText>
        </w:r>
        <w:r>
          <w:fldChar w:fldCharType="separate"/>
        </w:r>
        <w:r>
          <w:t>4</w:t>
        </w:r>
        <w:r>
          <w:fldChar w:fldCharType="end"/>
        </w:r>
      </w:hyperlink>
    </w:p>
    <w:p>
      <w:pPr>
        <w:pStyle w:val="TOC1"/>
        <w:tabs>
          <w:tab w:val="right" w:leader="dot" w:pos="8306"/>
        </w:tabs>
      </w:pPr>
      <w:hyperlink w:anchor="_Toc15151" w:history="1">
        <w:r>
          <w:rPr>
            <w:rFonts w:ascii="仿宋" w:eastAsia="仿宋" w:hAnsi="仿宋" w:cs="仿宋" w:hint="eastAsia"/>
            <w:lang w:eastAsia="zh-CN"/>
          </w:rPr>
          <w:t>二、特殊教育服务项目概论</w:t>
        </w:r>
        <w:r>
          <w:tab/>
        </w:r>
        <w:r>
          <w:fldChar w:fldCharType="begin"/>
        </w:r>
        <w:r>
          <w:instrText xml:space="preserve"> PAGEREF _Toc15151 \h </w:instrText>
        </w:r>
        <w:r>
          <w:fldChar w:fldCharType="separate"/>
        </w:r>
        <w:r>
          <w:t>5</w:t>
        </w:r>
        <w:r>
          <w:fldChar w:fldCharType="end"/>
        </w:r>
      </w:hyperlink>
    </w:p>
    <w:p>
      <w:pPr>
        <w:pStyle w:val="TOC2"/>
        <w:tabs>
          <w:tab w:val="right" w:leader="dot" w:pos="8306"/>
        </w:tabs>
      </w:pPr>
      <w:hyperlink w:anchor="_Toc17416" w:history="1">
        <w:r>
          <w:rPr>
            <w:rFonts w:ascii="仿宋" w:eastAsia="仿宋" w:hAnsi="仿宋" w:cs="仿宋" w:hint="eastAsia"/>
            <w:lang w:eastAsia="zh-CN"/>
          </w:rPr>
          <w:t>(一)、特殊教育服务项目概况</w:t>
        </w:r>
        <w:r>
          <w:tab/>
        </w:r>
        <w:r>
          <w:fldChar w:fldCharType="begin"/>
        </w:r>
        <w:r>
          <w:instrText xml:space="preserve"> PAGEREF _Toc17416 \h </w:instrText>
        </w:r>
        <w:r>
          <w:fldChar w:fldCharType="separate"/>
        </w:r>
        <w:r>
          <w:t>5</w:t>
        </w:r>
        <w:r>
          <w:fldChar w:fldCharType="end"/>
        </w:r>
      </w:hyperlink>
    </w:p>
    <w:p>
      <w:pPr>
        <w:pStyle w:val="TOC2"/>
        <w:tabs>
          <w:tab w:val="right" w:leader="dot" w:pos="8306"/>
        </w:tabs>
      </w:pPr>
      <w:hyperlink w:anchor="_Toc27582" w:history="1">
        <w:r>
          <w:rPr>
            <w:rFonts w:ascii="仿宋" w:eastAsia="仿宋" w:hAnsi="仿宋" w:cs="仿宋" w:hint="eastAsia"/>
            <w:lang w:eastAsia="zh-CN"/>
          </w:rPr>
          <w:t>(二)、特殊教育服务项目目标</w:t>
        </w:r>
        <w:r>
          <w:tab/>
        </w:r>
        <w:r>
          <w:fldChar w:fldCharType="begin"/>
        </w:r>
        <w:r>
          <w:instrText xml:space="preserve"> PAGEREF _Toc27582 \h </w:instrText>
        </w:r>
        <w:r>
          <w:fldChar w:fldCharType="separate"/>
        </w:r>
        <w:r>
          <w:t>8</w:t>
        </w:r>
        <w:r>
          <w:fldChar w:fldCharType="end"/>
        </w:r>
      </w:hyperlink>
    </w:p>
    <w:p>
      <w:pPr>
        <w:pStyle w:val="TOC2"/>
        <w:tabs>
          <w:tab w:val="right" w:leader="dot" w:pos="8306"/>
        </w:tabs>
      </w:pPr>
      <w:hyperlink w:anchor="_Toc29131" w:history="1">
        <w:r>
          <w:rPr>
            <w:rFonts w:ascii="仿宋" w:eastAsia="仿宋" w:hAnsi="仿宋" w:cs="仿宋" w:hint="eastAsia"/>
            <w:lang w:eastAsia="zh-CN"/>
          </w:rPr>
          <w:t>(三)、特殊教育服务项目提出的理由</w:t>
        </w:r>
        <w:r>
          <w:tab/>
        </w:r>
        <w:r>
          <w:fldChar w:fldCharType="begin"/>
        </w:r>
        <w:r>
          <w:instrText xml:space="preserve"> PAGEREF _Toc29131 \h </w:instrText>
        </w:r>
        <w:r>
          <w:fldChar w:fldCharType="separate"/>
        </w:r>
        <w:r>
          <w:t>9</w:t>
        </w:r>
        <w:r>
          <w:fldChar w:fldCharType="end"/>
        </w:r>
      </w:hyperlink>
    </w:p>
    <w:p>
      <w:pPr>
        <w:pStyle w:val="TOC2"/>
        <w:tabs>
          <w:tab w:val="right" w:leader="dot" w:pos="8306"/>
        </w:tabs>
      </w:pPr>
      <w:hyperlink w:anchor="_Toc23622" w:history="1">
        <w:r>
          <w:rPr>
            <w:rFonts w:ascii="仿宋" w:eastAsia="仿宋" w:hAnsi="仿宋" w:cs="仿宋" w:hint="eastAsia"/>
            <w:lang w:eastAsia="zh-CN"/>
          </w:rPr>
          <w:t>(四)、特殊教育服务项目意义</w:t>
        </w:r>
        <w:r>
          <w:tab/>
        </w:r>
        <w:r>
          <w:fldChar w:fldCharType="begin"/>
        </w:r>
        <w:r>
          <w:instrText xml:space="preserve"> PAGEREF _Toc23622 \h </w:instrText>
        </w:r>
        <w:r>
          <w:fldChar w:fldCharType="separate"/>
        </w:r>
        <w:r>
          <w:t>10</w:t>
        </w:r>
        <w:r>
          <w:fldChar w:fldCharType="end"/>
        </w:r>
      </w:hyperlink>
    </w:p>
    <w:p>
      <w:pPr>
        <w:pStyle w:val="TOC2"/>
        <w:tabs>
          <w:tab w:val="right" w:leader="dot" w:pos="8306"/>
        </w:tabs>
      </w:pPr>
      <w:hyperlink w:anchor="_Toc2656" w:history="1">
        <w:r>
          <w:rPr>
            <w:rFonts w:ascii="仿宋" w:eastAsia="仿宋" w:hAnsi="仿宋" w:cs="仿宋" w:hint="eastAsia"/>
            <w:lang w:eastAsia="zh-CN"/>
          </w:rPr>
          <w:t>(五)、特殊教育服务项目背景</w:t>
        </w:r>
        <w:r>
          <w:tab/>
        </w:r>
        <w:r>
          <w:fldChar w:fldCharType="begin"/>
        </w:r>
        <w:r>
          <w:instrText xml:space="preserve"> PAGEREF _Toc2656 \h </w:instrText>
        </w:r>
        <w:r>
          <w:fldChar w:fldCharType="separate"/>
        </w:r>
        <w:r>
          <w:t>11</w:t>
        </w:r>
        <w:r>
          <w:fldChar w:fldCharType="end"/>
        </w:r>
      </w:hyperlink>
    </w:p>
    <w:p>
      <w:pPr>
        <w:pStyle w:val="TOC1"/>
        <w:tabs>
          <w:tab w:val="right" w:leader="dot" w:pos="8306"/>
        </w:tabs>
      </w:pPr>
      <w:hyperlink w:anchor="_Toc19749" w:history="1">
        <w:r>
          <w:rPr>
            <w:rFonts w:ascii="仿宋" w:eastAsia="仿宋" w:hAnsi="仿宋" w:cs="仿宋" w:hint="eastAsia"/>
            <w:lang w:eastAsia="zh-CN"/>
          </w:rPr>
          <w:t>三、特殊教育服务项目可持续发展</w:t>
        </w:r>
        <w:r>
          <w:tab/>
        </w:r>
        <w:r>
          <w:fldChar w:fldCharType="begin"/>
        </w:r>
        <w:r>
          <w:instrText xml:space="preserve"> PAGEREF _Toc19749 \h </w:instrText>
        </w:r>
        <w:r>
          <w:fldChar w:fldCharType="separate"/>
        </w:r>
        <w:r>
          <w:t>12</w:t>
        </w:r>
        <w:r>
          <w:fldChar w:fldCharType="end"/>
        </w:r>
      </w:hyperlink>
    </w:p>
    <w:p>
      <w:pPr>
        <w:pStyle w:val="TOC2"/>
        <w:tabs>
          <w:tab w:val="right" w:leader="dot" w:pos="8306"/>
        </w:tabs>
      </w:pPr>
      <w:hyperlink w:anchor="_Toc7308" w:history="1">
        <w:r>
          <w:rPr>
            <w:rFonts w:ascii="仿宋" w:eastAsia="仿宋" w:hAnsi="仿宋" w:cs="仿宋" w:hint="eastAsia"/>
            <w:lang w:eastAsia="zh-CN"/>
          </w:rPr>
          <w:t>(一)、可持续战略与实践</w:t>
        </w:r>
        <w:r>
          <w:tab/>
        </w:r>
        <w:r>
          <w:fldChar w:fldCharType="begin"/>
        </w:r>
        <w:r>
          <w:instrText xml:space="preserve"> PAGEREF _Toc7308 \h </w:instrText>
        </w:r>
        <w:r>
          <w:fldChar w:fldCharType="separate"/>
        </w:r>
        <w:r>
          <w:t>12</w:t>
        </w:r>
        <w:r>
          <w:fldChar w:fldCharType="end"/>
        </w:r>
      </w:hyperlink>
    </w:p>
    <w:p>
      <w:pPr>
        <w:pStyle w:val="TOC2"/>
        <w:tabs>
          <w:tab w:val="right" w:leader="dot" w:pos="8306"/>
        </w:tabs>
      </w:pPr>
      <w:hyperlink w:anchor="_Toc10851" w:history="1">
        <w:r>
          <w:rPr>
            <w:rFonts w:ascii="仿宋" w:eastAsia="仿宋" w:hAnsi="仿宋" w:cs="仿宋" w:hint="eastAsia"/>
            <w:lang w:eastAsia="zh-CN"/>
          </w:rPr>
          <w:t>(二)、环保与社会责任</w:t>
        </w:r>
        <w:r>
          <w:tab/>
        </w:r>
        <w:r>
          <w:fldChar w:fldCharType="begin"/>
        </w:r>
        <w:r>
          <w:instrText xml:space="preserve"> PAGEREF _Toc10851 \h </w:instrText>
        </w:r>
        <w:r>
          <w:fldChar w:fldCharType="separate"/>
        </w:r>
        <w:r>
          <w:t>13</w:t>
        </w:r>
        <w:r>
          <w:fldChar w:fldCharType="end"/>
        </w:r>
      </w:hyperlink>
    </w:p>
    <w:p>
      <w:pPr>
        <w:pStyle w:val="TOC1"/>
        <w:tabs>
          <w:tab w:val="right" w:leader="dot" w:pos="8306"/>
        </w:tabs>
      </w:pPr>
      <w:hyperlink w:anchor="_Toc812" w:history="1">
        <w:r>
          <w:rPr>
            <w:rFonts w:ascii="仿宋" w:eastAsia="仿宋" w:hAnsi="仿宋" w:cs="仿宋" w:hint="eastAsia"/>
            <w:lang w:eastAsia="zh-CN"/>
          </w:rPr>
          <w:t>四、特殊教育服务项目建设背景及必要性分析</w:t>
        </w:r>
        <w:r>
          <w:tab/>
        </w:r>
        <w:r>
          <w:fldChar w:fldCharType="begin"/>
        </w:r>
        <w:r>
          <w:instrText xml:space="preserve"> PAGEREF _Toc812 \h </w:instrText>
        </w:r>
        <w:r>
          <w:fldChar w:fldCharType="separate"/>
        </w:r>
        <w:r>
          <w:t>14</w:t>
        </w:r>
        <w:r>
          <w:fldChar w:fldCharType="end"/>
        </w:r>
      </w:hyperlink>
    </w:p>
    <w:p>
      <w:pPr>
        <w:pStyle w:val="TOC2"/>
        <w:tabs>
          <w:tab w:val="right" w:leader="dot" w:pos="8306"/>
        </w:tabs>
      </w:pPr>
      <w:hyperlink w:anchor="_Toc20116" w:history="1">
        <w:r>
          <w:rPr>
            <w:rFonts w:ascii="仿宋" w:eastAsia="仿宋" w:hAnsi="仿宋" w:cs="仿宋" w:hint="eastAsia"/>
            <w:lang w:eastAsia="zh-CN"/>
          </w:rPr>
          <w:t>(一)、特殊教育服务项目背景分析</w:t>
        </w:r>
        <w:r>
          <w:tab/>
        </w:r>
        <w:r>
          <w:fldChar w:fldCharType="begin"/>
        </w:r>
        <w:r>
          <w:instrText xml:space="preserve"> PAGEREF _Toc20116 \h </w:instrText>
        </w:r>
        <w:r>
          <w:fldChar w:fldCharType="separate"/>
        </w:r>
        <w:r>
          <w:t>14</w:t>
        </w:r>
        <w:r>
          <w:fldChar w:fldCharType="end"/>
        </w:r>
      </w:hyperlink>
    </w:p>
    <w:p>
      <w:pPr>
        <w:pStyle w:val="TOC2"/>
        <w:tabs>
          <w:tab w:val="right" w:leader="dot" w:pos="8306"/>
        </w:tabs>
      </w:pPr>
      <w:hyperlink w:anchor="_Toc5383" w:history="1">
        <w:r>
          <w:rPr>
            <w:rFonts w:ascii="仿宋" w:eastAsia="仿宋" w:hAnsi="仿宋" w:cs="仿宋" w:hint="eastAsia"/>
            <w:lang w:eastAsia="zh-CN"/>
          </w:rPr>
          <w:t>(二)、特殊教育服务项目建设必要性分析</w:t>
        </w:r>
        <w:r>
          <w:tab/>
        </w:r>
        <w:r>
          <w:fldChar w:fldCharType="begin"/>
        </w:r>
        <w:r>
          <w:instrText xml:space="preserve"> PAGEREF _Toc5383 \h </w:instrText>
        </w:r>
        <w:r>
          <w:fldChar w:fldCharType="separate"/>
        </w:r>
        <w:r>
          <w:t>15</w:t>
        </w:r>
        <w:r>
          <w:fldChar w:fldCharType="end"/>
        </w:r>
      </w:hyperlink>
    </w:p>
    <w:p>
      <w:pPr>
        <w:pStyle w:val="TOC1"/>
        <w:tabs>
          <w:tab w:val="right" w:leader="dot" w:pos="8306"/>
        </w:tabs>
      </w:pPr>
      <w:hyperlink w:anchor="_Toc2524" w:history="1">
        <w:r>
          <w:rPr>
            <w:rFonts w:ascii="仿宋" w:eastAsia="仿宋" w:hAnsi="仿宋" w:cs="仿宋" w:hint="eastAsia"/>
            <w:lang w:eastAsia="zh-CN"/>
          </w:rPr>
          <w:t>五、特殊教育服务项目土建工程</w:t>
        </w:r>
        <w:r>
          <w:tab/>
        </w:r>
        <w:r>
          <w:fldChar w:fldCharType="begin"/>
        </w:r>
        <w:r>
          <w:instrText xml:space="preserve"> PAGEREF _Toc2524 \h </w:instrText>
        </w:r>
        <w:r>
          <w:fldChar w:fldCharType="separate"/>
        </w:r>
        <w:r>
          <w:t>17</w:t>
        </w:r>
        <w:r>
          <w:fldChar w:fldCharType="end"/>
        </w:r>
      </w:hyperlink>
    </w:p>
    <w:p>
      <w:pPr>
        <w:pStyle w:val="TOC2"/>
        <w:tabs>
          <w:tab w:val="right" w:leader="dot" w:pos="8306"/>
        </w:tabs>
      </w:pPr>
      <w:hyperlink w:anchor="_Toc19519" w:history="1">
        <w:r>
          <w:rPr>
            <w:rFonts w:ascii="仿宋" w:eastAsia="仿宋" w:hAnsi="仿宋" w:cs="仿宋" w:hint="eastAsia"/>
            <w:lang w:eastAsia="zh-CN"/>
          </w:rPr>
          <w:t>(一)、建筑工程设计原则</w:t>
        </w:r>
        <w:r>
          <w:tab/>
        </w:r>
        <w:r>
          <w:fldChar w:fldCharType="begin"/>
        </w:r>
        <w:r>
          <w:instrText xml:space="preserve"> PAGEREF _Toc19519 \h </w:instrText>
        </w:r>
        <w:r>
          <w:fldChar w:fldCharType="separate"/>
        </w:r>
        <w:r>
          <w:t>17</w:t>
        </w:r>
        <w:r>
          <w:fldChar w:fldCharType="end"/>
        </w:r>
      </w:hyperlink>
    </w:p>
    <w:p>
      <w:pPr>
        <w:pStyle w:val="TOC2"/>
        <w:tabs>
          <w:tab w:val="right" w:leader="dot" w:pos="8306"/>
        </w:tabs>
      </w:pPr>
      <w:hyperlink w:anchor="_Toc30241" w:history="1">
        <w:r>
          <w:rPr>
            <w:rFonts w:ascii="仿宋" w:eastAsia="仿宋" w:hAnsi="仿宋" w:cs="仿宋" w:hint="eastAsia"/>
            <w:lang w:eastAsia="zh-CN"/>
          </w:rPr>
          <w:t>(二)、土建工程设计年限及安全等级</w:t>
        </w:r>
        <w:r>
          <w:tab/>
        </w:r>
        <w:r>
          <w:fldChar w:fldCharType="begin"/>
        </w:r>
        <w:r>
          <w:instrText xml:space="preserve"> PAGEREF _Toc30241 \h </w:instrText>
        </w:r>
        <w:r>
          <w:fldChar w:fldCharType="separate"/>
        </w:r>
        <w:r>
          <w:t>18</w:t>
        </w:r>
        <w:r>
          <w:fldChar w:fldCharType="end"/>
        </w:r>
      </w:hyperlink>
    </w:p>
    <w:p>
      <w:pPr>
        <w:pStyle w:val="TOC2"/>
        <w:tabs>
          <w:tab w:val="right" w:leader="dot" w:pos="8306"/>
        </w:tabs>
      </w:pPr>
      <w:hyperlink w:anchor="_Toc27206" w:history="1">
        <w:r>
          <w:rPr>
            <w:rFonts w:ascii="仿宋" w:eastAsia="仿宋" w:hAnsi="仿宋" w:cs="仿宋" w:hint="eastAsia"/>
            <w:lang w:eastAsia="zh-CN"/>
          </w:rPr>
          <w:t>(三)、建筑工程设计总体要求</w:t>
        </w:r>
        <w:r>
          <w:tab/>
        </w:r>
        <w:r>
          <w:fldChar w:fldCharType="begin"/>
        </w:r>
        <w:r>
          <w:instrText xml:space="preserve"> PAGEREF _Toc27206 \h </w:instrText>
        </w:r>
        <w:r>
          <w:fldChar w:fldCharType="separate"/>
        </w:r>
        <w:r>
          <w:t>19</w:t>
        </w:r>
        <w:r>
          <w:fldChar w:fldCharType="end"/>
        </w:r>
      </w:hyperlink>
    </w:p>
    <w:p>
      <w:pPr>
        <w:pStyle w:val="TOC2"/>
        <w:tabs>
          <w:tab w:val="right" w:leader="dot" w:pos="8306"/>
        </w:tabs>
      </w:pPr>
      <w:hyperlink w:anchor="_Toc10664" w:history="1">
        <w:r>
          <w:rPr>
            <w:rFonts w:ascii="仿宋" w:eastAsia="仿宋" w:hAnsi="仿宋" w:cs="仿宋" w:hint="eastAsia"/>
            <w:lang w:eastAsia="zh-CN"/>
          </w:rPr>
          <w:t>(四)、土建工程建设指标</w:t>
        </w:r>
        <w:r>
          <w:tab/>
        </w:r>
        <w:r>
          <w:fldChar w:fldCharType="begin"/>
        </w:r>
        <w:r>
          <w:instrText xml:space="preserve"> PAGEREF _Toc10664 \h </w:instrText>
        </w:r>
        <w:r>
          <w:fldChar w:fldCharType="separate"/>
        </w:r>
        <w:r>
          <w:t>20</w:t>
        </w:r>
        <w:r>
          <w:fldChar w:fldCharType="end"/>
        </w:r>
      </w:hyperlink>
    </w:p>
    <w:p>
      <w:pPr>
        <w:pStyle w:val="TOC1"/>
        <w:tabs>
          <w:tab w:val="right" w:leader="dot" w:pos="8306"/>
        </w:tabs>
      </w:pPr>
      <w:hyperlink w:anchor="_Toc1152" w:history="1">
        <w:r>
          <w:rPr>
            <w:rFonts w:ascii="仿宋" w:eastAsia="仿宋" w:hAnsi="仿宋" w:cs="仿宋" w:hint="eastAsia"/>
            <w:lang w:eastAsia="zh-CN"/>
          </w:rPr>
          <w:t>六、工艺说明</w:t>
        </w:r>
        <w:r>
          <w:tab/>
        </w:r>
        <w:r>
          <w:fldChar w:fldCharType="begin"/>
        </w:r>
        <w:r>
          <w:instrText xml:space="preserve"> PAGEREF _Toc1152 \h </w:instrText>
        </w:r>
        <w:r>
          <w:fldChar w:fldCharType="separate"/>
        </w:r>
        <w:r>
          <w:t>20</w:t>
        </w:r>
        <w:r>
          <w:fldChar w:fldCharType="end"/>
        </w:r>
      </w:hyperlink>
    </w:p>
    <w:p>
      <w:pPr>
        <w:pStyle w:val="TOC2"/>
        <w:tabs>
          <w:tab w:val="right" w:leader="dot" w:pos="8306"/>
        </w:tabs>
      </w:pPr>
      <w:hyperlink w:anchor="_Toc9133" w:history="1">
        <w:r>
          <w:rPr>
            <w:rFonts w:ascii="仿宋" w:eastAsia="仿宋" w:hAnsi="仿宋" w:cs="仿宋" w:hint="eastAsia"/>
            <w:lang w:eastAsia="zh-CN"/>
          </w:rPr>
          <w:t>(一)、技术管理特点</w:t>
        </w:r>
        <w:r>
          <w:tab/>
        </w:r>
        <w:r>
          <w:fldChar w:fldCharType="begin"/>
        </w:r>
        <w:r>
          <w:instrText xml:space="preserve"> PAGEREF _Toc9133 \h </w:instrText>
        </w:r>
        <w:r>
          <w:fldChar w:fldCharType="separate"/>
        </w:r>
        <w:r>
          <w:t>20</w:t>
        </w:r>
        <w:r>
          <w:fldChar w:fldCharType="end"/>
        </w:r>
      </w:hyperlink>
    </w:p>
    <w:p>
      <w:pPr>
        <w:pStyle w:val="TOC2"/>
        <w:tabs>
          <w:tab w:val="right" w:leader="dot" w:pos="8306"/>
        </w:tabs>
      </w:pPr>
      <w:hyperlink w:anchor="_Toc1789" w:history="1">
        <w:r>
          <w:rPr>
            <w:rFonts w:ascii="仿宋" w:eastAsia="仿宋" w:hAnsi="仿宋" w:cs="仿宋" w:hint="eastAsia"/>
            <w:lang w:eastAsia="zh-CN"/>
          </w:rPr>
          <w:t>(二)、特殊教育服务项目工艺技术设计方案</w:t>
        </w:r>
        <w:r>
          <w:tab/>
        </w:r>
        <w:r>
          <w:fldChar w:fldCharType="begin"/>
        </w:r>
        <w:r>
          <w:instrText xml:space="preserve"> PAGEREF _Toc1789 \h </w:instrText>
        </w:r>
        <w:r>
          <w:fldChar w:fldCharType="separate"/>
        </w:r>
        <w:r>
          <w:t>21</w:t>
        </w:r>
        <w:r>
          <w:fldChar w:fldCharType="end"/>
        </w:r>
      </w:hyperlink>
    </w:p>
    <w:p>
      <w:pPr>
        <w:pStyle w:val="TOC2"/>
        <w:tabs>
          <w:tab w:val="right" w:leader="dot" w:pos="8306"/>
        </w:tabs>
      </w:pPr>
      <w:hyperlink w:anchor="_Toc27322" w:history="1">
        <w:r>
          <w:rPr>
            <w:rFonts w:ascii="仿宋" w:eastAsia="仿宋" w:hAnsi="仿宋" w:cs="仿宋" w:hint="eastAsia"/>
            <w:lang w:eastAsia="zh-CN"/>
          </w:rPr>
          <w:t>(三)、设备选型方案</w:t>
        </w:r>
        <w:r>
          <w:tab/>
        </w:r>
        <w:r>
          <w:fldChar w:fldCharType="begin"/>
        </w:r>
        <w:r>
          <w:instrText xml:space="preserve"> PAGEREF _Toc27322 \h </w:instrText>
        </w:r>
        <w:r>
          <w:fldChar w:fldCharType="separate"/>
        </w:r>
        <w:r>
          <w:t>23</w:t>
        </w:r>
        <w:r>
          <w:fldChar w:fldCharType="end"/>
        </w:r>
      </w:hyperlink>
    </w:p>
    <w:p>
      <w:pPr>
        <w:pStyle w:val="TOC1"/>
        <w:tabs>
          <w:tab w:val="right" w:leader="dot" w:pos="8306"/>
        </w:tabs>
      </w:pPr>
      <w:hyperlink w:anchor="_Toc26091" w:history="1">
        <w:r>
          <w:rPr>
            <w:rFonts w:ascii="仿宋" w:eastAsia="仿宋" w:hAnsi="仿宋" w:cs="仿宋" w:hint="eastAsia"/>
            <w:lang w:eastAsia="zh-CN"/>
          </w:rPr>
          <w:t>七、特殊教育服务项目技术管理</w:t>
        </w:r>
        <w:r>
          <w:tab/>
        </w:r>
        <w:r>
          <w:fldChar w:fldCharType="begin"/>
        </w:r>
        <w:r>
          <w:instrText xml:space="preserve"> PAGEREF _Toc26091 \h </w:instrText>
        </w:r>
        <w:r>
          <w:fldChar w:fldCharType="separate"/>
        </w:r>
        <w:r>
          <w:t>24</w:t>
        </w:r>
        <w:r>
          <w:fldChar w:fldCharType="end"/>
        </w:r>
      </w:hyperlink>
    </w:p>
    <w:p>
      <w:pPr>
        <w:pStyle w:val="TOC2"/>
        <w:tabs>
          <w:tab w:val="right" w:leader="dot" w:pos="8306"/>
        </w:tabs>
      </w:pPr>
      <w:hyperlink w:anchor="_Toc21198" w:history="1">
        <w:r>
          <w:rPr>
            <w:rFonts w:ascii="仿宋" w:eastAsia="仿宋" w:hAnsi="仿宋" w:cs="仿宋" w:hint="eastAsia"/>
            <w:lang w:eastAsia="zh-CN"/>
          </w:rPr>
          <w:t>(一)、技术方案选用方向</w:t>
        </w:r>
        <w:r>
          <w:tab/>
        </w:r>
        <w:r>
          <w:fldChar w:fldCharType="begin"/>
        </w:r>
        <w:r>
          <w:instrText xml:space="preserve"> PAGEREF _Toc21198 \h </w:instrText>
        </w:r>
        <w:r>
          <w:fldChar w:fldCharType="separate"/>
        </w:r>
        <w:r>
          <w:t>24</w:t>
        </w:r>
        <w:r>
          <w:fldChar w:fldCharType="end"/>
        </w:r>
      </w:hyperlink>
    </w:p>
    <w:p>
      <w:pPr>
        <w:pStyle w:val="TOC2"/>
        <w:tabs>
          <w:tab w:val="right" w:leader="dot" w:pos="8306"/>
        </w:tabs>
      </w:pPr>
      <w:hyperlink w:anchor="_Toc15282" w:history="1">
        <w:r>
          <w:rPr>
            <w:rFonts w:ascii="仿宋" w:eastAsia="仿宋" w:hAnsi="仿宋" w:cs="仿宋" w:hint="eastAsia"/>
            <w:lang w:eastAsia="zh-CN"/>
          </w:rPr>
          <w:t>(二)、工艺技术方案选用原则</w:t>
        </w:r>
        <w:r>
          <w:tab/>
        </w:r>
        <w:r>
          <w:fldChar w:fldCharType="begin"/>
        </w:r>
        <w:r>
          <w:instrText xml:space="preserve"> PAGEREF _Toc15282 \h </w:instrText>
        </w:r>
        <w:r>
          <w:fldChar w:fldCharType="separate"/>
        </w:r>
        <w:r>
          <w:t>26</w:t>
        </w:r>
        <w:r>
          <w:fldChar w:fldCharType="end"/>
        </w:r>
      </w:hyperlink>
    </w:p>
    <w:p>
      <w:pPr>
        <w:pStyle w:val="TOC2"/>
        <w:tabs>
          <w:tab w:val="right" w:leader="dot" w:pos="8306"/>
        </w:tabs>
      </w:pPr>
      <w:hyperlink w:anchor="_Toc20877" w:history="1">
        <w:r>
          <w:rPr>
            <w:rFonts w:ascii="仿宋" w:eastAsia="仿宋" w:hAnsi="仿宋" w:cs="仿宋" w:hint="eastAsia"/>
            <w:lang w:eastAsia="zh-CN"/>
          </w:rPr>
          <w:t>(三)、工艺技术方案要求</w:t>
        </w:r>
        <w:r>
          <w:tab/>
        </w:r>
        <w:r>
          <w:fldChar w:fldCharType="begin"/>
        </w:r>
        <w:r>
          <w:instrText xml:space="preserve"> PAGEREF _Toc20877 \h </w:instrText>
        </w:r>
        <w:r>
          <w:fldChar w:fldCharType="separate"/>
        </w:r>
        <w:r>
          <w:t>28</w:t>
        </w:r>
        <w:r>
          <w:fldChar w:fldCharType="end"/>
        </w:r>
      </w:hyperlink>
    </w:p>
    <w:p>
      <w:pPr>
        <w:pStyle w:val="TOC1"/>
        <w:tabs>
          <w:tab w:val="right" w:leader="dot" w:pos="8306"/>
        </w:tabs>
      </w:pPr>
      <w:hyperlink w:anchor="_Toc16600" w:history="1">
        <w:r>
          <w:rPr>
            <w:rFonts w:ascii="仿宋" w:eastAsia="仿宋" w:hAnsi="仿宋" w:cs="仿宋" w:hint="eastAsia"/>
            <w:lang w:eastAsia="zh-CN"/>
          </w:rPr>
          <w:t>八、特殊教育服务项目财务管理</w:t>
        </w:r>
        <w:r>
          <w:tab/>
        </w:r>
        <w:r>
          <w:fldChar w:fldCharType="begin"/>
        </w:r>
        <w:r>
          <w:instrText xml:space="preserve"> PAGEREF _Toc16600 \h </w:instrText>
        </w:r>
        <w:r>
          <w:fldChar w:fldCharType="separate"/>
        </w:r>
        <w:r>
          <w:t>30</w:t>
        </w:r>
        <w:r>
          <w:fldChar w:fldCharType="end"/>
        </w:r>
      </w:hyperlink>
    </w:p>
    <w:p>
      <w:pPr>
        <w:pStyle w:val="TOC2"/>
        <w:tabs>
          <w:tab w:val="right" w:leader="dot" w:pos="8306"/>
        </w:tabs>
      </w:pPr>
      <w:hyperlink w:anchor="_Toc14605" w:history="1">
        <w:r>
          <w:rPr>
            <w:rFonts w:ascii="仿宋" w:eastAsia="仿宋" w:hAnsi="仿宋" w:cs="仿宋" w:hint="eastAsia"/>
            <w:lang w:eastAsia="zh-CN"/>
          </w:rPr>
          <w:t>(一)、资金需求大</w:t>
        </w:r>
        <w:r>
          <w:tab/>
        </w:r>
        <w:r>
          <w:fldChar w:fldCharType="begin"/>
        </w:r>
        <w:r>
          <w:instrText xml:space="preserve"> PAGEREF _Toc14605 \h </w:instrText>
        </w:r>
        <w:r>
          <w:fldChar w:fldCharType="separate"/>
        </w:r>
        <w:r>
          <w:t>30</w:t>
        </w:r>
        <w:r>
          <w:fldChar w:fldCharType="end"/>
        </w:r>
      </w:hyperlink>
    </w:p>
    <w:p>
      <w:pPr>
        <w:pStyle w:val="TOC2"/>
        <w:tabs>
          <w:tab w:val="right" w:leader="dot" w:pos="8306"/>
        </w:tabs>
      </w:pPr>
      <w:hyperlink w:anchor="_Toc13344" w:history="1">
        <w:r>
          <w:rPr>
            <w:rFonts w:ascii="仿宋" w:eastAsia="仿宋" w:hAnsi="仿宋" w:cs="仿宋" w:hint="eastAsia"/>
            <w:lang w:eastAsia="zh-CN"/>
          </w:rPr>
          <w:t>(二)、研发周期长</w:t>
        </w:r>
        <w:r>
          <w:tab/>
        </w:r>
        <w:r>
          <w:fldChar w:fldCharType="begin"/>
        </w:r>
        <w:r>
          <w:instrText xml:space="preserve"> PAGEREF _Toc13344 \h </w:instrText>
        </w:r>
        <w:r>
          <w:fldChar w:fldCharType="separate"/>
        </w:r>
        <w:r>
          <w:t>31</w:t>
        </w:r>
        <w:r>
          <w:fldChar w:fldCharType="end"/>
        </w:r>
      </w:hyperlink>
    </w:p>
    <w:p>
      <w:pPr>
        <w:pStyle w:val="TOC2"/>
        <w:tabs>
          <w:tab w:val="right" w:leader="dot" w:pos="8306"/>
        </w:tabs>
      </w:pPr>
      <w:hyperlink w:anchor="_Toc13825" w:history="1">
        <w:r>
          <w:rPr>
            <w:rFonts w:ascii="仿宋" w:eastAsia="仿宋" w:hAnsi="仿宋" w:cs="仿宋" w:hint="eastAsia"/>
            <w:lang w:eastAsia="zh-CN"/>
          </w:rPr>
          <w:t>(三)、市场风险大</w:t>
        </w:r>
        <w:r>
          <w:tab/>
        </w:r>
        <w:r>
          <w:fldChar w:fldCharType="begin"/>
        </w:r>
        <w:r>
          <w:instrText xml:space="preserve"> PAGEREF _Toc13825 \h </w:instrText>
        </w:r>
        <w:r>
          <w:fldChar w:fldCharType="separate"/>
        </w:r>
        <w:r>
          <w:t>33</w:t>
        </w:r>
        <w:r>
          <w:fldChar w:fldCharType="end"/>
        </w:r>
      </w:hyperlink>
    </w:p>
    <w:p>
      <w:pPr>
        <w:pStyle w:val="TOC2"/>
        <w:tabs>
          <w:tab w:val="right" w:leader="dot" w:pos="8306"/>
        </w:tabs>
      </w:pPr>
      <w:hyperlink w:anchor="_Toc15488" w:history="1">
        <w:r>
          <w:rPr>
            <w:rFonts w:ascii="仿宋" w:eastAsia="仿宋" w:hAnsi="仿宋" w:cs="仿宋" w:hint="eastAsia"/>
            <w:lang w:eastAsia="zh-CN"/>
          </w:rPr>
          <w:t>(四)、利润率高</w:t>
        </w:r>
        <w:r>
          <w:tab/>
        </w:r>
        <w:r>
          <w:fldChar w:fldCharType="begin"/>
        </w:r>
        <w:r>
          <w:instrText xml:space="preserve"> PAGEREF _Toc15488 \h </w:instrText>
        </w:r>
        <w:r>
          <w:fldChar w:fldCharType="separate"/>
        </w:r>
        <w:r>
          <w:t>35</w:t>
        </w:r>
        <w:r>
          <w:fldChar w:fldCharType="end"/>
        </w:r>
      </w:hyperlink>
    </w:p>
    <w:p>
      <w:pPr>
        <w:pStyle w:val="TOC1"/>
        <w:tabs>
          <w:tab w:val="right" w:leader="dot" w:pos="8306"/>
        </w:tabs>
      </w:pPr>
      <w:hyperlink w:anchor="_Toc5202" w:history="1">
        <w:r>
          <w:rPr>
            <w:rFonts w:ascii="仿宋" w:eastAsia="仿宋" w:hAnsi="仿宋" w:cs="仿宋" w:hint="eastAsia"/>
            <w:lang w:eastAsia="zh-CN"/>
          </w:rPr>
          <w:t>九、特殊教育服务项目人力资源培养与发展</w:t>
        </w:r>
        <w:r>
          <w:tab/>
        </w:r>
        <w:r>
          <w:fldChar w:fldCharType="begin"/>
        </w:r>
        <w:r>
          <w:instrText xml:space="preserve"> PAGEREF _Toc5202 \h </w:instrText>
        </w:r>
        <w:r>
          <w:fldChar w:fldCharType="separate"/>
        </w:r>
        <w:r>
          <w:t>37</w:t>
        </w:r>
        <w:r>
          <w:fldChar w:fldCharType="end"/>
        </w:r>
      </w:hyperlink>
    </w:p>
    <w:p>
      <w:pPr>
        <w:pStyle w:val="TOC2"/>
        <w:tabs>
          <w:tab w:val="right" w:leader="dot" w:pos="8306"/>
        </w:tabs>
      </w:pPr>
      <w:hyperlink w:anchor="_Toc23518" w:history="1">
        <w:r>
          <w:rPr>
            <w:rFonts w:ascii="仿宋" w:eastAsia="仿宋" w:hAnsi="仿宋" w:cs="仿宋" w:hint="eastAsia"/>
            <w:lang w:eastAsia="zh-CN"/>
          </w:rPr>
          <w:t>(一)、人才需求与规划</w:t>
        </w:r>
        <w:r>
          <w:tab/>
        </w:r>
        <w:r>
          <w:fldChar w:fldCharType="begin"/>
        </w:r>
        <w:r>
          <w:instrText xml:space="preserve"> PAGEREF _Toc23518 \h </w:instrText>
        </w:r>
        <w:r>
          <w:fldChar w:fldCharType="separate"/>
        </w:r>
        <w:r>
          <w:t>37</w:t>
        </w:r>
        <w:r>
          <w:fldChar w:fldCharType="end"/>
        </w:r>
      </w:hyperlink>
    </w:p>
    <w:p>
      <w:pPr>
        <w:pStyle w:val="TOC2"/>
        <w:tabs>
          <w:tab w:val="right" w:leader="dot" w:pos="8306"/>
        </w:tabs>
      </w:pPr>
      <w:hyperlink w:anchor="_Toc9573" w:history="1">
        <w:r>
          <w:rPr>
            <w:rFonts w:ascii="仿宋" w:eastAsia="仿宋" w:hAnsi="仿宋" w:cs="仿宋" w:hint="eastAsia"/>
            <w:lang w:eastAsia="zh-CN"/>
          </w:rPr>
          <w:t>(二)、培训与发展计划</w:t>
        </w:r>
        <w:r>
          <w:tab/>
        </w:r>
        <w:r>
          <w:fldChar w:fldCharType="begin"/>
        </w:r>
        <w:r>
          <w:instrText xml:space="preserve"> PAGEREF _Toc9573 \h </w:instrText>
        </w:r>
        <w:r>
          <w:fldChar w:fldCharType="separate"/>
        </w:r>
        <w:r>
          <w:t>38</w:t>
        </w:r>
        <w:r>
          <w:fldChar w:fldCharType="end"/>
        </w:r>
      </w:hyperlink>
    </w:p>
    <w:p>
      <w:pPr>
        <w:pStyle w:val="TOC1"/>
        <w:tabs>
          <w:tab w:val="right" w:leader="dot" w:pos="8306"/>
        </w:tabs>
      </w:pPr>
      <w:hyperlink w:anchor="_Toc189" w:history="1">
        <w:r>
          <w:rPr>
            <w:rFonts w:ascii="仿宋" w:eastAsia="仿宋" w:hAnsi="仿宋" w:cs="仿宋" w:hint="eastAsia"/>
            <w:lang w:eastAsia="zh-CN"/>
          </w:rPr>
          <w:t>十、特殊教育服务项目投资规划</w:t>
        </w:r>
        <w:r>
          <w:tab/>
        </w:r>
        <w:r>
          <w:fldChar w:fldCharType="begin"/>
        </w:r>
        <w:r>
          <w:instrText xml:space="preserve"> PAGEREF _Toc189 \h </w:instrText>
        </w:r>
        <w:r>
          <w:fldChar w:fldCharType="separate"/>
        </w:r>
        <w:r>
          <w:t>39</w:t>
        </w:r>
        <w:r>
          <w:fldChar w:fldCharType="end"/>
        </w:r>
      </w:hyperlink>
    </w:p>
    <w:p>
      <w:pPr>
        <w:pStyle w:val="TOC2"/>
        <w:tabs>
          <w:tab w:val="right" w:leader="dot" w:pos="8306"/>
        </w:tabs>
      </w:pPr>
      <w:hyperlink w:anchor="_Toc15772" w:history="1">
        <w:r>
          <w:rPr>
            <w:rFonts w:ascii="仿宋" w:eastAsia="仿宋" w:hAnsi="仿宋" w:cs="仿宋" w:hint="eastAsia"/>
            <w:lang w:eastAsia="zh-CN"/>
          </w:rPr>
          <w:t>(一)、特殊教育服务项目总投资估算</w:t>
        </w:r>
        <w:r>
          <w:tab/>
        </w:r>
        <w:r>
          <w:fldChar w:fldCharType="begin"/>
        </w:r>
        <w:r>
          <w:instrText xml:space="preserve"> PAGEREF _Toc15772 \h </w:instrText>
        </w:r>
        <w:r>
          <w:fldChar w:fldCharType="separate"/>
        </w:r>
        <w:r>
          <w:t>39</w:t>
        </w:r>
        <w:r>
          <w:fldChar w:fldCharType="end"/>
        </w:r>
      </w:hyperlink>
    </w:p>
    <w:p>
      <w:pPr>
        <w:pStyle w:val="TOC2"/>
        <w:tabs>
          <w:tab w:val="right" w:leader="dot" w:pos="8306"/>
        </w:tabs>
      </w:pPr>
      <w:hyperlink w:anchor="_Toc30268" w:history="1">
        <w:r>
          <w:rPr>
            <w:rFonts w:ascii="仿宋" w:eastAsia="仿宋" w:hAnsi="仿宋" w:cs="仿宋" w:hint="eastAsia"/>
            <w:lang w:eastAsia="zh-CN"/>
          </w:rPr>
          <w:t>(二)、资金筹措</w:t>
        </w:r>
        <w:r>
          <w:tab/>
        </w:r>
        <w:r>
          <w:fldChar w:fldCharType="begin"/>
        </w:r>
        <w:r>
          <w:instrText xml:space="preserve"> PAGEREF _Toc30268 \h </w:instrText>
        </w:r>
        <w:r>
          <w:fldChar w:fldCharType="separate"/>
        </w:r>
        <w:r>
          <w:t>40</w:t>
        </w:r>
        <w:r>
          <w:fldChar w:fldCharType="end"/>
        </w:r>
      </w:hyperlink>
    </w:p>
    <w:p>
      <w:pPr>
        <w:pStyle w:val="TOC1"/>
        <w:tabs>
          <w:tab w:val="right" w:leader="dot" w:pos="8306"/>
        </w:tabs>
      </w:pPr>
      <w:hyperlink w:anchor="_Toc10965" w:history="1">
        <w:r>
          <w:rPr>
            <w:rFonts w:ascii="仿宋" w:eastAsia="仿宋" w:hAnsi="仿宋" w:cs="仿宋" w:hint="eastAsia"/>
            <w:lang w:eastAsia="zh-CN"/>
          </w:rPr>
          <w:t>十一、特殊教育服务项目环境影响分析</w:t>
        </w:r>
        <w:r>
          <w:tab/>
        </w:r>
        <w:r>
          <w:fldChar w:fldCharType="begin"/>
        </w:r>
        <w:r>
          <w:instrText xml:space="preserve"> PAGEREF _Toc10965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37" w:history="1">
        <w:r>
          <w:rPr>
            <w:rFonts w:ascii="仿宋" w:eastAsia="仿宋" w:hAnsi="仿宋" w:cs="仿宋" w:hint="eastAsia"/>
            <w:lang w:eastAsia="zh-CN"/>
          </w:rPr>
          <w:t>(一)、建设区域环境质量现状</w:t>
        </w:r>
        <w:r>
          <w:tab/>
        </w:r>
        <w:r>
          <w:fldChar w:fldCharType="begin"/>
        </w:r>
        <w:r>
          <w:instrText xml:space="preserve"> PAGEREF _Toc11537 \h </w:instrText>
        </w:r>
        <w:r>
          <w:fldChar w:fldCharType="separate"/>
        </w:r>
        <w:r>
          <w:t>41</w:t>
        </w:r>
        <w:r>
          <w:fldChar w:fldCharType="end"/>
        </w:r>
      </w:hyperlink>
    </w:p>
    <w:p>
      <w:pPr>
        <w:pStyle w:val="TOC2"/>
        <w:tabs>
          <w:tab w:val="right" w:leader="dot" w:pos="8306"/>
        </w:tabs>
      </w:pPr>
      <w:hyperlink w:anchor="_Toc21493" w:history="1">
        <w:r>
          <w:rPr>
            <w:rFonts w:ascii="仿宋" w:eastAsia="仿宋" w:hAnsi="仿宋" w:cs="仿宋" w:hint="eastAsia"/>
            <w:lang w:eastAsia="zh-CN"/>
          </w:rPr>
          <w:t>(二)、建设期环境保护</w:t>
        </w:r>
        <w:r>
          <w:tab/>
        </w:r>
        <w:r>
          <w:fldChar w:fldCharType="begin"/>
        </w:r>
        <w:r>
          <w:instrText xml:space="preserve"> PAGEREF _Toc21493 \h </w:instrText>
        </w:r>
        <w:r>
          <w:fldChar w:fldCharType="separate"/>
        </w:r>
        <w:r>
          <w:t>42</w:t>
        </w:r>
        <w:r>
          <w:fldChar w:fldCharType="end"/>
        </w:r>
      </w:hyperlink>
    </w:p>
    <w:p>
      <w:pPr>
        <w:pStyle w:val="TOC2"/>
        <w:tabs>
          <w:tab w:val="right" w:leader="dot" w:pos="8306"/>
        </w:tabs>
      </w:pPr>
      <w:hyperlink w:anchor="_Toc28014" w:history="1">
        <w:r>
          <w:rPr>
            <w:rFonts w:ascii="仿宋" w:eastAsia="仿宋" w:hAnsi="仿宋" w:cs="仿宋" w:hint="eastAsia"/>
            <w:lang w:eastAsia="zh-CN"/>
          </w:rPr>
          <w:t>(三)、运营期环境保护</w:t>
        </w:r>
        <w:r>
          <w:tab/>
        </w:r>
        <w:r>
          <w:fldChar w:fldCharType="begin"/>
        </w:r>
        <w:r>
          <w:instrText xml:space="preserve"> PAGEREF _Toc28014 \h </w:instrText>
        </w:r>
        <w:r>
          <w:fldChar w:fldCharType="separate"/>
        </w:r>
        <w:r>
          <w:t>43</w:t>
        </w:r>
        <w:r>
          <w:fldChar w:fldCharType="end"/>
        </w:r>
      </w:hyperlink>
    </w:p>
    <w:p>
      <w:pPr>
        <w:pStyle w:val="TOC2"/>
        <w:tabs>
          <w:tab w:val="right" w:leader="dot" w:pos="8306"/>
        </w:tabs>
      </w:pPr>
      <w:hyperlink w:anchor="_Toc29126" w:history="1">
        <w:r>
          <w:rPr>
            <w:rFonts w:ascii="仿宋" w:eastAsia="仿宋" w:hAnsi="仿宋" w:cs="仿宋" w:hint="eastAsia"/>
            <w:lang w:eastAsia="zh-CN"/>
          </w:rPr>
          <w:t>(四)、特殊教育服务项目建设对区域经济的影响</w:t>
        </w:r>
        <w:r>
          <w:tab/>
        </w:r>
        <w:r>
          <w:fldChar w:fldCharType="begin"/>
        </w:r>
        <w:r>
          <w:instrText xml:space="preserve"> PAGEREF _Toc29126 \h </w:instrText>
        </w:r>
        <w:r>
          <w:fldChar w:fldCharType="separate"/>
        </w:r>
        <w:r>
          <w:t>45</w:t>
        </w:r>
        <w:r>
          <w:fldChar w:fldCharType="end"/>
        </w:r>
      </w:hyperlink>
    </w:p>
    <w:p>
      <w:pPr>
        <w:pStyle w:val="TOC2"/>
        <w:tabs>
          <w:tab w:val="right" w:leader="dot" w:pos="8306"/>
        </w:tabs>
      </w:pPr>
      <w:hyperlink w:anchor="_Toc16618" w:history="1">
        <w:r>
          <w:rPr>
            <w:rFonts w:ascii="仿宋" w:eastAsia="仿宋" w:hAnsi="仿宋" w:cs="仿宋" w:hint="eastAsia"/>
            <w:lang w:eastAsia="zh-CN"/>
          </w:rPr>
          <w:t>(五)、废弃物处理</w:t>
        </w:r>
        <w:r>
          <w:tab/>
        </w:r>
        <w:r>
          <w:fldChar w:fldCharType="begin"/>
        </w:r>
        <w:r>
          <w:instrText xml:space="preserve"> PAGEREF _Toc16618 \h </w:instrText>
        </w:r>
        <w:r>
          <w:fldChar w:fldCharType="separate"/>
        </w:r>
        <w:r>
          <w:t>47</w:t>
        </w:r>
        <w:r>
          <w:fldChar w:fldCharType="end"/>
        </w:r>
      </w:hyperlink>
    </w:p>
    <w:p>
      <w:pPr>
        <w:pStyle w:val="TOC2"/>
        <w:tabs>
          <w:tab w:val="right" w:leader="dot" w:pos="8306"/>
        </w:tabs>
      </w:pPr>
      <w:hyperlink w:anchor="_Toc5030" w:history="1">
        <w:r>
          <w:rPr>
            <w:rFonts w:ascii="仿宋" w:eastAsia="仿宋" w:hAnsi="仿宋" w:cs="仿宋" w:hint="eastAsia"/>
            <w:lang w:eastAsia="zh-CN"/>
          </w:rPr>
          <w:t>(六)、特殊环境影响分析</w:t>
        </w:r>
        <w:r>
          <w:tab/>
        </w:r>
        <w:r>
          <w:fldChar w:fldCharType="begin"/>
        </w:r>
        <w:r>
          <w:instrText xml:space="preserve"> PAGEREF _Toc5030 \h </w:instrText>
        </w:r>
        <w:r>
          <w:fldChar w:fldCharType="separate"/>
        </w:r>
        <w:r>
          <w:t>48</w:t>
        </w:r>
        <w:r>
          <w:fldChar w:fldCharType="end"/>
        </w:r>
      </w:hyperlink>
    </w:p>
    <w:p>
      <w:pPr>
        <w:pStyle w:val="TOC2"/>
        <w:tabs>
          <w:tab w:val="right" w:leader="dot" w:pos="8306"/>
        </w:tabs>
      </w:pPr>
      <w:hyperlink w:anchor="_Toc7404" w:history="1">
        <w:r>
          <w:rPr>
            <w:rFonts w:ascii="仿宋" w:eastAsia="仿宋" w:hAnsi="仿宋" w:cs="仿宋" w:hint="eastAsia"/>
            <w:lang w:eastAsia="zh-CN"/>
          </w:rPr>
          <w:t>(七)、清洁生产</w:t>
        </w:r>
        <w:r>
          <w:tab/>
        </w:r>
        <w:r>
          <w:fldChar w:fldCharType="begin"/>
        </w:r>
        <w:r>
          <w:instrText xml:space="preserve"> PAGEREF _Toc7404 \h </w:instrText>
        </w:r>
        <w:r>
          <w:fldChar w:fldCharType="separate"/>
        </w:r>
        <w:r>
          <w:t>49</w:t>
        </w:r>
        <w:r>
          <w:fldChar w:fldCharType="end"/>
        </w:r>
      </w:hyperlink>
    </w:p>
    <w:p>
      <w:pPr>
        <w:pStyle w:val="TOC2"/>
        <w:tabs>
          <w:tab w:val="right" w:leader="dot" w:pos="8306"/>
        </w:tabs>
      </w:pPr>
      <w:hyperlink w:anchor="_Toc30431" w:history="1">
        <w:r>
          <w:rPr>
            <w:rFonts w:ascii="仿宋" w:eastAsia="仿宋" w:hAnsi="仿宋" w:cs="仿宋" w:hint="eastAsia"/>
            <w:lang w:eastAsia="zh-CN"/>
          </w:rPr>
          <w:t>(八)、环境保护综合评价</w:t>
        </w:r>
        <w:r>
          <w:tab/>
        </w:r>
        <w:r>
          <w:fldChar w:fldCharType="begin"/>
        </w:r>
        <w:r>
          <w:instrText xml:space="preserve"> PAGEREF _Toc30431 \h </w:instrText>
        </w:r>
        <w:r>
          <w:fldChar w:fldCharType="separate"/>
        </w:r>
        <w:r>
          <w:t>50</w:t>
        </w:r>
        <w:r>
          <w:fldChar w:fldCharType="end"/>
        </w:r>
      </w:hyperlink>
    </w:p>
    <w:p>
      <w:pPr>
        <w:pStyle w:val="TOC1"/>
        <w:tabs>
          <w:tab w:val="right" w:leader="dot" w:pos="8306"/>
        </w:tabs>
      </w:pPr>
      <w:hyperlink w:anchor="_Toc22820" w:history="1">
        <w:r>
          <w:rPr>
            <w:rFonts w:ascii="仿宋" w:eastAsia="仿宋" w:hAnsi="仿宋" w:cs="仿宋" w:hint="eastAsia"/>
            <w:lang w:eastAsia="zh-CN"/>
          </w:rPr>
          <w:t>十二、特殊教育服务项目计划安排</w:t>
        </w:r>
        <w:r>
          <w:tab/>
        </w:r>
        <w:r>
          <w:fldChar w:fldCharType="begin"/>
        </w:r>
        <w:r>
          <w:instrText xml:space="preserve"> PAGEREF _Toc22820 \h </w:instrText>
        </w:r>
        <w:r>
          <w:fldChar w:fldCharType="separate"/>
        </w:r>
        <w:r>
          <w:t>51</w:t>
        </w:r>
        <w:r>
          <w:fldChar w:fldCharType="end"/>
        </w:r>
      </w:hyperlink>
    </w:p>
    <w:p>
      <w:pPr>
        <w:pStyle w:val="TOC2"/>
        <w:tabs>
          <w:tab w:val="right" w:leader="dot" w:pos="8306"/>
        </w:tabs>
      </w:pPr>
      <w:hyperlink w:anchor="_Toc11687" w:history="1">
        <w:r>
          <w:rPr>
            <w:rFonts w:ascii="仿宋" w:eastAsia="仿宋" w:hAnsi="仿宋" w:cs="仿宋" w:hint="eastAsia"/>
            <w:lang w:eastAsia="zh-CN"/>
          </w:rPr>
          <w:t>(一)、建设周期</w:t>
        </w:r>
        <w:r>
          <w:tab/>
        </w:r>
        <w:r>
          <w:fldChar w:fldCharType="begin"/>
        </w:r>
        <w:r>
          <w:instrText xml:space="preserve"> PAGEREF _Toc11687 \h </w:instrText>
        </w:r>
        <w:r>
          <w:fldChar w:fldCharType="separate"/>
        </w:r>
        <w:r>
          <w:t>51</w:t>
        </w:r>
        <w:r>
          <w:fldChar w:fldCharType="end"/>
        </w:r>
      </w:hyperlink>
    </w:p>
    <w:p>
      <w:pPr>
        <w:pStyle w:val="TOC2"/>
        <w:tabs>
          <w:tab w:val="right" w:leader="dot" w:pos="8306"/>
        </w:tabs>
      </w:pPr>
      <w:hyperlink w:anchor="_Toc6936" w:history="1">
        <w:r>
          <w:rPr>
            <w:rFonts w:ascii="仿宋" w:eastAsia="仿宋" w:hAnsi="仿宋" w:cs="仿宋" w:hint="eastAsia"/>
            <w:lang w:eastAsia="zh-CN"/>
          </w:rPr>
          <w:t>(二)、建设进度</w:t>
        </w:r>
        <w:r>
          <w:tab/>
        </w:r>
        <w:r>
          <w:fldChar w:fldCharType="begin"/>
        </w:r>
        <w:r>
          <w:instrText xml:space="preserve"> PAGEREF _Toc6936 \h </w:instrText>
        </w:r>
        <w:r>
          <w:fldChar w:fldCharType="separate"/>
        </w:r>
        <w:r>
          <w:t>52</w:t>
        </w:r>
        <w:r>
          <w:fldChar w:fldCharType="end"/>
        </w:r>
      </w:hyperlink>
    </w:p>
    <w:p>
      <w:pPr>
        <w:pStyle w:val="TOC2"/>
        <w:tabs>
          <w:tab w:val="right" w:leader="dot" w:pos="8306"/>
        </w:tabs>
      </w:pPr>
      <w:hyperlink w:anchor="_Toc15115" w:history="1">
        <w:r>
          <w:rPr>
            <w:rFonts w:ascii="仿宋" w:eastAsia="仿宋" w:hAnsi="仿宋" w:cs="仿宋" w:hint="eastAsia"/>
            <w:lang w:eastAsia="zh-CN"/>
          </w:rPr>
          <w:t>(三)、进度安排注意事项</w:t>
        </w:r>
        <w:r>
          <w:tab/>
        </w:r>
        <w:r>
          <w:fldChar w:fldCharType="begin"/>
        </w:r>
        <w:r>
          <w:instrText xml:space="preserve"> PAGEREF _Toc15115 \h </w:instrText>
        </w:r>
        <w:r>
          <w:fldChar w:fldCharType="separate"/>
        </w:r>
        <w:r>
          <w:t>53</w:t>
        </w:r>
        <w:r>
          <w:fldChar w:fldCharType="end"/>
        </w:r>
      </w:hyperlink>
    </w:p>
    <w:p>
      <w:pPr>
        <w:pStyle w:val="TOC2"/>
        <w:tabs>
          <w:tab w:val="right" w:leader="dot" w:pos="8306"/>
        </w:tabs>
      </w:pPr>
      <w:hyperlink w:anchor="_Toc26320" w:history="1">
        <w:r>
          <w:rPr>
            <w:rFonts w:ascii="仿宋" w:eastAsia="仿宋" w:hAnsi="仿宋" w:cs="仿宋" w:hint="eastAsia"/>
            <w:lang w:eastAsia="zh-CN"/>
          </w:rPr>
          <w:t>(四)、人力资源配置</w:t>
        </w:r>
        <w:r>
          <w:tab/>
        </w:r>
        <w:r>
          <w:fldChar w:fldCharType="begin"/>
        </w:r>
        <w:r>
          <w:instrText xml:space="preserve"> PAGEREF _Toc26320 \h </w:instrText>
        </w:r>
        <w:r>
          <w:fldChar w:fldCharType="separate"/>
        </w:r>
        <w:r>
          <w:t>55</w:t>
        </w:r>
        <w:r>
          <w:fldChar w:fldCharType="end"/>
        </w:r>
      </w:hyperlink>
    </w:p>
    <w:p>
      <w:pPr>
        <w:pStyle w:val="TOC1"/>
        <w:tabs>
          <w:tab w:val="right" w:leader="dot" w:pos="8306"/>
        </w:tabs>
      </w:pPr>
      <w:hyperlink w:anchor="_Toc13145" w:history="1">
        <w:r>
          <w:rPr>
            <w:rFonts w:ascii="仿宋" w:eastAsia="仿宋" w:hAnsi="仿宋" w:cs="仿宋" w:hint="eastAsia"/>
            <w:lang w:eastAsia="zh-CN"/>
          </w:rPr>
          <w:t>十三、特殊教育服务项目工程方案分析</w:t>
        </w:r>
        <w:r>
          <w:tab/>
        </w:r>
        <w:r>
          <w:fldChar w:fldCharType="begin"/>
        </w:r>
        <w:r>
          <w:instrText xml:space="preserve"> PAGEREF _Toc13145 \h </w:instrText>
        </w:r>
        <w:r>
          <w:fldChar w:fldCharType="separate"/>
        </w:r>
        <w:r>
          <w:t>56</w:t>
        </w:r>
        <w:r>
          <w:fldChar w:fldCharType="end"/>
        </w:r>
      </w:hyperlink>
    </w:p>
    <w:p>
      <w:pPr>
        <w:pStyle w:val="TOC2"/>
        <w:tabs>
          <w:tab w:val="right" w:leader="dot" w:pos="8306"/>
        </w:tabs>
      </w:pPr>
      <w:hyperlink w:anchor="_Toc17953" w:history="1">
        <w:r>
          <w:rPr>
            <w:rFonts w:ascii="仿宋" w:eastAsia="仿宋" w:hAnsi="仿宋" w:cs="仿宋" w:hint="eastAsia"/>
            <w:lang w:eastAsia="zh-CN"/>
          </w:rPr>
          <w:t>(一)、建筑工程设计原则</w:t>
        </w:r>
        <w:r>
          <w:tab/>
        </w:r>
        <w:r>
          <w:fldChar w:fldCharType="begin"/>
        </w:r>
        <w:r>
          <w:instrText xml:space="preserve"> PAGEREF _Toc17953 \h </w:instrText>
        </w:r>
        <w:r>
          <w:fldChar w:fldCharType="separate"/>
        </w:r>
        <w:r>
          <w:t>56</w:t>
        </w:r>
        <w:r>
          <w:fldChar w:fldCharType="end"/>
        </w:r>
      </w:hyperlink>
    </w:p>
    <w:p>
      <w:pPr>
        <w:pStyle w:val="TOC2"/>
        <w:tabs>
          <w:tab w:val="right" w:leader="dot" w:pos="8306"/>
        </w:tabs>
      </w:pPr>
      <w:hyperlink w:anchor="_Toc11468" w:history="1">
        <w:r>
          <w:rPr>
            <w:rFonts w:ascii="仿宋" w:eastAsia="仿宋" w:hAnsi="仿宋" w:cs="仿宋" w:hint="eastAsia"/>
            <w:lang w:eastAsia="zh-CN"/>
          </w:rPr>
          <w:t>(二)、土建工程建设指标</w:t>
        </w:r>
        <w:r>
          <w:tab/>
        </w:r>
        <w:r>
          <w:fldChar w:fldCharType="begin"/>
        </w:r>
        <w:r>
          <w:instrText xml:space="preserve"> PAGEREF _Toc11468 \h </w:instrText>
        </w:r>
        <w:r>
          <w:fldChar w:fldCharType="separate"/>
        </w:r>
        <w:r>
          <w:t>59</w:t>
        </w:r>
        <w:r>
          <w:fldChar w:fldCharType="end"/>
        </w:r>
      </w:hyperlink>
    </w:p>
    <w:p>
      <w:pPr>
        <w:pStyle w:val="TOC1"/>
        <w:tabs>
          <w:tab w:val="right" w:leader="dot" w:pos="8306"/>
        </w:tabs>
      </w:pPr>
      <w:hyperlink w:anchor="_Toc17204" w:history="1">
        <w:r>
          <w:rPr>
            <w:rFonts w:ascii="仿宋" w:eastAsia="仿宋" w:hAnsi="仿宋" w:cs="仿宋" w:hint="eastAsia"/>
            <w:lang w:eastAsia="zh-CN"/>
          </w:rPr>
          <w:t>十四、利益相关者分析与沟通计划</w:t>
        </w:r>
        <w:r>
          <w:tab/>
        </w:r>
        <w:r>
          <w:fldChar w:fldCharType="begin"/>
        </w:r>
        <w:r>
          <w:instrText xml:space="preserve"> PAGEREF _Toc17204 \h </w:instrText>
        </w:r>
        <w:r>
          <w:fldChar w:fldCharType="separate"/>
        </w:r>
        <w:r>
          <w:t>61</w:t>
        </w:r>
        <w:r>
          <w:fldChar w:fldCharType="end"/>
        </w:r>
      </w:hyperlink>
    </w:p>
    <w:p>
      <w:pPr>
        <w:pStyle w:val="TOC2"/>
        <w:tabs>
          <w:tab w:val="right" w:leader="dot" w:pos="8306"/>
        </w:tabs>
      </w:pPr>
      <w:hyperlink w:anchor="_Toc27255" w:history="1">
        <w:r>
          <w:rPr>
            <w:rFonts w:ascii="仿宋" w:eastAsia="仿宋" w:hAnsi="仿宋" w:cs="仿宋" w:hint="eastAsia"/>
            <w:lang w:eastAsia="zh-CN"/>
          </w:rPr>
          <w:t>(一)、利益相关者分析</w:t>
        </w:r>
        <w:r>
          <w:tab/>
        </w:r>
        <w:r>
          <w:fldChar w:fldCharType="begin"/>
        </w:r>
        <w:r>
          <w:instrText xml:space="preserve"> PAGEREF _Toc27255 \h </w:instrText>
        </w:r>
        <w:r>
          <w:fldChar w:fldCharType="separate"/>
        </w:r>
        <w:r>
          <w:t>61</w:t>
        </w:r>
        <w:r>
          <w:fldChar w:fldCharType="end"/>
        </w:r>
      </w:hyperlink>
    </w:p>
    <w:p>
      <w:pPr>
        <w:pStyle w:val="TOC2"/>
        <w:tabs>
          <w:tab w:val="right" w:leader="dot" w:pos="8306"/>
        </w:tabs>
      </w:pPr>
      <w:hyperlink w:anchor="_Toc6184" w:history="1">
        <w:r>
          <w:rPr>
            <w:rFonts w:ascii="仿宋" w:eastAsia="仿宋" w:hAnsi="仿宋" w:cs="仿宋" w:hint="eastAsia"/>
            <w:lang w:eastAsia="zh-CN"/>
          </w:rPr>
          <w:t>(二)、沟通计划</w:t>
        </w:r>
        <w:r>
          <w:tab/>
        </w:r>
        <w:r>
          <w:fldChar w:fldCharType="begin"/>
        </w:r>
        <w:r>
          <w:instrText xml:space="preserve"> PAGEREF _Toc6184 \h </w:instrText>
        </w:r>
        <w:r>
          <w:fldChar w:fldCharType="separate"/>
        </w:r>
        <w:r>
          <w:t>62</w:t>
        </w:r>
        <w:r>
          <w:fldChar w:fldCharType="end"/>
        </w:r>
      </w:hyperlink>
    </w:p>
    <w:p>
      <w:pPr>
        <w:pStyle w:val="TOC1"/>
        <w:tabs>
          <w:tab w:val="right" w:leader="dot" w:pos="8306"/>
        </w:tabs>
      </w:pPr>
      <w:hyperlink w:anchor="_Toc15314" w:history="1">
        <w:r>
          <w:rPr>
            <w:rFonts w:ascii="仿宋" w:eastAsia="仿宋" w:hAnsi="仿宋" w:cs="仿宋" w:hint="eastAsia"/>
            <w:lang w:eastAsia="zh-CN"/>
          </w:rPr>
          <w:t>十五、特殊教育服务项目实施保障措施</w:t>
        </w:r>
        <w:r>
          <w:tab/>
        </w:r>
        <w:r>
          <w:fldChar w:fldCharType="begin"/>
        </w:r>
        <w:r>
          <w:instrText xml:space="preserve"> PAGEREF _Toc15314 \h </w:instrText>
        </w:r>
        <w:r>
          <w:fldChar w:fldCharType="separate"/>
        </w:r>
        <w:r>
          <w:t>63</w:t>
        </w:r>
        <w:r>
          <w:fldChar w:fldCharType="end"/>
        </w:r>
      </w:hyperlink>
    </w:p>
    <w:p>
      <w:pPr>
        <w:pStyle w:val="TOC2"/>
        <w:tabs>
          <w:tab w:val="right" w:leader="dot" w:pos="8306"/>
        </w:tabs>
      </w:pPr>
      <w:hyperlink w:anchor="_Toc17682" w:history="1">
        <w:r>
          <w:rPr>
            <w:rFonts w:ascii="仿宋" w:eastAsia="仿宋" w:hAnsi="仿宋" w:cs="仿宋" w:hint="eastAsia"/>
            <w:lang w:eastAsia="zh-CN"/>
          </w:rPr>
          <w:t>(一)、特殊教育服务项目实施保障机制</w:t>
        </w:r>
        <w:r>
          <w:tab/>
        </w:r>
        <w:r>
          <w:fldChar w:fldCharType="begin"/>
        </w:r>
        <w:r>
          <w:instrText xml:space="preserve"> PAGEREF _Toc17682 \h </w:instrText>
        </w:r>
        <w:r>
          <w:fldChar w:fldCharType="separate"/>
        </w:r>
        <w:r>
          <w:t>63</w:t>
        </w:r>
        <w:r>
          <w:fldChar w:fldCharType="end"/>
        </w:r>
      </w:hyperlink>
    </w:p>
    <w:p>
      <w:pPr>
        <w:pStyle w:val="TOC2"/>
        <w:tabs>
          <w:tab w:val="right" w:leader="dot" w:pos="8306"/>
        </w:tabs>
      </w:pPr>
      <w:hyperlink w:anchor="_Toc7498" w:history="1">
        <w:r>
          <w:rPr>
            <w:rFonts w:ascii="仿宋" w:eastAsia="仿宋" w:hAnsi="仿宋" w:cs="仿宋" w:hint="eastAsia"/>
            <w:lang w:eastAsia="zh-CN"/>
          </w:rPr>
          <w:t>(二)、特殊教育服务项目法律合规要求</w:t>
        </w:r>
        <w:r>
          <w:tab/>
        </w:r>
        <w:r>
          <w:fldChar w:fldCharType="begin"/>
        </w:r>
        <w:r>
          <w:instrText xml:space="preserve"> PAGEREF _Toc7498 \h </w:instrText>
        </w:r>
        <w:r>
          <w:fldChar w:fldCharType="separate"/>
        </w:r>
        <w:r>
          <w:t>67</w:t>
        </w:r>
        <w:r>
          <w:fldChar w:fldCharType="end"/>
        </w:r>
      </w:hyperlink>
    </w:p>
    <w:p>
      <w:pPr>
        <w:pStyle w:val="TOC2"/>
        <w:tabs>
          <w:tab w:val="right" w:leader="dot" w:pos="8306"/>
        </w:tabs>
      </w:pPr>
      <w:hyperlink w:anchor="_Toc1698" w:history="1">
        <w:r>
          <w:rPr>
            <w:rFonts w:ascii="仿宋" w:eastAsia="仿宋" w:hAnsi="仿宋" w:cs="仿宋" w:hint="eastAsia"/>
            <w:lang w:eastAsia="zh-CN"/>
          </w:rPr>
          <w:t>(三)、特殊教育服务项目合同管理与法律事务</w:t>
        </w:r>
        <w:r>
          <w:tab/>
        </w:r>
        <w:r>
          <w:fldChar w:fldCharType="begin"/>
        </w:r>
        <w:r>
          <w:instrText xml:space="preserve"> PAGEREF _Toc1698 \h </w:instrText>
        </w:r>
        <w:r>
          <w:fldChar w:fldCharType="separate"/>
        </w:r>
        <w:r>
          <w:t>71</w:t>
        </w:r>
        <w:r>
          <w:fldChar w:fldCharType="end"/>
        </w:r>
      </w:hyperlink>
    </w:p>
    <w:p>
      <w:pPr>
        <w:pStyle w:val="TOC2"/>
        <w:tabs>
          <w:tab w:val="right" w:leader="dot" w:pos="8306"/>
        </w:tabs>
      </w:pPr>
      <w:hyperlink w:anchor="_Toc19148" w:history="1">
        <w:r>
          <w:rPr>
            <w:rFonts w:ascii="仿宋" w:eastAsia="仿宋" w:hAnsi="仿宋" w:cs="仿宋" w:hint="eastAsia"/>
            <w:lang w:eastAsia="zh-CN"/>
          </w:rPr>
          <w:t>(四)、特殊教育服务项目知识产权保护策略</w:t>
        </w:r>
        <w:r>
          <w:tab/>
        </w:r>
        <w:r>
          <w:fldChar w:fldCharType="begin"/>
        </w:r>
        <w:r>
          <w:instrText xml:space="preserve"> PAGEREF _Toc19148 \h </w:instrText>
        </w:r>
        <w:r>
          <w:fldChar w:fldCharType="separate"/>
        </w:r>
        <w:r>
          <w:t>77</w:t>
        </w:r>
        <w:r>
          <w:fldChar w:fldCharType="end"/>
        </w:r>
      </w:hyperlink>
    </w:p>
    <w:p>
      <w:pPr>
        <w:pStyle w:val="TOC1"/>
        <w:tabs>
          <w:tab w:val="right" w:leader="dot" w:pos="8306"/>
        </w:tabs>
      </w:pPr>
      <w:hyperlink w:anchor="_Toc15150" w:history="1">
        <w:r>
          <w:rPr>
            <w:rFonts w:ascii="仿宋" w:eastAsia="仿宋" w:hAnsi="仿宋" w:cs="仿宋" w:hint="eastAsia"/>
            <w:lang w:eastAsia="zh-CN"/>
          </w:rPr>
          <w:t>十六、风险识别与分类</w:t>
        </w:r>
        <w:r>
          <w:tab/>
        </w:r>
        <w:r>
          <w:fldChar w:fldCharType="begin"/>
        </w:r>
        <w:r>
          <w:instrText xml:space="preserve"> PAGEREF _Toc15150 \h </w:instrText>
        </w:r>
        <w:r>
          <w:fldChar w:fldCharType="separate"/>
        </w:r>
        <w:r>
          <w:t>80</w:t>
        </w:r>
        <w:r>
          <w:fldChar w:fldCharType="end"/>
        </w:r>
      </w:hyperlink>
    </w:p>
    <w:p>
      <w:pPr>
        <w:pStyle w:val="TOC2"/>
        <w:tabs>
          <w:tab w:val="right" w:leader="dot" w:pos="8306"/>
        </w:tabs>
      </w:pPr>
      <w:hyperlink w:anchor="_Toc15133" w:history="1">
        <w:r>
          <w:rPr>
            <w:rFonts w:ascii="仿宋" w:eastAsia="仿宋" w:hAnsi="仿宋" w:cs="仿宋" w:hint="eastAsia"/>
            <w:lang w:eastAsia="zh-CN"/>
          </w:rPr>
          <w:t>(一)、风险识别</w:t>
        </w:r>
        <w:r>
          <w:tab/>
        </w:r>
        <w:r>
          <w:fldChar w:fldCharType="begin"/>
        </w:r>
        <w:r>
          <w:instrText xml:space="preserve"> PAGEREF _Toc15133 \h </w:instrText>
        </w:r>
        <w:r>
          <w:fldChar w:fldCharType="separate"/>
        </w:r>
        <w:r>
          <w:t>80</w:t>
        </w:r>
        <w:r>
          <w:fldChar w:fldCharType="end"/>
        </w:r>
      </w:hyperlink>
    </w:p>
    <w:p>
      <w:pPr>
        <w:pStyle w:val="TOC2"/>
        <w:tabs>
          <w:tab w:val="right" w:leader="dot" w:pos="8306"/>
        </w:tabs>
      </w:pPr>
      <w:hyperlink w:anchor="_Toc28926" w:history="1">
        <w:r>
          <w:rPr>
            <w:rFonts w:ascii="仿宋" w:eastAsia="仿宋" w:hAnsi="仿宋" w:cs="仿宋" w:hint="eastAsia"/>
            <w:lang w:eastAsia="zh-CN"/>
          </w:rPr>
          <w:t>(二)、风险分类</w:t>
        </w:r>
        <w:r>
          <w:tab/>
        </w:r>
        <w:r>
          <w:fldChar w:fldCharType="begin"/>
        </w:r>
        <w:r>
          <w:instrText xml:space="preserve"> PAGEREF _Toc28926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86"/>
      <w:r>
        <w:rPr>
          <w:rFonts w:ascii="仿宋" w:eastAsia="仿宋" w:hAnsi="仿宋" w:cs="仿宋" w:hint="eastAsia"/>
          <w:sz w:val="28"/>
          <w:lang w:eastAsia="zh-CN"/>
        </w:rPr>
        <w:t>一、特殊教育服务项目危机管理</w:t>
      </w:r>
      <w:bookmarkEnd w:id="2"/>
    </w:p>
    <w:p>
      <w:pPr>
        <w:pStyle w:val="Heading2"/>
        <w:rPr>
          <w:rFonts w:ascii="仿宋" w:eastAsia="仿宋" w:hAnsi="仿宋" w:cs="仿宋" w:hint="eastAsia"/>
          <w:lang w:eastAsia="zh-CN"/>
        </w:rPr>
      </w:pPr>
      <w:bookmarkStart w:id="3" w:name="_Toc11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殊教育服务项目危机管理中，危机预警与识别是确保特殊教育服务项目稳健运行的核心步骤。通过建立全面的监测机制，特殊教育服务项目团队旨在及时发现和理解潜在的风险和危机因素，以便采取及时的预防和应对措施，确保特殊教育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首先，通过深入的风险评估，特殊教育服务项目团队全面分析了整个特殊教育服务项目和各个阶段可能存在的威胁。这包括准确评估每个潜在风险的发生概率和可能影响的程度，为后续危机预警提供了有力支持。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特殊教育服务项目团队着重于明确定义特殊教育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殊教育服务项目进展的持续监控，团队能够及时发现潜在问题并作出迅速反应。特殊教育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在这一阶段，团队的专业素养和反应速度将发挥至关重要的作用，以确保潜在危机能够在初期得到有效的处理，最大程度地减轻负面影响。通过危机预警与识别，特殊教育服务项目得以更有序、可控地推进。</w:t>
      </w:r>
    </w:p>
    <w:p>
      <w:pPr>
        <w:pStyle w:val="Heading2"/>
        <w:ind w:firstLine="560" w:firstLineChars="200"/>
        <w:rPr>
          <w:rFonts w:ascii="仿宋" w:eastAsia="仿宋" w:hAnsi="仿宋" w:cs="仿宋" w:hint="eastAsia"/>
          <w:sz w:val="28"/>
          <w:lang w:eastAsia="zh-CN"/>
        </w:rPr>
      </w:pPr>
      <w:bookmarkStart w:id="4" w:name="_Toc323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在危机发生时，特殊教育服务项目团队立即行动，成立了应急小组。该小组的任务是迅速制定并实施紧急应对措施，以最小化潜在损失。以下是采取的主要措施：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暂停特殊教育服务项目进度：为遏制危机蔓延，特殊教育服务项目暂时停止进行，以便全面评估当前状况。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资源重新分配：重新评估特殊教育服务项目资源的分配，确保最大限度地减小损失。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实时沟通：与关键利益相关者建立实时沟通机制，向他们传递特殊教育服务项目危机的实际状况，保障特殊教育服务项目核心利益。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在紧急应对的同时，特殊教育服务项目团队强调了团队协作和有效沟通的重要性。以下是团队协作的关键举措：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信息共享机制：建立了信息共享平台，确保团队成员能够及时获取特殊教育服务项目危机的实时信息。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领导者沟通：特殊教育服务项目领导者通过定期会议和即时沟通工具，指导团队应对危机，保持团队稳定运行。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随着危机得到初步控制，特殊教育服务项目团队转向制定恢复计划，以确保特殊教育服务项目能够从中迅速恢复。主要恢复计划包括：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修复受损的进度计划：重新评估特殊教育服务项目进度，制定修复计划，确保特殊教育服务项目尽快回归正常进程。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重新调整资源分配：优化资源分配，确保特殊教育服务项目在有限资源下高效运转。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风险管理机制加强：对特殊教育服务项目风险进行全面评估，制定更强化的风险管理策略，以预防未来可能的危机。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151"/>
      <w:r>
        <w:rPr>
          <w:rFonts w:ascii="仿宋" w:eastAsia="仿宋" w:hAnsi="仿宋" w:cs="仿宋" w:hint="eastAsia"/>
          <w:sz w:val="28"/>
          <w:lang w:eastAsia="zh-CN"/>
        </w:rPr>
        <w:t>二、特殊教育服务项目概论</w:t>
      </w:r>
      <w:bookmarkEnd w:id="5"/>
    </w:p>
    <w:p>
      <w:pPr>
        <w:pStyle w:val="Heading2"/>
        <w:rPr>
          <w:rFonts w:ascii="仿宋" w:eastAsia="仿宋" w:hAnsi="仿宋" w:cs="仿宋" w:hint="eastAsia"/>
          <w:lang w:eastAsia="zh-CN"/>
        </w:rPr>
      </w:pPr>
      <w:bookmarkStart w:id="6" w:name="_Toc17416"/>
      <w:r>
        <w:rPr>
          <w:rFonts w:ascii="仿宋" w:eastAsia="仿宋" w:hAnsi="仿宋" w:cs="仿宋" w:hint="eastAsia"/>
          <w:lang w:eastAsia="zh-CN"/>
        </w:rPr>
        <w:t>(一)、特殊教育服务项目概况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起源追溯至对市场的深入洞察。市场的不断演变与变革为特殊教育服务项目提供了难得的机遇。当前市场存在的需求缺口和变革的大环境共同构成了特殊教育服务项目的背景。这个特殊教育服务项目旨在充分利用市场机遇，填补行业中尚未满足的需求，为客户提供全新的解决方案。市场的变革和需求的增长使得这个特殊教育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特殊教育服务项目名称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正式命名为特殊教育服务。这个名称不仅仅是一个标识，更代表了特殊教育服务项目的核心理念和愿景。它蕴含着特殊教育服务项目所要解决问题的关键字，具有强烈的表达和辨识度，为特殊教育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特殊教育服务项目目标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核心目标是提供一种全新、高效的解决方案，满足客户日益增长的需求。特殊教育服务项目追求的不仅仅是满足市场需求，更是在市场中获得卓越的竞争优势。通过不断提升产品或服务的质量和创新水平，特殊教育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特殊教育服务项目范围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全面涵盖了产品研发、制造、市场推广和售后服务，确保从产品设计到最终用户体验的全方位关注。这一全面的特殊教育服务项目范围是为了确保特殊教育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特殊教育服务项目时间表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特殊教育服务项目计划在未来18个月内完成，包括研发、测试、市场试点和正式推出等不同阶段。这个时间表的合理设计是为了确保特殊教育服务项目各个阶段的顺利推进，以便按时交付高质量的成果。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特殊教育服务项目预算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总预算估算为XX百万美元，主要分配在研发、市场推广、人员培训和运营等方面。这一充足的预算为特殊教育服务项目提供了充足的资源，确保特殊教育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特殊教育服务项目风险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可能面临的风险包括市场接受度低、技术难题、竞争激烈等。特殊教育服务项目团队已经制定了相应的风险应对计划，通过前瞻性的风险管理，确保特殊教育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特殊教育服务项目团队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特殊教育服务项目汇聚了一支经验丰富、多领域专业素养的核心团队，确保特殊教育服务项目在各个方面都能拥有高水平的执行力。团队的协同作战是特殊教育服务项目成功的关键因素之一。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特殊教育服务项目背景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特殊教育服务项目的背景根植于市场对更高效、创新产品的渴望，同时也受到科技发展对行业格局的深刻改变的影响。这为特殊教育服务项目提供了广阔的发展空间和市场需求。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特殊教育服务项目现状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截至目前，特殊教育服务项目已完成市场调研和技术验证，取得了初步的成功。这为特殊教育服务项目在未来的发展奠定了坚实的基础，为更远大的目标打下了坚实的基石。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582"/>
      <w:r>
        <w:rPr>
          <w:rFonts w:ascii="仿宋" w:eastAsia="仿宋" w:hAnsi="仿宋" w:cs="仿宋" w:hint="eastAsia"/>
          <w:sz w:val="28"/>
          <w:lang w:eastAsia="zh-CN"/>
        </w:rPr>
        <w:t>(二)、特殊教育服务项目目标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keyword》特殊教育服务项目首要业务目标是在市场中占据有利地位，实现产品/服务的成功推广和销售。通过不断提升产品质量、创新性，特殊教育服务项目追求成为行业中的领导者，赢得更多客户的青睐。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在科技迅速发展的时代，特殊教育服务项目着眼于技术创新。通过持续的研发和技术升级，特殊教育服务项目旨在推出更具创新性的产品或服务，以满足市场对新鲜、先进解决方案的需求。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为了建立可持续的客户关系，特殊教育服务项目设定了客户满意度目标。通过提供卓越的产品质量和优质的客户服务，特殊教育服务项目追求赢得客户的信任和忠诚度，确保他们的满意度达到行业领先水平。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特殊教育服务项目注重社会责任和可持续发展。通过实施环保、社会责任特殊教育服务项目，特殊教育服务项目致力于在经济发展的同时保护环境，促进社会公平，实现可持续经营。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特殊教育服务项目的团队是实现目标的核心驱动力。因此，特殊教育服务项目设定了团队发展目标，包括提升团队成员的专业技能、培养领导力，以及搭建协同高效的团队工作氛围。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131"/>
      <w:r>
        <w:rPr>
          <w:rFonts w:ascii="仿宋" w:eastAsia="仿宋" w:hAnsi="仿宋" w:cs="仿宋" w:hint="eastAsia"/>
          <w:sz w:val="28"/>
          <w:lang w:eastAsia="zh-CN"/>
        </w:rPr>
        <w:t>(三)、特殊教育服务项目提出的理由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特殊教育服务项目提出的理由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源于对市场机遇的深刻洞察。当前市场中存在的需求缺口和行业发展趋势表明，有巨大的商业机会等待被开发。通过准确捕捉市场机遇，特殊教育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理念基于对技术创新的信仰。通过持续的研发和技术投入，特殊教育服务项目有望推出更具创新性的产品或服务。在科技飞速发展的当下，特殊教育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是为了增强企业的行业竞争力。通过提升产品或服务的质量和独特性，特殊教育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特殊教育服务项目响应了消费者需求的变化。随着社会和科技的不断发展，消费者对产品和服务的需求也在发生变化。通过深入了解并及时回应消费者的新需求，特殊教育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特殊教育服务项目的提出是企业战略发展规划的一部分。在面对日益激烈的市场竞争和不断变化的商业环境中，特殊教育服务项目作为企业战略的一环，旨在为企业开辟新的增长领域，巩固企业在行业中的地位。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不仅仅是基于商业考量，还注重社会责任。通过推出环保、社会责任等方面的特殊教育服务项目，特殊教育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特殊教育服务项目的提出反映了对利益相关者期望的关注。包括客户、员工、投资者等利益相关者在企业发展中都有着各自的期望，特殊教育服务项目力求在满足这些期望的同时，取得更大的共赢。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622"/>
      <w:r>
        <w:rPr>
          <w:rFonts w:ascii="仿宋" w:eastAsia="仿宋" w:hAnsi="仿宋" w:cs="仿宋" w:hint="eastAsia"/>
          <w:sz w:val="28"/>
          <w:lang w:eastAsia="zh-CN"/>
        </w:rPr>
        <w:t>(四)、特殊教育服务项目意义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在实施特殊教育服务项目的过程中，我们不仅仅是在追逐商业成功，更是为企业和社会的多个层面创造了深远的意义。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首要意义在于提升企业的市场竞争力。通过持续的创新和对产品质量的高标准要求，特殊教育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殊教育服务项目的推进将促使行业技术水平的提升。通过引入先进技术和创新性解决方案，特殊教育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殊教育服务项目不仅创造了大量就业机会，提高了就业水平，还注重社会责任和环保。通过参与社会公益事业和推动环保特殊教育服务项目，特殊教育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综合而言，特殊教育服务项目意义重大，不仅推动了企业的发展，也为行业和社会的进步贡献了积极力量。这是一个全面而深刻的影响，将在未来产生可持续的正面效应。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56"/>
      <w:r>
        <w:rPr>
          <w:rFonts w:ascii="仿宋" w:eastAsia="仿宋" w:hAnsi="仿宋" w:cs="仿宋" w:hint="eastAsia"/>
          <w:sz w:val="28"/>
          <w:lang w:eastAsia="zh-CN"/>
        </w:rPr>
        <w:t>(五)、特殊教育服务项目背景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在当今迅猛发展的商业环境中，特殊教育服务项目的动因根植于对多方面因素的审慎考量。这个特殊教育服务项目的提出并非孤立的决策，而是对企业所处背景深入思考的产物。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殊教育服务项目背后的首要原因。科技的迅速发展和全球市场的快速变化使得企业必须灵活应对。特殊教育服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竞争的激烈程度也是特殊教育服务项目背景中不可忽视的一环。企业需要在激烈竞争中脱颖而出，为此，特殊教育服务项目致力于打破常规，提供独特的价值主张，以吸引客户并确保市场份额的增长。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技术的迅速发展为企业带来了机遇与挑战。作为特殊教育服务项目启动的背景之一，对新兴技术的应用将有助于提升企业的技术水平，使其在不断演进的商业环境中保持竞争优势。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此外，社会对企业责任的期望也在逐渐升高。特殊教育服务项目充分融入了社会责任的理念，通过可持续经营和社会公益特殊教育服务项目，企图为社会贡献一份力量，在商业成功的同时关注社会价值。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749"/>
      <w:r>
        <w:rPr>
          <w:rFonts w:ascii="仿宋" w:eastAsia="仿宋" w:hAnsi="仿宋" w:cs="仿宋" w:hint="eastAsia"/>
          <w:sz w:val="28"/>
          <w:lang w:eastAsia="zh-CN"/>
        </w:rPr>
        <w:t>三、特殊教育服务项目可持续发展</w:t>
      </w:r>
      <w:bookmarkEnd w:id="11"/>
    </w:p>
    <w:p>
      <w:pPr>
        <w:pStyle w:val="Heading2"/>
        <w:rPr>
          <w:rFonts w:ascii="仿宋" w:eastAsia="仿宋" w:hAnsi="仿宋" w:cs="仿宋" w:hint="eastAsia"/>
          <w:lang w:eastAsia="zh-CN"/>
        </w:rPr>
      </w:pPr>
      <w:bookmarkStart w:id="12" w:name="_Toc730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教育服务项目中，特殊教育服务项目团队着眼于未来，明确了可持续发展的战略方向。制定的具体可持续发展目标包括降低资源使用、采用环保技术、最大化社会效益等。这一步骤不仅有助于特殊教育服务项目在环保和社会责任方面达到最高标准，也为未来提供了明确的指引，确保特殊教育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可持续实践的融入特殊教育服务项目管理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殊教育服务项目管理周期。从特殊教育服务项目规划开始，特殊教育服务项目团队就考虑了环境和社会的因素。在执行阶段，特殊教育服务项目团队积极推动绿色技术的应用，优化资源利用。此外，关注员工的社会责任，通过培训和沟通活动提高员工对可持续发展的认知，使他们能够在日常工作中践行可持续实践。这些举措不仅为特殊教育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85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扎根于特殊教育服务项目的可持续发展理念，我们深信环保与社会责任是特殊教育服务项目成功的关键支柱。在特殊教育服务项目的每一步，我们都致力于通过创新和实践，履行对环境和社会的坚定责任。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团队通过引入先进的环保技术、建立高效的废物处理系统以及推动能源节约措施，积极履行环保责任。定期的环保监测和评估确保特殊教育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特殊教育服务项目不仅致力于自身可持续发展，还注重对社会的回馈。通过支持社区特殊教育服务项目、参与慈善事业、提供培训机会等方式，特殊教育服务项目积极履行社会责任。与当地社区建立积极互动，关注员工的工作与生活平衡，以及员工的身心健康，是特殊教育服务项目在社会责任层面的关键举措。这样的实践不仅增强了特殊教育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812"/>
      <w:r>
        <w:rPr>
          <w:rFonts w:ascii="仿宋" w:eastAsia="仿宋" w:hAnsi="仿宋" w:cs="仿宋" w:hint="eastAsia"/>
          <w:sz w:val="28"/>
          <w:lang w:eastAsia="zh-CN"/>
        </w:rPr>
        <w:t>四、特殊教育服务项目建设背景及必要性分析</w:t>
      </w:r>
      <w:bookmarkEnd w:id="14"/>
    </w:p>
    <w:p>
      <w:pPr>
        <w:pStyle w:val="Heading2"/>
        <w:rPr>
          <w:rFonts w:ascii="仿宋" w:eastAsia="仿宋" w:hAnsi="仿宋" w:cs="仿宋" w:hint="eastAsia"/>
          <w:lang w:eastAsia="zh-CN"/>
        </w:rPr>
      </w:pPr>
      <w:bookmarkStart w:id="15" w:name="_Toc20116"/>
      <w:r>
        <w:rPr>
          <w:rFonts w:ascii="仿宋" w:eastAsia="仿宋" w:hAnsi="仿宋" w:cs="仿宋" w:hint="eastAsia"/>
          <w:lang w:eastAsia="zh-CN"/>
        </w:rPr>
        <w:t>(一)、特殊教育服务项目背景分析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殊教育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殊教育服务项目在这个潮流中的定位。同时，我们将关注行业内涌现的新兴机遇，以便特殊教育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殊教育服务项目提供了强大的发展动力。我们将聚焦于行业内最新的技术发展趋势，包括但不限于人工智能、大数据分析、物联网等领域。通过深度的技术研究，我们将确保特殊教育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殊教育服务项目发展的源泉。我们将投入更多的精力对市场需求进行深入剖析，超越表面的需求，深入挖掘潜在的市场痛点和机遇。通过对市场需求的细致了解，特殊教育服务项目将更有针对性地设计解决方案，满足市场的多样化需求，从而更好地促进特殊教育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殊教育服务项目战略至关重要。我们将对竞争态势进行更为深入的分析，包括但不限于市场份额、产品特点、客户满意度等多个维度。通过深度的竞争分析，特殊教育服务项目将能够更准确地把握市场脉搏，制定具有竞争力的特殊教育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殊教育服务项目的发展具有直接的影响。我们将进行更为全面的法规和政策分析，了解行业发展中的潜在法律风险和合规挑战。通过充分了解和遵守相关法规，特殊教育服务项目将确保在法律框架内合法合规运营，为特殊教育服务项目的稳健发展提供有力支持。</w:t>
      </w:r>
    </w:p>
    <w:p>
      <w:pPr>
        <w:pStyle w:val="Heading2"/>
        <w:ind w:firstLine="560" w:firstLineChars="200"/>
        <w:rPr>
          <w:rFonts w:ascii="仿宋" w:eastAsia="仿宋" w:hAnsi="仿宋" w:cs="仿宋" w:hint="eastAsia"/>
          <w:sz w:val="28"/>
          <w:lang w:eastAsia="zh-CN"/>
        </w:rPr>
      </w:pPr>
      <w:bookmarkStart w:id="16" w:name="_Toc5383"/>
      <w:r>
        <w:rPr>
          <w:rFonts w:ascii="仿宋" w:eastAsia="仿宋" w:hAnsi="仿宋" w:cs="仿宋" w:hint="eastAsia"/>
          <w:sz w:val="28"/>
          <w:lang w:eastAsia="zh-CN"/>
        </w:rPr>
        <w:t>(二)、特殊教育服务项目建设必要性分析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建设的迫切性源于对行业发展趋势的深刻洞察。我们正处于一个行业变革的时代，科技创新、数字化转型成为企业发展的关键动力。特殊教育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建设不仅仅是为了跟上潮流，更是为了通过技术创新推动企业的持续发展。通过引入先进的技术和解决方案，特殊教育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殊教育服务项目的建设成为必然选择，通过提高产品质量、拓展服务领域，从而在竞争中获得更多的机会。特殊教育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殊教育服务项目建设的必要性体现在对客户需求更精准的满足。通过特殊教育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https://d.book118.com/166154100231010035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8B38F3"/>
    <w:rsid w:val="028B38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54100231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2024-01-17T13:15:00Z</dcterms:created>
  <dcterms:modified xsi:type="dcterms:W3CDTF">2024-01-17T13:16:14Z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13C913804AE74A70BB0CBB46655B602B_11</vt:lpwstr>
  </property>
  <property fmtid="{D5CDD505-2E9C-101B-9397-08002B2CF9AE}" pid="3" name="KSOProductBuildVer">
    <vt:lpwstr>2052-12.1.0.16120</vt:lpwstr>
  </property>
</Properties>
</file>