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可降解聚烯烃专用料项目规划设计纲要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29" w:history="1">
        <w:r>
          <w:rPr>
            <w:rFonts w:ascii="仿宋" w:eastAsia="仿宋" w:hAnsi="仿宋" w:cs="仿宋" w:hint="eastAsia"/>
            <w:lang w:eastAsia="zh-CN"/>
          </w:rPr>
          <w:t>序言</w:t>
        </w:r>
        <w:r>
          <w:tab/>
        </w:r>
        <w:r>
          <w:fldChar w:fldCharType="begin"/>
        </w:r>
        <w:r>
          <w:instrText xml:space="preserve"> PAGEREF _Toc28129 \h </w:instrText>
        </w:r>
        <w:r>
          <w:fldChar w:fldCharType="separate"/>
        </w:r>
        <w:r>
          <w:t>3</w:t>
        </w:r>
        <w:r>
          <w:fldChar w:fldCharType="end"/>
        </w:r>
      </w:hyperlink>
    </w:p>
    <w:p>
      <w:pPr>
        <w:pStyle w:val="TOC1"/>
        <w:tabs>
          <w:tab w:val="right" w:leader="dot" w:pos="8306"/>
        </w:tabs>
      </w:pPr>
      <w:hyperlink w:anchor="_Toc5632" w:history="1">
        <w:r>
          <w:rPr>
            <w:rFonts w:ascii="仿宋" w:eastAsia="仿宋" w:hAnsi="仿宋" w:cs="仿宋" w:hint="eastAsia"/>
            <w:lang w:eastAsia="zh-CN"/>
          </w:rPr>
          <w:t>一、可降解聚烯烃专用料项目概论</w:t>
        </w:r>
        <w:r>
          <w:tab/>
        </w:r>
        <w:r>
          <w:fldChar w:fldCharType="begin"/>
        </w:r>
        <w:r>
          <w:instrText xml:space="preserve"> PAGEREF _Toc5632 \h </w:instrText>
        </w:r>
        <w:r>
          <w:fldChar w:fldCharType="separate"/>
        </w:r>
        <w:r>
          <w:t>3</w:t>
        </w:r>
        <w:r>
          <w:fldChar w:fldCharType="end"/>
        </w:r>
      </w:hyperlink>
    </w:p>
    <w:p>
      <w:pPr>
        <w:pStyle w:val="TOC2"/>
        <w:tabs>
          <w:tab w:val="right" w:leader="dot" w:pos="8306"/>
        </w:tabs>
      </w:pPr>
      <w:hyperlink w:anchor="_Toc21200" w:history="1">
        <w:r>
          <w:rPr>
            <w:rFonts w:ascii="仿宋" w:eastAsia="仿宋" w:hAnsi="仿宋" w:cs="仿宋" w:hint="eastAsia"/>
            <w:lang w:eastAsia="zh-CN"/>
          </w:rPr>
          <w:t>(一)、可降解聚烯烃专用料项目概况</w:t>
        </w:r>
        <w:r>
          <w:tab/>
        </w:r>
        <w:r>
          <w:fldChar w:fldCharType="begin"/>
        </w:r>
        <w:r>
          <w:instrText xml:space="preserve"> PAGEREF _Toc21200 \h </w:instrText>
        </w:r>
        <w:r>
          <w:fldChar w:fldCharType="separate"/>
        </w:r>
        <w:r>
          <w:t>3</w:t>
        </w:r>
        <w:r>
          <w:fldChar w:fldCharType="end"/>
        </w:r>
      </w:hyperlink>
    </w:p>
    <w:p>
      <w:pPr>
        <w:pStyle w:val="TOC2"/>
        <w:tabs>
          <w:tab w:val="right" w:leader="dot" w:pos="8306"/>
        </w:tabs>
      </w:pPr>
      <w:hyperlink w:anchor="_Toc21572" w:history="1">
        <w:r>
          <w:rPr>
            <w:rFonts w:ascii="仿宋" w:eastAsia="仿宋" w:hAnsi="仿宋" w:cs="仿宋" w:hint="eastAsia"/>
            <w:lang w:eastAsia="zh-CN"/>
          </w:rPr>
          <w:t>(二)、可降解聚烯烃专用料项目目标</w:t>
        </w:r>
        <w:r>
          <w:tab/>
        </w:r>
        <w:r>
          <w:fldChar w:fldCharType="begin"/>
        </w:r>
        <w:r>
          <w:instrText xml:space="preserve"> PAGEREF _Toc21572 \h </w:instrText>
        </w:r>
        <w:r>
          <w:fldChar w:fldCharType="separate"/>
        </w:r>
        <w:r>
          <w:t>5</w:t>
        </w:r>
        <w:r>
          <w:fldChar w:fldCharType="end"/>
        </w:r>
      </w:hyperlink>
    </w:p>
    <w:p>
      <w:pPr>
        <w:pStyle w:val="TOC2"/>
        <w:tabs>
          <w:tab w:val="right" w:leader="dot" w:pos="8306"/>
        </w:tabs>
      </w:pPr>
      <w:hyperlink w:anchor="_Toc25071" w:history="1">
        <w:r>
          <w:rPr>
            <w:rFonts w:ascii="仿宋" w:eastAsia="仿宋" w:hAnsi="仿宋" w:cs="仿宋" w:hint="eastAsia"/>
            <w:lang w:eastAsia="zh-CN"/>
          </w:rPr>
          <w:t>(三)、可降解聚烯烃专用料项目提出的理由</w:t>
        </w:r>
        <w:r>
          <w:tab/>
        </w:r>
        <w:r>
          <w:fldChar w:fldCharType="begin"/>
        </w:r>
        <w:r>
          <w:instrText xml:space="preserve"> PAGEREF _Toc25071 \h </w:instrText>
        </w:r>
        <w:r>
          <w:fldChar w:fldCharType="separate"/>
        </w:r>
        <w:r>
          <w:t>6</w:t>
        </w:r>
        <w:r>
          <w:fldChar w:fldCharType="end"/>
        </w:r>
      </w:hyperlink>
    </w:p>
    <w:p>
      <w:pPr>
        <w:pStyle w:val="TOC2"/>
        <w:tabs>
          <w:tab w:val="right" w:leader="dot" w:pos="8306"/>
        </w:tabs>
      </w:pPr>
      <w:hyperlink w:anchor="_Toc5576" w:history="1">
        <w:r>
          <w:rPr>
            <w:rFonts w:ascii="仿宋" w:eastAsia="仿宋" w:hAnsi="仿宋" w:cs="仿宋" w:hint="eastAsia"/>
            <w:lang w:eastAsia="zh-CN"/>
          </w:rPr>
          <w:t>(四)、可降解聚烯烃专用料项目意义</w:t>
        </w:r>
        <w:r>
          <w:tab/>
        </w:r>
        <w:r>
          <w:fldChar w:fldCharType="begin"/>
        </w:r>
        <w:r>
          <w:instrText xml:space="preserve"> PAGEREF _Toc5576 \h </w:instrText>
        </w:r>
        <w:r>
          <w:fldChar w:fldCharType="separate"/>
        </w:r>
        <w:r>
          <w:t>8</w:t>
        </w:r>
        <w:r>
          <w:fldChar w:fldCharType="end"/>
        </w:r>
      </w:hyperlink>
    </w:p>
    <w:p>
      <w:pPr>
        <w:pStyle w:val="TOC2"/>
        <w:tabs>
          <w:tab w:val="right" w:leader="dot" w:pos="8306"/>
        </w:tabs>
      </w:pPr>
      <w:hyperlink w:anchor="_Toc27365" w:history="1">
        <w:r>
          <w:rPr>
            <w:rFonts w:ascii="仿宋" w:eastAsia="仿宋" w:hAnsi="仿宋" w:cs="仿宋" w:hint="eastAsia"/>
            <w:lang w:eastAsia="zh-CN"/>
          </w:rPr>
          <w:t>(五)、可降解聚烯烃专用料项目背景</w:t>
        </w:r>
        <w:r>
          <w:tab/>
        </w:r>
        <w:r>
          <w:fldChar w:fldCharType="begin"/>
        </w:r>
        <w:r>
          <w:instrText xml:space="preserve"> PAGEREF _Toc27365 \h </w:instrText>
        </w:r>
        <w:r>
          <w:fldChar w:fldCharType="separate"/>
        </w:r>
        <w:r>
          <w:t>9</w:t>
        </w:r>
        <w:r>
          <w:fldChar w:fldCharType="end"/>
        </w:r>
      </w:hyperlink>
    </w:p>
    <w:p>
      <w:pPr>
        <w:pStyle w:val="TOC1"/>
        <w:tabs>
          <w:tab w:val="right" w:leader="dot" w:pos="8306"/>
        </w:tabs>
      </w:pPr>
      <w:hyperlink w:anchor="_Toc17414" w:history="1">
        <w:r>
          <w:rPr>
            <w:rFonts w:ascii="仿宋" w:eastAsia="仿宋" w:hAnsi="仿宋" w:cs="仿宋" w:hint="eastAsia"/>
            <w:lang w:eastAsia="zh-CN"/>
          </w:rPr>
          <w:t>二、可降解聚烯烃专用料项目可持续发展</w:t>
        </w:r>
        <w:r>
          <w:tab/>
        </w:r>
        <w:r>
          <w:fldChar w:fldCharType="begin"/>
        </w:r>
        <w:r>
          <w:instrText xml:space="preserve"> PAGEREF _Toc17414 \h </w:instrText>
        </w:r>
        <w:r>
          <w:fldChar w:fldCharType="separate"/>
        </w:r>
        <w:r>
          <w:t>10</w:t>
        </w:r>
        <w:r>
          <w:fldChar w:fldCharType="end"/>
        </w:r>
      </w:hyperlink>
    </w:p>
    <w:p>
      <w:pPr>
        <w:pStyle w:val="TOC2"/>
        <w:tabs>
          <w:tab w:val="right" w:leader="dot" w:pos="8306"/>
        </w:tabs>
      </w:pPr>
      <w:hyperlink w:anchor="_Toc28649" w:history="1">
        <w:r>
          <w:rPr>
            <w:rFonts w:ascii="仿宋" w:eastAsia="仿宋" w:hAnsi="仿宋" w:cs="仿宋" w:hint="eastAsia"/>
            <w:lang w:eastAsia="zh-CN"/>
          </w:rPr>
          <w:t>(一)、可持续战略与实践</w:t>
        </w:r>
        <w:r>
          <w:tab/>
        </w:r>
        <w:r>
          <w:fldChar w:fldCharType="begin"/>
        </w:r>
        <w:r>
          <w:instrText xml:space="preserve"> PAGEREF _Toc28649 \h </w:instrText>
        </w:r>
        <w:r>
          <w:fldChar w:fldCharType="separate"/>
        </w:r>
        <w:r>
          <w:t>10</w:t>
        </w:r>
        <w:r>
          <w:fldChar w:fldCharType="end"/>
        </w:r>
      </w:hyperlink>
    </w:p>
    <w:p>
      <w:pPr>
        <w:pStyle w:val="TOC2"/>
        <w:tabs>
          <w:tab w:val="right" w:leader="dot" w:pos="8306"/>
        </w:tabs>
      </w:pPr>
      <w:hyperlink w:anchor="_Toc17500" w:history="1">
        <w:r>
          <w:rPr>
            <w:rFonts w:ascii="仿宋" w:eastAsia="仿宋" w:hAnsi="仿宋" w:cs="仿宋" w:hint="eastAsia"/>
            <w:lang w:eastAsia="zh-CN"/>
          </w:rPr>
          <w:t>(二)、环保与社会责任</w:t>
        </w:r>
        <w:r>
          <w:tab/>
        </w:r>
        <w:r>
          <w:fldChar w:fldCharType="begin"/>
        </w:r>
        <w:r>
          <w:instrText xml:space="preserve"> PAGEREF _Toc17500 \h </w:instrText>
        </w:r>
        <w:r>
          <w:fldChar w:fldCharType="separate"/>
        </w:r>
        <w:r>
          <w:t>11</w:t>
        </w:r>
        <w:r>
          <w:fldChar w:fldCharType="end"/>
        </w:r>
      </w:hyperlink>
    </w:p>
    <w:p>
      <w:pPr>
        <w:pStyle w:val="TOC1"/>
        <w:tabs>
          <w:tab w:val="right" w:leader="dot" w:pos="8306"/>
        </w:tabs>
      </w:pPr>
      <w:hyperlink w:anchor="_Toc1247" w:history="1">
        <w:r>
          <w:rPr>
            <w:rFonts w:ascii="仿宋" w:eastAsia="仿宋" w:hAnsi="仿宋" w:cs="仿宋" w:hint="eastAsia"/>
            <w:lang w:eastAsia="zh-CN"/>
          </w:rPr>
          <w:t>三、工艺说明</w:t>
        </w:r>
        <w:r>
          <w:tab/>
        </w:r>
        <w:r>
          <w:fldChar w:fldCharType="begin"/>
        </w:r>
        <w:r>
          <w:instrText xml:space="preserve"> PAGEREF _Toc1247 \h </w:instrText>
        </w:r>
        <w:r>
          <w:fldChar w:fldCharType="separate"/>
        </w:r>
        <w:r>
          <w:t>12</w:t>
        </w:r>
        <w:r>
          <w:fldChar w:fldCharType="end"/>
        </w:r>
      </w:hyperlink>
    </w:p>
    <w:p>
      <w:pPr>
        <w:pStyle w:val="TOC2"/>
        <w:tabs>
          <w:tab w:val="right" w:leader="dot" w:pos="8306"/>
        </w:tabs>
      </w:pPr>
      <w:hyperlink w:anchor="_Toc30512" w:history="1">
        <w:r>
          <w:rPr>
            <w:rFonts w:ascii="仿宋" w:eastAsia="仿宋" w:hAnsi="仿宋" w:cs="仿宋" w:hint="eastAsia"/>
            <w:lang w:eastAsia="zh-CN"/>
          </w:rPr>
          <w:t>(一)、技术管理特点</w:t>
        </w:r>
        <w:r>
          <w:tab/>
        </w:r>
        <w:r>
          <w:fldChar w:fldCharType="begin"/>
        </w:r>
        <w:r>
          <w:instrText xml:space="preserve"> PAGEREF _Toc30512 \h </w:instrText>
        </w:r>
        <w:r>
          <w:fldChar w:fldCharType="separate"/>
        </w:r>
        <w:r>
          <w:t>12</w:t>
        </w:r>
        <w:r>
          <w:fldChar w:fldCharType="end"/>
        </w:r>
      </w:hyperlink>
    </w:p>
    <w:p>
      <w:pPr>
        <w:pStyle w:val="TOC2"/>
        <w:tabs>
          <w:tab w:val="right" w:leader="dot" w:pos="8306"/>
        </w:tabs>
      </w:pPr>
      <w:hyperlink w:anchor="_Toc31838" w:history="1">
        <w:r>
          <w:rPr>
            <w:rFonts w:ascii="仿宋" w:eastAsia="仿宋" w:hAnsi="仿宋" w:cs="仿宋" w:hint="eastAsia"/>
            <w:lang w:eastAsia="zh-CN"/>
          </w:rPr>
          <w:t>(二)、可降解聚烯烃专用料项目工艺技术设计方案</w:t>
        </w:r>
        <w:r>
          <w:tab/>
        </w:r>
        <w:r>
          <w:fldChar w:fldCharType="begin"/>
        </w:r>
        <w:r>
          <w:instrText xml:space="preserve"> PAGEREF _Toc31838 \h </w:instrText>
        </w:r>
        <w:r>
          <w:fldChar w:fldCharType="separate"/>
        </w:r>
        <w:r>
          <w:t>13</w:t>
        </w:r>
        <w:r>
          <w:fldChar w:fldCharType="end"/>
        </w:r>
      </w:hyperlink>
    </w:p>
    <w:p>
      <w:pPr>
        <w:pStyle w:val="TOC2"/>
        <w:tabs>
          <w:tab w:val="right" w:leader="dot" w:pos="8306"/>
        </w:tabs>
      </w:pPr>
      <w:hyperlink w:anchor="_Toc12640" w:history="1">
        <w:r>
          <w:rPr>
            <w:rFonts w:ascii="仿宋" w:eastAsia="仿宋" w:hAnsi="仿宋" w:cs="仿宋" w:hint="eastAsia"/>
            <w:lang w:eastAsia="zh-CN"/>
          </w:rPr>
          <w:t>(三)、设备选型方案</w:t>
        </w:r>
        <w:r>
          <w:tab/>
        </w:r>
        <w:r>
          <w:fldChar w:fldCharType="begin"/>
        </w:r>
        <w:r>
          <w:instrText xml:space="preserve"> PAGEREF _Toc12640 \h </w:instrText>
        </w:r>
        <w:r>
          <w:fldChar w:fldCharType="separate"/>
        </w:r>
        <w:r>
          <w:t>14</w:t>
        </w:r>
        <w:r>
          <w:fldChar w:fldCharType="end"/>
        </w:r>
      </w:hyperlink>
    </w:p>
    <w:p>
      <w:pPr>
        <w:pStyle w:val="TOC1"/>
        <w:tabs>
          <w:tab w:val="right" w:leader="dot" w:pos="8306"/>
        </w:tabs>
      </w:pPr>
      <w:hyperlink w:anchor="_Toc31207" w:history="1">
        <w:r>
          <w:rPr>
            <w:rFonts w:ascii="仿宋" w:eastAsia="仿宋" w:hAnsi="仿宋" w:cs="仿宋" w:hint="eastAsia"/>
            <w:lang w:eastAsia="zh-CN"/>
          </w:rPr>
          <w:t>四、可降解聚烯烃专用料项目建设背景及必要性分析</w:t>
        </w:r>
        <w:r>
          <w:tab/>
        </w:r>
        <w:r>
          <w:fldChar w:fldCharType="begin"/>
        </w:r>
        <w:r>
          <w:instrText xml:space="preserve"> PAGEREF _Toc31207 \h </w:instrText>
        </w:r>
        <w:r>
          <w:fldChar w:fldCharType="separate"/>
        </w:r>
        <w:r>
          <w:t>16</w:t>
        </w:r>
        <w:r>
          <w:fldChar w:fldCharType="end"/>
        </w:r>
      </w:hyperlink>
    </w:p>
    <w:p>
      <w:pPr>
        <w:pStyle w:val="TOC2"/>
        <w:tabs>
          <w:tab w:val="right" w:leader="dot" w:pos="8306"/>
        </w:tabs>
      </w:pPr>
      <w:hyperlink w:anchor="_Toc2588" w:history="1">
        <w:r>
          <w:rPr>
            <w:rFonts w:ascii="仿宋" w:eastAsia="仿宋" w:hAnsi="仿宋" w:cs="仿宋" w:hint="eastAsia"/>
            <w:lang w:eastAsia="zh-CN"/>
          </w:rPr>
          <w:t>(一)、可降解聚烯烃专用料项目背景分析</w:t>
        </w:r>
        <w:r>
          <w:tab/>
        </w:r>
        <w:r>
          <w:fldChar w:fldCharType="begin"/>
        </w:r>
        <w:r>
          <w:instrText xml:space="preserve"> PAGEREF _Toc2588 \h </w:instrText>
        </w:r>
        <w:r>
          <w:fldChar w:fldCharType="separate"/>
        </w:r>
        <w:r>
          <w:t>16</w:t>
        </w:r>
        <w:r>
          <w:fldChar w:fldCharType="end"/>
        </w:r>
      </w:hyperlink>
    </w:p>
    <w:p>
      <w:pPr>
        <w:pStyle w:val="TOC2"/>
        <w:tabs>
          <w:tab w:val="right" w:leader="dot" w:pos="8306"/>
        </w:tabs>
      </w:pPr>
      <w:hyperlink w:anchor="_Toc31444" w:history="1">
        <w:r>
          <w:rPr>
            <w:rFonts w:ascii="仿宋" w:eastAsia="仿宋" w:hAnsi="仿宋" w:cs="仿宋" w:hint="eastAsia"/>
            <w:lang w:eastAsia="zh-CN"/>
          </w:rPr>
          <w:t>(二)、可降解聚烯烃专用料项目建设必要性分析</w:t>
        </w:r>
        <w:r>
          <w:tab/>
        </w:r>
        <w:r>
          <w:fldChar w:fldCharType="begin"/>
        </w:r>
        <w:r>
          <w:instrText xml:space="preserve"> PAGEREF _Toc31444 \h </w:instrText>
        </w:r>
        <w:r>
          <w:fldChar w:fldCharType="separate"/>
        </w:r>
        <w:r>
          <w:t>17</w:t>
        </w:r>
        <w:r>
          <w:fldChar w:fldCharType="end"/>
        </w:r>
      </w:hyperlink>
    </w:p>
    <w:p>
      <w:pPr>
        <w:pStyle w:val="TOC1"/>
        <w:tabs>
          <w:tab w:val="right" w:leader="dot" w:pos="8306"/>
        </w:tabs>
      </w:pPr>
      <w:hyperlink w:anchor="_Toc26773" w:history="1">
        <w:r>
          <w:rPr>
            <w:rFonts w:ascii="仿宋" w:eastAsia="仿宋" w:hAnsi="仿宋" w:cs="仿宋" w:hint="eastAsia"/>
            <w:lang w:eastAsia="zh-CN"/>
          </w:rPr>
          <w:t>五、市场分析、调研</w:t>
        </w:r>
        <w:r>
          <w:tab/>
        </w:r>
        <w:r>
          <w:fldChar w:fldCharType="begin"/>
        </w:r>
        <w:r>
          <w:instrText xml:space="preserve"> PAGEREF _Toc26773 \h </w:instrText>
        </w:r>
        <w:r>
          <w:fldChar w:fldCharType="separate"/>
        </w:r>
        <w:r>
          <w:t>19</w:t>
        </w:r>
        <w:r>
          <w:fldChar w:fldCharType="end"/>
        </w:r>
      </w:hyperlink>
    </w:p>
    <w:p>
      <w:pPr>
        <w:pStyle w:val="TOC2"/>
        <w:tabs>
          <w:tab w:val="right" w:leader="dot" w:pos="8306"/>
        </w:tabs>
      </w:pPr>
      <w:hyperlink w:anchor="_Toc13259" w:history="1">
        <w:r>
          <w:rPr>
            <w:rFonts w:ascii="仿宋" w:eastAsia="仿宋" w:hAnsi="仿宋" w:cs="仿宋" w:hint="eastAsia"/>
            <w:lang w:eastAsia="zh-CN"/>
          </w:rPr>
          <w:t>(一)、可降解聚烯烃专用料行业分析</w:t>
        </w:r>
        <w:r>
          <w:tab/>
        </w:r>
        <w:r>
          <w:fldChar w:fldCharType="begin"/>
        </w:r>
        <w:r>
          <w:instrText xml:space="preserve"> PAGEREF _Toc13259 \h </w:instrText>
        </w:r>
        <w:r>
          <w:fldChar w:fldCharType="separate"/>
        </w:r>
        <w:r>
          <w:t>19</w:t>
        </w:r>
        <w:r>
          <w:fldChar w:fldCharType="end"/>
        </w:r>
      </w:hyperlink>
    </w:p>
    <w:p>
      <w:pPr>
        <w:pStyle w:val="TOC2"/>
        <w:tabs>
          <w:tab w:val="right" w:leader="dot" w:pos="8306"/>
        </w:tabs>
      </w:pPr>
      <w:hyperlink w:anchor="_Toc22570" w:history="1">
        <w:r>
          <w:rPr>
            <w:rFonts w:ascii="仿宋" w:eastAsia="仿宋" w:hAnsi="仿宋" w:cs="仿宋" w:hint="eastAsia"/>
            <w:lang w:eastAsia="zh-CN"/>
          </w:rPr>
          <w:t>(二)、可降解聚烯烃专用料市场分析预测</w:t>
        </w:r>
        <w:r>
          <w:tab/>
        </w:r>
        <w:r>
          <w:fldChar w:fldCharType="begin"/>
        </w:r>
        <w:r>
          <w:instrText xml:space="preserve"> PAGEREF _Toc22570 \h </w:instrText>
        </w:r>
        <w:r>
          <w:fldChar w:fldCharType="separate"/>
        </w:r>
        <w:r>
          <w:t>20</w:t>
        </w:r>
        <w:r>
          <w:fldChar w:fldCharType="end"/>
        </w:r>
      </w:hyperlink>
    </w:p>
    <w:p>
      <w:pPr>
        <w:pStyle w:val="TOC1"/>
        <w:tabs>
          <w:tab w:val="right" w:leader="dot" w:pos="8306"/>
        </w:tabs>
      </w:pPr>
      <w:hyperlink w:anchor="_Toc20153" w:history="1">
        <w:r>
          <w:rPr>
            <w:rFonts w:ascii="仿宋" w:eastAsia="仿宋" w:hAnsi="仿宋" w:cs="仿宋" w:hint="eastAsia"/>
            <w:lang w:eastAsia="zh-CN"/>
          </w:rPr>
          <w:t>六、可降解聚烯烃专用料项目绩效评估</w:t>
        </w:r>
        <w:r>
          <w:tab/>
        </w:r>
        <w:r>
          <w:fldChar w:fldCharType="begin"/>
        </w:r>
        <w:r>
          <w:instrText xml:space="preserve"> PAGEREF _Toc20153 \h </w:instrText>
        </w:r>
        <w:r>
          <w:fldChar w:fldCharType="separate"/>
        </w:r>
        <w:r>
          <w:t>20</w:t>
        </w:r>
        <w:r>
          <w:fldChar w:fldCharType="end"/>
        </w:r>
      </w:hyperlink>
    </w:p>
    <w:p>
      <w:pPr>
        <w:pStyle w:val="TOC2"/>
        <w:tabs>
          <w:tab w:val="right" w:leader="dot" w:pos="8306"/>
        </w:tabs>
      </w:pPr>
      <w:hyperlink w:anchor="_Toc7930" w:history="1">
        <w:r>
          <w:rPr>
            <w:rFonts w:ascii="仿宋" w:eastAsia="仿宋" w:hAnsi="仿宋" w:cs="仿宋" w:hint="eastAsia"/>
            <w:lang w:eastAsia="zh-CN"/>
          </w:rPr>
          <w:t>(一)、绩效评估指标</w:t>
        </w:r>
        <w:r>
          <w:tab/>
        </w:r>
        <w:r>
          <w:fldChar w:fldCharType="begin"/>
        </w:r>
        <w:r>
          <w:instrText xml:space="preserve"> PAGEREF _Toc7930 \h </w:instrText>
        </w:r>
        <w:r>
          <w:fldChar w:fldCharType="separate"/>
        </w:r>
        <w:r>
          <w:t>20</w:t>
        </w:r>
        <w:r>
          <w:fldChar w:fldCharType="end"/>
        </w:r>
      </w:hyperlink>
    </w:p>
    <w:p>
      <w:pPr>
        <w:pStyle w:val="TOC2"/>
        <w:tabs>
          <w:tab w:val="right" w:leader="dot" w:pos="8306"/>
        </w:tabs>
      </w:pPr>
      <w:hyperlink w:anchor="_Toc13721" w:history="1">
        <w:r>
          <w:rPr>
            <w:rFonts w:ascii="仿宋" w:eastAsia="仿宋" w:hAnsi="仿宋" w:cs="仿宋" w:hint="eastAsia"/>
            <w:lang w:eastAsia="zh-CN"/>
          </w:rPr>
          <w:t>(二)、绩效评估方法</w:t>
        </w:r>
        <w:r>
          <w:tab/>
        </w:r>
        <w:r>
          <w:fldChar w:fldCharType="begin"/>
        </w:r>
        <w:r>
          <w:instrText xml:space="preserve"> PAGEREF _Toc13721 \h </w:instrText>
        </w:r>
        <w:r>
          <w:fldChar w:fldCharType="separate"/>
        </w:r>
        <w:r>
          <w:t>22</w:t>
        </w:r>
        <w:r>
          <w:fldChar w:fldCharType="end"/>
        </w:r>
      </w:hyperlink>
    </w:p>
    <w:p>
      <w:pPr>
        <w:pStyle w:val="TOC2"/>
        <w:tabs>
          <w:tab w:val="right" w:leader="dot" w:pos="8306"/>
        </w:tabs>
      </w:pPr>
      <w:hyperlink w:anchor="_Toc12804" w:history="1">
        <w:r>
          <w:rPr>
            <w:rFonts w:ascii="仿宋" w:eastAsia="仿宋" w:hAnsi="仿宋" w:cs="仿宋" w:hint="eastAsia"/>
            <w:lang w:eastAsia="zh-CN"/>
          </w:rPr>
          <w:t>(三)、绩效评估周期</w:t>
        </w:r>
        <w:r>
          <w:tab/>
        </w:r>
        <w:r>
          <w:fldChar w:fldCharType="begin"/>
        </w:r>
        <w:r>
          <w:instrText xml:space="preserve"> PAGEREF _Toc12804 \h </w:instrText>
        </w:r>
        <w:r>
          <w:fldChar w:fldCharType="separate"/>
        </w:r>
        <w:r>
          <w:t>23</w:t>
        </w:r>
        <w:r>
          <w:fldChar w:fldCharType="end"/>
        </w:r>
      </w:hyperlink>
    </w:p>
    <w:p>
      <w:pPr>
        <w:pStyle w:val="TOC1"/>
        <w:tabs>
          <w:tab w:val="right" w:leader="dot" w:pos="8306"/>
        </w:tabs>
      </w:pPr>
      <w:hyperlink w:anchor="_Toc14492" w:history="1">
        <w:r>
          <w:rPr>
            <w:rFonts w:ascii="仿宋" w:eastAsia="仿宋" w:hAnsi="仿宋" w:cs="仿宋" w:hint="eastAsia"/>
            <w:lang w:eastAsia="zh-CN"/>
          </w:rPr>
          <w:t>七、可降解聚烯烃专用料项目投资规划</w:t>
        </w:r>
        <w:r>
          <w:tab/>
        </w:r>
        <w:r>
          <w:fldChar w:fldCharType="begin"/>
        </w:r>
        <w:r>
          <w:instrText xml:space="preserve"> PAGEREF _Toc14492 \h </w:instrText>
        </w:r>
        <w:r>
          <w:fldChar w:fldCharType="separate"/>
        </w:r>
        <w:r>
          <w:t>24</w:t>
        </w:r>
        <w:r>
          <w:fldChar w:fldCharType="end"/>
        </w:r>
      </w:hyperlink>
    </w:p>
    <w:p>
      <w:pPr>
        <w:pStyle w:val="TOC2"/>
        <w:tabs>
          <w:tab w:val="right" w:leader="dot" w:pos="8306"/>
        </w:tabs>
      </w:pPr>
      <w:hyperlink w:anchor="_Toc15160" w:history="1">
        <w:r>
          <w:rPr>
            <w:rFonts w:ascii="仿宋" w:eastAsia="仿宋" w:hAnsi="仿宋" w:cs="仿宋" w:hint="eastAsia"/>
            <w:lang w:eastAsia="zh-CN"/>
          </w:rPr>
          <w:t>(一)、可降解聚烯烃专用料项目总投资估算</w:t>
        </w:r>
        <w:r>
          <w:tab/>
        </w:r>
        <w:r>
          <w:fldChar w:fldCharType="begin"/>
        </w:r>
        <w:r>
          <w:instrText xml:space="preserve"> PAGEREF _Toc15160 \h </w:instrText>
        </w:r>
        <w:r>
          <w:fldChar w:fldCharType="separate"/>
        </w:r>
        <w:r>
          <w:t>24</w:t>
        </w:r>
        <w:r>
          <w:fldChar w:fldCharType="end"/>
        </w:r>
      </w:hyperlink>
    </w:p>
    <w:p>
      <w:pPr>
        <w:pStyle w:val="TOC2"/>
        <w:tabs>
          <w:tab w:val="right" w:leader="dot" w:pos="8306"/>
        </w:tabs>
      </w:pPr>
      <w:hyperlink w:anchor="_Toc4717" w:history="1">
        <w:r>
          <w:rPr>
            <w:rFonts w:ascii="仿宋" w:eastAsia="仿宋" w:hAnsi="仿宋" w:cs="仿宋" w:hint="eastAsia"/>
            <w:lang w:eastAsia="zh-CN"/>
          </w:rPr>
          <w:t>(二)、资金筹措</w:t>
        </w:r>
        <w:r>
          <w:tab/>
        </w:r>
        <w:r>
          <w:fldChar w:fldCharType="begin"/>
        </w:r>
        <w:r>
          <w:instrText xml:space="preserve"> PAGEREF _Toc4717 \h </w:instrText>
        </w:r>
        <w:r>
          <w:fldChar w:fldCharType="separate"/>
        </w:r>
        <w:r>
          <w:t>25</w:t>
        </w:r>
        <w:r>
          <w:fldChar w:fldCharType="end"/>
        </w:r>
      </w:hyperlink>
    </w:p>
    <w:p>
      <w:pPr>
        <w:pStyle w:val="TOC1"/>
        <w:tabs>
          <w:tab w:val="right" w:leader="dot" w:pos="8306"/>
        </w:tabs>
      </w:pPr>
      <w:hyperlink w:anchor="_Toc18727" w:history="1">
        <w:r>
          <w:rPr>
            <w:rFonts w:ascii="仿宋" w:eastAsia="仿宋" w:hAnsi="仿宋" w:cs="仿宋" w:hint="eastAsia"/>
            <w:lang w:eastAsia="zh-CN"/>
          </w:rPr>
          <w:t>八、可降解聚烯烃专用料项目人力资源管理</w:t>
        </w:r>
        <w:r>
          <w:tab/>
        </w:r>
        <w:r>
          <w:fldChar w:fldCharType="begin"/>
        </w:r>
        <w:r>
          <w:instrText xml:space="preserve"> PAGEREF _Toc18727 \h </w:instrText>
        </w:r>
        <w:r>
          <w:fldChar w:fldCharType="separate"/>
        </w:r>
        <w:r>
          <w:t>26</w:t>
        </w:r>
        <w:r>
          <w:fldChar w:fldCharType="end"/>
        </w:r>
      </w:hyperlink>
    </w:p>
    <w:p>
      <w:pPr>
        <w:pStyle w:val="TOC2"/>
        <w:tabs>
          <w:tab w:val="right" w:leader="dot" w:pos="8306"/>
        </w:tabs>
      </w:pPr>
      <w:hyperlink w:anchor="_Toc9117" w:history="1">
        <w:r>
          <w:rPr>
            <w:rFonts w:ascii="仿宋" w:eastAsia="仿宋" w:hAnsi="仿宋" w:cs="仿宋" w:hint="eastAsia"/>
            <w:lang w:eastAsia="zh-CN"/>
          </w:rPr>
          <w:t>(一)、建立健全的预算管理制度</w:t>
        </w:r>
        <w:r>
          <w:tab/>
        </w:r>
        <w:r>
          <w:fldChar w:fldCharType="begin"/>
        </w:r>
        <w:r>
          <w:instrText xml:space="preserve"> PAGEREF _Toc9117 \h </w:instrText>
        </w:r>
        <w:r>
          <w:fldChar w:fldCharType="separate"/>
        </w:r>
        <w:r>
          <w:t>26</w:t>
        </w:r>
        <w:r>
          <w:fldChar w:fldCharType="end"/>
        </w:r>
      </w:hyperlink>
    </w:p>
    <w:p>
      <w:pPr>
        <w:pStyle w:val="TOC2"/>
        <w:tabs>
          <w:tab w:val="right" w:leader="dot" w:pos="8306"/>
        </w:tabs>
      </w:pPr>
      <w:hyperlink w:anchor="_Toc15676" w:history="1">
        <w:r>
          <w:rPr>
            <w:rFonts w:ascii="仿宋" w:eastAsia="仿宋" w:hAnsi="仿宋" w:cs="仿宋" w:hint="eastAsia"/>
            <w:lang w:eastAsia="zh-CN"/>
          </w:rPr>
          <w:t>(二)、加强资金流动监控</w:t>
        </w:r>
        <w:r>
          <w:tab/>
        </w:r>
        <w:r>
          <w:fldChar w:fldCharType="begin"/>
        </w:r>
        <w:r>
          <w:instrText xml:space="preserve"> PAGEREF _Toc15676 \h </w:instrText>
        </w:r>
        <w:r>
          <w:fldChar w:fldCharType="separate"/>
        </w:r>
        <w:r>
          <w:t>28</w:t>
        </w:r>
        <w:r>
          <w:fldChar w:fldCharType="end"/>
        </w:r>
      </w:hyperlink>
    </w:p>
    <w:p>
      <w:pPr>
        <w:pStyle w:val="TOC2"/>
        <w:tabs>
          <w:tab w:val="right" w:leader="dot" w:pos="8306"/>
        </w:tabs>
      </w:pPr>
      <w:hyperlink w:anchor="_Toc18055" w:history="1">
        <w:r>
          <w:rPr>
            <w:rFonts w:ascii="仿宋" w:eastAsia="仿宋" w:hAnsi="仿宋" w:cs="仿宋" w:hint="eastAsia"/>
            <w:lang w:eastAsia="zh-CN"/>
          </w:rPr>
          <w:t>(三)、制定完善的风险控制机制</w:t>
        </w:r>
        <w:r>
          <w:tab/>
        </w:r>
        <w:r>
          <w:fldChar w:fldCharType="begin"/>
        </w:r>
        <w:r>
          <w:instrText xml:space="preserve"> PAGEREF _Toc18055 \h </w:instrText>
        </w:r>
        <w:r>
          <w:fldChar w:fldCharType="separate"/>
        </w:r>
        <w:r>
          <w:t>29</w:t>
        </w:r>
        <w:r>
          <w:fldChar w:fldCharType="end"/>
        </w:r>
      </w:hyperlink>
    </w:p>
    <w:p>
      <w:pPr>
        <w:pStyle w:val="TOC2"/>
        <w:tabs>
          <w:tab w:val="right" w:leader="dot" w:pos="8306"/>
        </w:tabs>
      </w:pPr>
      <w:hyperlink w:anchor="_Toc29855" w:history="1">
        <w:r>
          <w:rPr>
            <w:rFonts w:ascii="仿宋" w:eastAsia="仿宋" w:hAnsi="仿宋" w:cs="仿宋" w:hint="eastAsia"/>
            <w:lang w:eastAsia="zh-CN"/>
          </w:rPr>
          <w:t>(四)、优化成本管理</w:t>
        </w:r>
        <w:r>
          <w:tab/>
        </w:r>
        <w:r>
          <w:fldChar w:fldCharType="begin"/>
        </w:r>
        <w:r>
          <w:instrText xml:space="preserve"> PAGEREF _Toc29855 \h </w:instrText>
        </w:r>
        <w:r>
          <w:fldChar w:fldCharType="separate"/>
        </w:r>
        <w:r>
          <w:t>30</w:t>
        </w:r>
        <w:r>
          <w:fldChar w:fldCharType="end"/>
        </w:r>
      </w:hyperlink>
    </w:p>
    <w:p>
      <w:pPr>
        <w:pStyle w:val="TOC1"/>
        <w:tabs>
          <w:tab w:val="right" w:leader="dot" w:pos="8306"/>
        </w:tabs>
      </w:pPr>
      <w:hyperlink w:anchor="_Toc26402" w:history="1">
        <w:r>
          <w:rPr>
            <w:rFonts w:ascii="仿宋" w:eastAsia="仿宋" w:hAnsi="仿宋" w:cs="仿宋" w:hint="eastAsia"/>
            <w:lang w:eastAsia="zh-CN"/>
          </w:rPr>
          <w:t>九、可降解聚烯烃专用料项目社会影响</w:t>
        </w:r>
        <w:r>
          <w:tab/>
        </w:r>
        <w:r>
          <w:fldChar w:fldCharType="begin"/>
        </w:r>
        <w:r>
          <w:instrText xml:space="preserve"> PAGEREF _Toc26402 \h </w:instrText>
        </w:r>
        <w:r>
          <w:fldChar w:fldCharType="separate"/>
        </w:r>
        <w:r>
          <w:t>32</w:t>
        </w:r>
        <w:r>
          <w:fldChar w:fldCharType="end"/>
        </w:r>
      </w:hyperlink>
    </w:p>
    <w:p>
      <w:pPr>
        <w:pStyle w:val="TOC2"/>
        <w:tabs>
          <w:tab w:val="right" w:leader="dot" w:pos="8306"/>
        </w:tabs>
      </w:pPr>
      <w:hyperlink w:anchor="_Toc18726" w:history="1">
        <w:r>
          <w:rPr>
            <w:rFonts w:ascii="仿宋" w:eastAsia="仿宋" w:hAnsi="仿宋" w:cs="仿宋" w:hint="eastAsia"/>
            <w:lang w:eastAsia="zh-CN"/>
          </w:rPr>
          <w:t>(一)、社会责任与义务</w:t>
        </w:r>
        <w:r>
          <w:tab/>
        </w:r>
        <w:r>
          <w:fldChar w:fldCharType="begin"/>
        </w:r>
        <w:r>
          <w:instrText xml:space="preserve"> PAGEREF _Toc18726 \h </w:instrText>
        </w:r>
        <w:r>
          <w:fldChar w:fldCharType="separate"/>
        </w:r>
        <w:r>
          <w:t>32</w:t>
        </w:r>
        <w:r>
          <w:fldChar w:fldCharType="end"/>
        </w:r>
      </w:hyperlink>
    </w:p>
    <w:p>
      <w:pPr>
        <w:pStyle w:val="TOC2"/>
        <w:tabs>
          <w:tab w:val="right" w:leader="dot" w:pos="8306"/>
        </w:tabs>
      </w:pPr>
      <w:hyperlink w:anchor="_Toc9888" w:history="1">
        <w:r>
          <w:rPr>
            <w:rFonts w:ascii="仿宋" w:eastAsia="仿宋" w:hAnsi="仿宋" w:cs="仿宋" w:hint="eastAsia"/>
            <w:lang w:eastAsia="zh-CN"/>
          </w:rPr>
          <w:t>(二)、社会参与与沟通</w:t>
        </w:r>
        <w:r>
          <w:tab/>
        </w:r>
        <w:r>
          <w:fldChar w:fldCharType="begin"/>
        </w:r>
        <w:r>
          <w:instrText xml:space="preserve"> PAGEREF _Toc9888 \h </w:instrText>
        </w:r>
        <w:r>
          <w:fldChar w:fldCharType="separate"/>
        </w:r>
        <w:r>
          <w:t>33</w:t>
        </w:r>
        <w:r>
          <w:fldChar w:fldCharType="end"/>
        </w:r>
      </w:hyperlink>
    </w:p>
    <w:p>
      <w:pPr>
        <w:pStyle w:val="TOC1"/>
        <w:tabs>
          <w:tab w:val="right" w:leader="dot" w:pos="8306"/>
        </w:tabs>
      </w:pPr>
      <w:hyperlink w:anchor="_Toc13073" w:history="1">
        <w:r>
          <w:rPr>
            <w:rFonts w:ascii="仿宋" w:eastAsia="仿宋" w:hAnsi="仿宋" w:cs="仿宋" w:hint="eastAsia"/>
            <w:lang w:eastAsia="zh-CN"/>
          </w:rPr>
          <w:t>十、可降解聚烯烃专用料项目计划安排</w:t>
        </w:r>
        <w:r>
          <w:tab/>
        </w:r>
        <w:r>
          <w:fldChar w:fldCharType="begin"/>
        </w:r>
        <w:r>
          <w:instrText xml:space="preserve"> PAGEREF _Toc13073 \h </w:instrText>
        </w:r>
        <w:r>
          <w:fldChar w:fldCharType="separate"/>
        </w:r>
        <w:r>
          <w:t>34</w:t>
        </w:r>
        <w:r>
          <w:fldChar w:fldCharType="end"/>
        </w:r>
      </w:hyperlink>
    </w:p>
    <w:p>
      <w:pPr>
        <w:pStyle w:val="TOC2"/>
        <w:tabs>
          <w:tab w:val="right" w:leader="dot" w:pos="8306"/>
        </w:tabs>
      </w:pPr>
      <w:hyperlink w:anchor="_Toc20684" w:history="1">
        <w:r>
          <w:rPr>
            <w:rFonts w:ascii="仿宋" w:eastAsia="仿宋" w:hAnsi="仿宋" w:cs="仿宋" w:hint="eastAsia"/>
            <w:lang w:eastAsia="zh-CN"/>
          </w:rPr>
          <w:t>(一)、建设周期</w:t>
        </w:r>
        <w:r>
          <w:tab/>
        </w:r>
        <w:r>
          <w:fldChar w:fldCharType="begin"/>
        </w:r>
        <w:r>
          <w:instrText xml:space="preserve"> PAGEREF _Toc20684 \h </w:instrText>
        </w:r>
        <w:r>
          <w:fldChar w:fldCharType="separate"/>
        </w:r>
        <w:r>
          <w:t>34</w:t>
        </w:r>
        <w:r>
          <w:fldChar w:fldCharType="end"/>
        </w:r>
      </w:hyperlink>
    </w:p>
    <w:p>
      <w:pPr>
        <w:pStyle w:val="TOC2"/>
        <w:tabs>
          <w:tab w:val="right" w:leader="dot" w:pos="8306"/>
        </w:tabs>
      </w:pPr>
      <w:hyperlink w:anchor="_Toc22882" w:history="1">
        <w:r>
          <w:rPr>
            <w:rFonts w:ascii="仿宋" w:eastAsia="仿宋" w:hAnsi="仿宋" w:cs="仿宋" w:hint="eastAsia"/>
            <w:lang w:eastAsia="zh-CN"/>
          </w:rPr>
          <w:t>(二)、建设进度</w:t>
        </w:r>
        <w:r>
          <w:tab/>
        </w:r>
        <w:r>
          <w:fldChar w:fldCharType="begin"/>
        </w:r>
        <w:r>
          <w:instrText xml:space="preserve"> PAGEREF _Toc22882 \h </w:instrText>
        </w:r>
        <w:r>
          <w:fldChar w:fldCharType="separate"/>
        </w:r>
        <w:r>
          <w:t>35</w:t>
        </w:r>
        <w:r>
          <w:fldChar w:fldCharType="end"/>
        </w:r>
      </w:hyperlink>
    </w:p>
    <w:p>
      <w:pPr>
        <w:pStyle w:val="TOC2"/>
        <w:tabs>
          <w:tab w:val="right" w:leader="dot" w:pos="8306"/>
        </w:tabs>
      </w:pPr>
      <w:hyperlink w:anchor="_Toc22910" w:history="1">
        <w:r>
          <w:rPr>
            <w:rFonts w:ascii="仿宋" w:eastAsia="仿宋" w:hAnsi="仿宋" w:cs="仿宋" w:hint="eastAsia"/>
            <w:lang w:eastAsia="zh-CN"/>
          </w:rPr>
          <w:t>(三)、进度安排注意事项</w:t>
        </w:r>
        <w:r>
          <w:tab/>
        </w:r>
        <w:r>
          <w:fldChar w:fldCharType="begin"/>
        </w:r>
        <w:r>
          <w:instrText xml:space="preserve"> PAGEREF _Toc22910 \h </w:instrText>
        </w:r>
        <w:r>
          <w:fldChar w:fldCharType="separate"/>
        </w:r>
        <w:r>
          <w:t>36</w:t>
        </w:r>
        <w:r>
          <w:fldChar w:fldCharType="end"/>
        </w:r>
      </w:hyperlink>
    </w:p>
    <w:p>
      <w:pPr>
        <w:pStyle w:val="TOC2"/>
        <w:tabs>
          <w:tab w:val="right" w:leader="dot" w:pos="8306"/>
        </w:tabs>
      </w:pPr>
      <w:hyperlink w:anchor="_Toc3583" w:history="1">
        <w:r>
          <w:rPr>
            <w:rFonts w:ascii="仿宋" w:eastAsia="仿宋" w:hAnsi="仿宋" w:cs="仿宋" w:hint="eastAsia"/>
            <w:lang w:eastAsia="zh-CN"/>
          </w:rPr>
          <w:t>(四)、人力资源配置</w:t>
        </w:r>
        <w:r>
          <w:tab/>
        </w:r>
        <w:r>
          <w:fldChar w:fldCharType="begin"/>
        </w:r>
        <w:r>
          <w:instrText xml:space="preserve"> PAGEREF _Toc3583 \h </w:instrText>
        </w:r>
        <w:r>
          <w:fldChar w:fldCharType="separate"/>
        </w:r>
        <w:r>
          <w:t>37</w:t>
        </w:r>
        <w:r>
          <w:fldChar w:fldCharType="end"/>
        </w:r>
      </w:hyperlink>
    </w:p>
    <w:p>
      <w:pPr>
        <w:pStyle w:val="TOC1"/>
        <w:tabs>
          <w:tab w:val="right" w:leader="dot" w:pos="8306"/>
        </w:tabs>
      </w:pPr>
      <w:hyperlink w:anchor="_Toc2730" w:history="1">
        <w:r>
          <w:rPr>
            <w:rFonts w:ascii="仿宋" w:eastAsia="仿宋" w:hAnsi="仿宋" w:cs="仿宋" w:hint="eastAsia"/>
            <w:lang w:eastAsia="zh-CN"/>
          </w:rPr>
          <w:t>十一、可降解聚烯烃专用料项目经营效益</w:t>
        </w:r>
        <w:r>
          <w:tab/>
        </w:r>
        <w:r>
          <w:fldChar w:fldCharType="begin"/>
        </w:r>
        <w:r>
          <w:instrText xml:space="preserve"> PAGEREF _Toc2730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72" w:history="1">
        <w:r>
          <w:rPr>
            <w:rFonts w:ascii="仿宋" w:eastAsia="仿宋" w:hAnsi="仿宋" w:cs="仿宋" w:hint="eastAsia"/>
            <w:lang w:eastAsia="zh-CN"/>
          </w:rPr>
          <w:t>(一)、经济评价财务测算</w:t>
        </w:r>
        <w:r>
          <w:tab/>
        </w:r>
        <w:r>
          <w:fldChar w:fldCharType="begin"/>
        </w:r>
        <w:r>
          <w:instrText xml:space="preserve"> PAGEREF _Toc23572 \h </w:instrText>
        </w:r>
        <w:r>
          <w:fldChar w:fldCharType="separate"/>
        </w:r>
        <w:r>
          <w:t>38</w:t>
        </w:r>
        <w:r>
          <w:fldChar w:fldCharType="end"/>
        </w:r>
      </w:hyperlink>
    </w:p>
    <w:p>
      <w:pPr>
        <w:pStyle w:val="TOC2"/>
        <w:tabs>
          <w:tab w:val="right" w:leader="dot" w:pos="8306"/>
        </w:tabs>
      </w:pPr>
      <w:hyperlink w:anchor="_Toc4039" w:history="1">
        <w:r>
          <w:rPr>
            <w:rFonts w:ascii="仿宋" w:eastAsia="仿宋" w:hAnsi="仿宋" w:cs="仿宋" w:hint="eastAsia"/>
            <w:lang w:eastAsia="zh-CN"/>
          </w:rPr>
          <w:t>(二)、可降解聚烯烃专用料项目盈利能力分析</w:t>
        </w:r>
        <w:r>
          <w:tab/>
        </w:r>
        <w:r>
          <w:fldChar w:fldCharType="begin"/>
        </w:r>
        <w:r>
          <w:instrText xml:space="preserve"> PAGEREF _Toc4039 \h </w:instrText>
        </w:r>
        <w:r>
          <w:fldChar w:fldCharType="separate"/>
        </w:r>
        <w:r>
          <w:t>39</w:t>
        </w:r>
        <w:r>
          <w:fldChar w:fldCharType="end"/>
        </w:r>
      </w:hyperlink>
    </w:p>
    <w:p>
      <w:pPr>
        <w:pStyle w:val="TOC1"/>
        <w:tabs>
          <w:tab w:val="right" w:leader="dot" w:pos="8306"/>
        </w:tabs>
      </w:pPr>
      <w:hyperlink w:anchor="_Toc16968" w:history="1">
        <w:r>
          <w:rPr>
            <w:rFonts w:ascii="仿宋" w:eastAsia="仿宋" w:hAnsi="仿宋" w:cs="仿宋" w:hint="eastAsia"/>
            <w:lang w:eastAsia="zh-CN"/>
          </w:rPr>
          <w:t>十二、可降解聚烯烃专用料项目财务管理</w:t>
        </w:r>
        <w:r>
          <w:tab/>
        </w:r>
        <w:r>
          <w:fldChar w:fldCharType="begin"/>
        </w:r>
        <w:r>
          <w:instrText xml:space="preserve"> PAGEREF _Toc16968 \h </w:instrText>
        </w:r>
        <w:r>
          <w:fldChar w:fldCharType="separate"/>
        </w:r>
        <w:r>
          <w:t>40</w:t>
        </w:r>
        <w:r>
          <w:fldChar w:fldCharType="end"/>
        </w:r>
      </w:hyperlink>
    </w:p>
    <w:p>
      <w:pPr>
        <w:pStyle w:val="TOC2"/>
        <w:tabs>
          <w:tab w:val="right" w:leader="dot" w:pos="8306"/>
        </w:tabs>
      </w:pPr>
      <w:hyperlink w:anchor="_Toc12716" w:history="1">
        <w:r>
          <w:rPr>
            <w:rFonts w:ascii="仿宋" w:eastAsia="仿宋" w:hAnsi="仿宋" w:cs="仿宋" w:hint="eastAsia"/>
            <w:lang w:eastAsia="zh-CN"/>
          </w:rPr>
          <w:t>(一)、资金需求大</w:t>
        </w:r>
        <w:r>
          <w:tab/>
        </w:r>
        <w:r>
          <w:fldChar w:fldCharType="begin"/>
        </w:r>
        <w:r>
          <w:instrText xml:space="preserve"> PAGEREF _Toc12716 \h </w:instrText>
        </w:r>
        <w:r>
          <w:fldChar w:fldCharType="separate"/>
        </w:r>
        <w:r>
          <w:t>40</w:t>
        </w:r>
        <w:r>
          <w:fldChar w:fldCharType="end"/>
        </w:r>
      </w:hyperlink>
    </w:p>
    <w:p>
      <w:pPr>
        <w:pStyle w:val="TOC2"/>
        <w:tabs>
          <w:tab w:val="right" w:leader="dot" w:pos="8306"/>
        </w:tabs>
      </w:pPr>
      <w:hyperlink w:anchor="_Toc16314" w:history="1">
        <w:r>
          <w:rPr>
            <w:rFonts w:ascii="仿宋" w:eastAsia="仿宋" w:hAnsi="仿宋" w:cs="仿宋" w:hint="eastAsia"/>
            <w:lang w:eastAsia="zh-CN"/>
          </w:rPr>
          <w:t>(二)、研发周期长</w:t>
        </w:r>
        <w:r>
          <w:tab/>
        </w:r>
        <w:r>
          <w:fldChar w:fldCharType="begin"/>
        </w:r>
        <w:r>
          <w:instrText xml:space="preserve"> PAGEREF _Toc16314 \h </w:instrText>
        </w:r>
        <w:r>
          <w:fldChar w:fldCharType="separate"/>
        </w:r>
        <w:r>
          <w:t>41</w:t>
        </w:r>
        <w:r>
          <w:fldChar w:fldCharType="end"/>
        </w:r>
      </w:hyperlink>
    </w:p>
    <w:p>
      <w:pPr>
        <w:pStyle w:val="TOC2"/>
        <w:tabs>
          <w:tab w:val="right" w:leader="dot" w:pos="8306"/>
        </w:tabs>
      </w:pPr>
      <w:hyperlink w:anchor="_Toc28179" w:history="1">
        <w:r>
          <w:rPr>
            <w:rFonts w:ascii="仿宋" w:eastAsia="仿宋" w:hAnsi="仿宋" w:cs="仿宋" w:hint="eastAsia"/>
            <w:lang w:eastAsia="zh-CN"/>
          </w:rPr>
          <w:t>(三)、市场风险大</w:t>
        </w:r>
        <w:r>
          <w:tab/>
        </w:r>
        <w:r>
          <w:fldChar w:fldCharType="begin"/>
        </w:r>
        <w:r>
          <w:instrText xml:space="preserve"> PAGEREF _Toc28179 \h </w:instrText>
        </w:r>
        <w:r>
          <w:fldChar w:fldCharType="separate"/>
        </w:r>
        <w:r>
          <w:t>43</w:t>
        </w:r>
        <w:r>
          <w:fldChar w:fldCharType="end"/>
        </w:r>
      </w:hyperlink>
    </w:p>
    <w:p>
      <w:pPr>
        <w:pStyle w:val="TOC2"/>
        <w:tabs>
          <w:tab w:val="right" w:leader="dot" w:pos="8306"/>
        </w:tabs>
      </w:pPr>
      <w:hyperlink w:anchor="_Toc20974" w:history="1">
        <w:r>
          <w:rPr>
            <w:rFonts w:ascii="仿宋" w:eastAsia="仿宋" w:hAnsi="仿宋" w:cs="仿宋" w:hint="eastAsia"/>
            <w:lang w:eastAsia="zh-CN"/>
          </w:rPr>
          <w:t>(四)、利润率高</w:t>
        </w:r>
        <w:r>
          <w:tab/>
        </w:r>
        <w:r>
          <w:fldChar w:fldCharType="begin"/>
        </w:r>
        <w:r>
          <w:instrText xml:space="preserve"> PAGEREF _Toc20974 \h </w:instrText>
        </w:r>
        <w:r>
          <w:fldChar w:fldCharType="separate"/>
        </w:r>
        <w:r>
          <w:t>45</w:t>
        </w:r>
        <w:r>
          <w:fldChar w:fldCharType="end"/>
        </w:r>
      </w:hyperlink>
    </w:p>
    <w:p>
      <w:pPr>
        <w:pStyle w:val="TOC1"/>
        <w:tabs>
          <w:tab w:val="right" w:leader="dot" w:pos="8306"/>
        </w:tabs>
      </w:pPr>
      <w:hyperlink w:anchor="_Toc12378" w:history="1">
        <w:r>
          <w:rPr>
            <w:rFonts w:ascii="仿宋" w:eastAsia="仿宋" w:hAnsi="仿宋" w:cs="仿宋" w:hint="eastAsia"/>
            <w:lang w:eastAsia="zh-CN"/>
          </w:rPr>
          <w:t>十三、营销与推广策略</w:t>
        </w:r>
        <w:r>
          <w:tab/>
        </w:r>
        <w:r>
          <w:fldChar w:fldCharType="begin"/>
        </w:r>
        <w:r>
          <w:instrText xml:space="preserve"> PAGEREF _Toc12378 \h </w:instrText>
        </w:r>
        <w:r>
          <w:fldChar w:fldCharType="separate"/>
        </w:r>
        <w:r>
          <w:t>48</w:t>
        </w:r>
        <w:r>
          <w:fldChar w:fldCharType="end"/>
        </w:r>
      </w:hyperlink>
    </w:p>
    <w:p>
      <w:pPr>
        <w:pStyle w:val="TOC2"/>
        <w:tabs>
          <w:tab w:val="right" w:leader="dot" w:pos="8306"/>
        </w:tabs>
      </w:pPr>
      <w:hyperlink w:anchor="_Toc13069" w:history="1">
        <w:r>
          <w:rPr>
            <w:rFonts w:ascii="仿宋" w:eastAsia="仿宋" w:hAnsi="仿宋" w:cs="仿宋" w:hint="eastAsia"/>
            <w:lang w:eastAsia="zh-CN"/>
          </w:rPr>
          <w:t>(一)、产品/服务定位与特点</w:t>
        </w:r>
        <w:r>
          <w:tab/>
        </w:r>
        <w:r>
          <w:fldChar w:fldCharType="begin"/>
        </w:r>
        <w:r>
          <w:instrText xml:space="preserve"> PAGEREF _Toc13069 \h </w:instrText>
        </w:r>
        <w:r>
          <w:fldChar w:fldCharType="separate"/>
        </w:r>
        <w:r>
          <w:t>48</w:t>
        </w:r>
        <w:r>
          <w:fldChar w:fldCharType="end"/>
        </w:r>
      </w:hyperlink>
    </w:p>
    <w:p>
      <w:pPr>
        <w:pStyle w:val="TOC2"/>
        <w:tabs>
          <w:tab w:val="right" w:leader="dot" w:pos="8306"/>
        </w:tabs>
      </w:pPr>
      <w:hyperlink w:anchor="_Toc23876" w:history="1">
        <w:r>
          <w:rPr>
            <w:rFonts w:ascii="仿宋" w:eastAsia="仿宋" w:hAnsi="仿宋" w:cs="仿宋" w:hint="eastAsia"/>
            <w:lang w:eastAsia="zh-CN"/>
          </w:rPr>
          <w:t>(二)、市场定位与竞争分析</w:t>
        </w:r>
        <w:r>
          <w:tab/>
        </w:r>
        <w:r>
          <w:fldChar w:fldCharType="begin"/>
        </w:r>
        <w:r>
          <w:instrText xml:space="preserve"> PAGEREF _Toc23876 \h </w:instrText>
        </w:r>
        <w:r>
          <w:fldChar w:fldCharType="separate"/>
        </w:r>
        <w:r>
          <w:t>49</w:t>
        </w:r>
        <w:r>
          <w:fldChar w:fldCharType="end"/>
        </w:r>
      </w:hyperlink>
    </w:p>
    <w:p>
      <w:pPr>
        <w:pStyle w:val="TOC2"/>
        <w:tabs>
          <w:tab w:val="right" w:leader="dot" w:pos="8306"/>
        </w:tabs>
      </w:pPr>
      <w:hyperlink w:anchor="_Toc25372" w:history="1">
        <w:r>
          <w:rPr>
            <w:rFonts w:ascii="仿宋" w:eastAsia="仿宋" w:hAnsi="仿宋" w:cs="仿宋" w:hint="eastAsia"/>
            <w:lang w:eastAsia="zh-CN"/>
          </w:rPr>
          <w:t>(三)、营销渠道与策略</w:t>
        </w:r>
        <w:r>
          <w:tab/>
        </w:r>
        <w:r>
          <w:fldChar w:fldCharType="begin"/>
        </w:r>
        <w:r>
          <w:instrText xml:space="preserve"> PAGEREF _Toc25372 \h </w:instrText>
        </w:r>
        <w:r>
          <w:fldChar w:fldCharType="separate"/>
        </w:r>
        <w:r>
          <w:t>50</w:t>
        </w:r>
        <w:r>
          <w:fldChar w:fldCharType="end"/>
        </w:r>
      </w:hyperlink>
    </w:p>
    <w:p>
      <w:pPr>
        <w:pStyle w:val="TOC2"/>
        <w:tabs>
          <w:tab w:val="right" w:leader="dot" w:pos="8306"/>
        </w:tabs>
      </w:pPr>
      <w:hyperlink w:anchor="_Toc12741" w:history="1">
        <w:r>
          <w:rPr>
            <w:rFonts w:ascii="仿宋" w:eastAsia="仿宋" w:hAnsi="仿宋" w:cs="仿宋" w:hint="eastAsia"/>
            <w:lang w:eastAsia="zh-CN"/>
          </w:rPr>
          <w:t>(四)、推广与宣传活动</w:t>
        </w:r>
        <w:r>
          <w:tab/>
        </w:r>
        <w:r>
          <w:fldChar w:fldCharType="begin"/>
        </w:r>
        <w:r>
          <w:instrText xml:space="preserve"> PAGEREF _Toc12741 \h </w:instrText>
        </w:r>
        <w:r>
          <w:fldChar w:fldCharType="separate"/>
        </w:r>
        <w:r>
          <w:t>51</w:t>
        </w:r>
        <w:r>
          <w:fldChar w:fldCharType="end"/>
        </w:r>
      </w:hyperlink>
    </w:p>
    <w:p>
      <w:pPr>
        <w:pStyle w:val="TOC1"/>
        <w:tabs>
          <w:tab w:val="right" w:leader="dot" w:pos="8306"/>
        </w:tabs>
      </w:pPr>
      <w:hyperlink w:anchor="_Toc7207" w:history="1">
        <w:r>
          <w:rPr>
            <w:rFonts w:ascii="仿宋" w:eastAsia="仿宋" w:hAnsi="仿宋" w:cs="仿宋" w:hint="eastAsia"/>
            <w:lang w:eastAsia="zh-CN"/>
          </w:rPr>
          <w:t>十四、风险识别与分类</w:t>
        </w:r>
        <w:r>
          <w:tab/>
        </w:r>
        <w:r>
          <w:fldChar w:fldCharType="begin"/>
        </w:r>
        <w:r>
          <w:instrText xml:space="preserve"> PAGEREF _Toc7207 \h </w:instrText>
        </w:r>
        <w:r>
          <w:fldChar w:fldCharType="separate"/>
        </w:r>
        <w:r>
          <w:t>57</w:t>
        </w:r>
        <w:r>
          <w:fldChar w:fldCharType="end"/>
        </w:r>
      </w:hyperlink>
    </w:p>
    <w:p>
      <w:pPr>
        <w:pStyle w:val="TOC2"/>
        <w:tabs>
          <w:tab w:val="right" w:leader="dot" w:pos="8306"/>
        </w:tabs>
      </w:pPr>
      <w:hyperlink w:anchor="_Toc13594" w:history="1">
        <w:r>
          <w:rPr>
            <w:rFonts w:ascii="仿宋" w:eastAsia="仿宋" w:hAnsi="仿宋" w:cs="仿宋" w:hint="eastAsia"/>
            <w:lang w:eastAsia="zh-CN"/>
          </w:rPr>
          <w:t>(一)、风险识别</w:t>
        </w:r>
        <w:r>
          <w:tab/>
        </w:r>
        <w:r>
          <w:fldChar w:fldCharType="begin"/>
        </w:r>
        <w:r>
          <w:instrText xml:space="preserve"> PAGEREF _Toc13594 \h </w:instrText>
        </w:r>
        <w:r>
          <w:fldChar w:fldCharType="separate"/>
        </w:r>
        <w:r>
          <w:t>57</w:t>
        </w:r>
        <w:r>
          <w:fldChar w:fldCharType="end"/>
        </w:r>
      </w:hyperlink>
    </w:p>
    <w:p>
      <w:pPr>
        <w:pStyle w:val="TOC2"/>
        <w:tabs>
          <w:tab w:val="right" w:leader="dot" w:pos="8306"/>
        </w:tabs>
      </w:pPr>
      <w:hyperlink w:anchor="_Toc4200" w:history="1">
        <w:r>
          <w:rPr>
            <w:rFonts w:ascii="仿宋" w:eastAsia="仿宋" w:hAnsi="仿宋" w:cs="仿宋" w:hint="eastAsia"/>
            <w:lang w:eastAsia="zh-CN"/>
          </w:rPr>
          <w:t>(二)、风险分类</w:t>
        </w:r>
        <w:r>
          <w:tab/>
        </w:r>
        <w:r>
          <w:fldChar w:fldCharType="begin"/>
        </w:r>
        <w:r>
          <w:instrText xml:space="preserve"> PAGEREF _Toc4200 \h </w:instrText>
        </w:r>
        <w:r>
          <w:fldChar w:fldCharType="separate"/>
        </w:r>
        <w:r>
          <w:t>58</w:t>
        </w:r>
        <w:r>
          <w:fldChar w:fldCharType="end"/>
        </w:r>
      </w:hyperlink>
    </w:p>
    <w:p>
      <w:pPr>
        <w:pStyle w:val="TOC1"/>
        <w:tabs>
          <w:tab w:val="right" w:leader="dot" w:pos="8306"/>
        </w:tabs>
      </w:pPr>
      <w:hyperlink w:anchor="_Toc16574" w:history="1">
        <w:r>
          <w:rPr>
            <w:rFonts w:ascii="仿宋" w:eastAsia="仿宋" w:hAnsi="仿宋" w:cs="仿宋" w:hint="eastAsia"/>
            <w:lang w:eastAsia="zh-CN"/>
          </w:rPr>
          <w:t>十五、供应链管理</w:t>
        </w:r>
        <w:r>
          <w:tab/>
        </w:r>
        <w:r>
          <w:fldChar w:fldCharType="begin"/>
        </w:r>
        <w:r>
          <w:instrText xml:space="preserve"> PAGEREF _Toc16574 \h </w:instrText>
        </w:r>
        <w:r>
          <w:fldChar w:fldCharType="separate"/>
        </w:r>
        <w:r>
          <w:t>60</w:t>
        </w:r>
        <w:r>
          <w:fldChar w:fldCharType="end"/>
        </w:r>
      </w:hyperlink>
    </w:p>
    <w:p>
      <w:pPr>
        <w:pStyle w:val="TOC2"/>
        <w:tabs>
          <w:tab w:val="right" w:leader="dot" w:pos="8306"/>
        </w:tabs>
      </w:pPr>
      <w:hyperlink w:anchor="_Toc2795" w:history="1">
        <w:r>
          <w:rPr>
            <w:rFonts w:ascii="仿宋" w:eastAsia="仿宋" w:hAnsi="仿宋" w:cs="仿宋" w:hint="eastAsia"/>
            <w:lang w:eastAsia="zh-CN"/>
          </w:rPr>
          <w:t>(一)、供应链战略规划</w:t>
        </w:r>
        <w:r>
          <w:tab/>
        </w:r>
        <w:r>
          <w:fldChar w:fldCharType="begin"/>
        </w:r>
        <w:r>
          <w:instrText xml:space="preserve"> PAGEREF _Toc2795 \h </w:instrText>
        </w:r>
        <w:r>
          <w:fldChar w:fldCharType="separate"/>
        </w:r>
        <w:r>
          <w:t>60</w:t>
        </w:r>
        <w:r>
          <w:fldChar w:fldCharType="end"/>
        </w:r>
      </w:hyperlink>
    </w:p>
    <w:p>
      <w:pPr>
        <w:pStyle w:val="TOC2"/>
        <w:tabs>
          <w:tab w:val="right" w:leader="dot" w:pos="8306"/>
        </w:tabs>
      </w:pPr>
      <w:hyperlink w:anchor="_Toc29954" w:history="1">
        <w:r>
          <w:rPr>
            <w:rFonts w:ascii="仿宋" w:eastAsia="仿宋" w:hAnsi="仿宋" w:cs="仿宋" w:hint="eastAsia"/>
            <w:lang w:eastAsia="zh-CN"/>
          </w:rPr>
          <w:t>(二)、供应商选择与合作</w:t>
        </w:r>
        <w:r>
          <w:tab/>
        </w:r>
        <w:r>
          <w:fldChar w:fldCharType="begin"/>
        </w:r>
        <w:r>
          <w:instrText xml:space="preserve"> PAGEREF _Toc29954 \h </w:instrText>
        </w:r>
        <w:r>
          <w:fldChar w:fldCharType="separate"/>
        </w:r>
        <w:r>
          <w:t>62</w:t>
        </w:r>
        <w:r>
          <w:fldChar w:fldCharType="end"/>
        </w:r>
      </w:hyperlink>
    </w:p>
    <w:p>
      <w:pPr>
        <w:pStyle w:val="TOC2"/>
        <w:tabs>
          <w:tab w:val="right" w:leader="dot" w:pos="8306"/>
        </w:tabs>
      </w:pPr>
      <w:hyperlink w:anchor="_Toc3669" w:history="1">
        <w:r>
          <w:rPr>
            <w:rFonts w:ascii="仿宋" w:eastAsia="仿宋" w:hAnsi="仿宋" w:cs="仿宋" w:hint="eastAsia"/>
            <w:lang w:eastAsia="zh-CN"/>
          </w:rPr>
          <w:t>(三)、物流与库存管理</w:t>
        </w:r>
        <w:r>
          <w:tab/>
        </w:r>
        <w:r>
          <w:fldChar w:fldCharType="begin"/>
        </w:r>
        <w:r>
          <w:instrText xml:space="preserve"> PAGEREF _Toc3669 \h </w:instrText>
        </w:r>
        <w:r>
          <w:fldChar w:fldCharType="separate"/>
        </w:r>
        <w:r>
          <w:t>63</w:t>
        </w:r>
        <w:r>
          <w:fldChar w:fldCharType="end"/>
        </w:r>
      </w:hyperlink>
    </w:p>
    <w:p>
      <w:pPr>
        <w:pStyle w:val="TOC1"/>
        <w:tabs>
          <w:tab w:val="right" w:leader="dot" w:pos="8306"/>
        </w:tabs>
      </w:pPr>
      <w:hyperlink w:anchor="_Toc26439" w:history="1">
        <w:r>
          <w:rPr>
            <w:rFonts w:ascii="仿宋" w:eastAsia="仿宋" w:hAnsi="仿宋" w:cs="仿宋" w:hint="eastAsia"/>
            <w:lang w:eastAsia="zh-CN"/>
          </w:rPr>
          <w:t>十六、可降解聚烯烃专用料项目实施保障措施</w:t>
        </w:r>
        <w:r>
          <w:tab/>
        </w:r>
        <w:r>
          <w:fldChar w:fldCharType="begin"/>
        </w:r>
        <w:r>
          <w:instrText xml:space="preserve"> PAGEREF _Toc26439 \h </w:instrText>
        </w:r>
        <w:r>
          <w:fldChar w:fldCharType="separate"/>
        </w:r>
        <w:r>
          <w:t>64</w:t>
        </w:r>
        <w:r>
          <w:fldChar w:fldCharType="end"/>
        </w:r>
      </w:hyperlink>
    </w:p>
    <w:p>
      <w:pPr>
        <w:pStyle w:val="TOC2"/>
        <w:tabs>
          <w:tab w:val="right" w:leader="dot" w:pos="8306"/>
        </w:tabs>
      </w:pPr>
      <w:hyperlink w:anchor="_Toc10914" w:history="1">
        <w:r>
          <w:rPr>
            <w:rFonts w:ascii="仿宋" w:eastAsia="仿宋" w:hAnsi="仿宋" w:cs="仿宋" w:hint="eastAsia"/>
            <w:lang w:eastAsia="zh-CN"/>
          </w:rPr>
          <w:t>(一)、可降解聚烯烃专用料项目实施保障机制</w:t>
        </w:r>
        <w:r>
          <w:tab/>
        </w:r>
        <w:r>
          <w:fldChar w:fldCharType="begin"/>
        </w:r>
        <w:r>
          <w:instrText xml:space="preserve"> PAGEREF _Toc10914 \h </w:instrText>
        </w:r>
        <w:r>
          <w:fldChar w:fldCharType="separate"/>
        </w:r>
        <w:r>
          <w:t>64</w:t>
        </w:r>
        <w:r>
          <w:fldChar w:fldCharType="end"/>
        </w:r>
      </w:hyperlink>
    </w:p>
    <w:p>
      <w:pPr>
        <w:pStyle w:val="TOC2"/>
        <w:tabs>
          <w:tab w:val="right" w:leader="dot" w:pos="8306"/>
        </w:tabs>
      </w:pPr>
      <w:hyperlink w:anchor="_Toc32559" w:history="1">
        <w:r>
          <w:rPr>
            <w:rFonts w:ascii="仿宋" w:eastAsia="仿宋" w:hAnsi="仿宋" w:cs="仿宋" w:hint="eastAsia"/>
            <w:lang w:eastAsia="zh-CN"/>
          </w:rPr>
          <w:t>(二)、可降解聚烯烃专用料项目法律合规要求</w:t>
        </w:r>
        <w:r>
          <w:tab/>
        </w:r>
        <w:r>
          <w:fldChar w:fldCharType="begin"/>
        </w:r>
        <w:r>
          <w:instrText xml:space="preserve"> PAGEREF _Toc32559 \h </w:instrText>
        </w:r>
        <w:r>
          <w:fldChar w:fldCharType="separate"/>
        </w:r>
        <w:r>
          <w:t>68</w:t>
        </w:r>
        <w:r>
          <w:fldChar w:fldCharType="end"/>
        </w:r>
      </w:hyperlink>
    </w:p>
    <w:p>
      <w:pPr>
        <w:pStyle w:val="TOC2"/>
        <w:tabs>
          <w:tab w:val="right" w:leader="dot" w:pos="8306"/>
        </w:tabs>
      </w:pPr>
      <w:hyperlink w:anchor="_Toc18972" w:history="1">
        <w:r>
          <w:rPr>
            <w:rFonts w:ascii="仿宋" w:eastAsia="仿宋" w:hAnsi="仿宋" w:cs="仿宋" w:hint="eastAsia"/>
            <w:lang w:eastAsia="zh-CN"/>
          </w:rPr>
          <w:t>(三)、可降解聚烯烃专用料项目合同管理与法律事务</w:t>
        </w:r>
        <w:r>
          <w:tab/>
        </w:r>
        <w:r>
          <w:fldChar w:fldCharType="begin"/>
        </w:r>
        <w:r>
          <w:instrText xml:space="preserve"> PAGEREF _Toc18972 \h </w:instrText>
        </w:r>
        <w:r>
          <w:fldChar w:fldCharType="separate"/>
        </w:r>
        <w:r>
          <w:t>73</w:t>
        </w:r>
        <w:r>
          <w:fldChar w:fldCharType="end"/>
        </w:r>
      </w:hyperlink>
    </w:p>
    <w:p>
      <w:pPr>
        <w:pStyle w:val="TOC2"/>
        <w:tabs>
          <w:tab w:val="right" w:leader="dot" w:pos="8306"/>
        </w:tabs>
      </w:pPr>
      <w:hyperlink w:anchor="_Toc25159" w:history="1">
        <w:r>
          <w:rPr>
            <w:rFonts w:ascii="仿宋" w:eastAsia="仿宋" w:hAnsi="仿宋" w:cs="仿宋" w:hint="eastAsia"/>
            <w:lang w:eastAsia="zh-CN"/>
          </w:rPr>
          <w:t>(四)、可降解聚烯烃专用料项目知识产权保护策略</w:t>
        </w:r>
        <w:r>
          <w:tab/>
        </w:r>
        <w:r>
          <w:fldChar w:fldCharType="begin"/>
        </w:r>
        <w:r>
          <w:instrText xml:space="preserve"> PAGEREF _Toc25159 \h </w:instrText>
        </w:r>
        <w:r>
          <w:fldChar w:fldCharType="separate"/>
        </w:r>
        <w:r>
          <w:t>79</w:t>
        </w:r>
        <w:r>
          <w:fldChar w:fldCharType="end"/>
        </w:r>
      </w:hyperlink>
    </w:p>
    <w:p>
      <w:pPr>
        <w:pStyle w:val="TOC1"/>
        <w:tabs>
          <w:tab w:val="right" w:leader="dot" w:pos="8306"/>
        </w:tabs>
      </w:pPr>
      <w:hyperlink w:anchor="_Toc30434" w:history="1">
        <w:r>
          <w:rPr>
            <w:rFonts w:ascii="仿宋" w:eastAsia="仿宋" w:hAnsi="仿宋" w:cs="仿宋" w:hint="eastAsia"/>
            <w:lang w:eastAsia="zh-CN"/>
          </w:rPr>
          <w:t>十七、可降解聚烯烃专用料项目实施时间节点</w:t>
        </w:r>
        <w:r>
          <w:tab/>
        </w:r>
        <w:r>
          <w:fldChar w:fldCharType="begin"/>
        </w:r>
        <w:r>
          <w:instrText xml:space="preserve"> PAGEREF _Toc30434 \h </w:instrText>
        </w:r>
        <w:r>
          <w:fldChar w:fldCharType="separate"/>
        </w:r>
        <w:r>
          <w:t>82</w:t>
        </w:r>
        <w:r>
          <w:fldChar w:fldCharType="end"/>
        </w:r>
      </w:hyperlink>
    </w:p>
    <w:p>
      <w:pPr>
        <w:pStyle w:val="TOC2"/>
        <w:tabs>
          <w:tab w:val="right" w:leader="dot" w:pos="8306"/>
        </w:tabs>
      </w:pPr>
      <w:hyperlink w:anchor="_Toc2540" w:history="1">
        <w:r>
          <w:rPr>
            <w:rFonts w:ascii="仿宋" w:eastAsia="仿宋" w:hAnsi="仿宋" w:cs="仿宋" w:hint="eastAsia"/>
            <w:lang w:eastAsia="zh-CN"/>
          </w:rPr>
          <w:t>(一)、可降解聚烯烃专用料项目启动阶段时间节点</w:t>
        </w:r>
        <w:r>
          <w:tab/>
        </w:r>
        <w:r>
          <w:fldChar w:fldCharType="begin"/>
        </w:r>
        <w:r>
          <w:instrText xml:space="preserve"> PAGEREF _Toc2540 \h </w:instrText>
        </w:r>
        <w:r>
          <w:fldChar w:fldCharType="separate"/>
        </w:r>
        <w:r>
          <w:t>82</w:t>
        </w:r>
        <w:r>
          <w:fldChar w:fldCharType="end"/>
        </w:r>
      </w:hyperlink>
    </w:p>
    <w:p>
      <w:pPr>
        <w:pStyle w:val="TOC2"/>
        <w:tabs>
          <w:tab w:val="right" w:leader="dot" w:pos="8306"/>
        </w:tabs>
      </w:pPr>
      <w:hyperlink w:anchor="_Toc26028" w:history="1">
        <w:r>
          <w:rPr>
            <w:rFonts w:ascii="仿宋" w:eastAsia="仿宋" w:hAnsi="仿宋" w:cs="仿宋" w:hint="eastAsia"/>
            <w:lang w:eastAsia="zh-CN"/>
          </w:rPr>
          <w:t>(二)、可降解聚烯烃专用料项目执行阶段时间节点</w:t>
        </w:r>
        <w:r>
          <w:tab/>
        </w:r>
        <w:r>
          <w:fldChar w:fldCharType="begin"/>
        </w:r>
        <w:r>
          <w:instrText xml:space="preserve"> PAGEREF _Toc26028 \h </w:instrText>
        </w:r>
        <w:r>
          <w:fldChar w:fldCharType="separate"/>
        </w:r>
        <w:r>
          <w:t>83</w:t>
        </w:r>
        <w:r>
          <w:fldChar w:fldCharType="end"/>
        </w:r>
      </w:hyperlink>
    </w:p>
    <w:p>
      <w:pPr>
        <w:pStyle w:val="TOC2"/>
        <w:tabs>
          <w:tab w:val="right" w:leader="dot" w:pos="8306"/>
        </w:tabs>
      </w:pPr>
      <w:hyperlink w:anchor="_Toc15746" w:history="1">
        <w:r>
          <w:rPr>
            <w:rFonts w:ascii="仿宋" w:eastAsia="仿宋" w:hAnsi="仿宋" w:cs="仿宋" w:hint="eastAsia"/>
            <w:lang w:eastAsia="zh-CN"/>
          </w:rPr>
          <w:t>(三)、可降解聚烯烃专用料项目完成阶段时间节点</w:t>
        </w:r>
        <w:r>
          <w:tab/>
        </w:r>
        <w:r>
          <w:fldChar w:fldCharType="begin"/>
        </w:r>
        <w:r>
          <w:instrText xml:space="preserve"> PAGEREF _Toc15746 \h </w:instrText>
        </w:r>
        <w:r>
          <w:fldChar w:fldCharType="separate"/>
        </w:r>
        <w:r>
          <w:t>84</w:t>
        </w:r>
        <w:r>
          <w:fldChar w:fldCharType="end"/>
        </w:r>
      </w:hyperlink>
    </w:p>
    <w:p>
      <w:pPr>
        <w:pStyle w:val="TOC1"/>
        <w:tabs>
          <w:tab w:val="right" w:leader="dot" w:pos="8306"/>
        </w:tabs>
      </w:pPr>
      <w:hyperlink w:anchor="_Toc14260" w:history="1">
        <w:r>
          <w:rPr>
            <w:rFonts w:ascii="仿宋" w:eastAsia="仿宋" w:hAnsi="仿宋" w:cs="仿宋" w:hint="eastAsia"/>
            <w:lang w:eastAsia="zh-CN"/>
          </w:rPr>
          <w:t>十八、利益相关者分析与沟通计划</w:t>
        </w:r>
        <w:r>
          <w:tab/>
        </w:r>
        <w:r>
          <w:fldChar w:fldCharType="begin"/>
        </w:r>
        <w:r>
          <w:instrText xml:space="preserve"> PAGEREF _Toc14260 \h </w:instrText>
        </w:r>
        <w:r>
          <w:fldChar w:fldCharType="separate"/>
        </w:r>
        <w:r>
          <w:t>85</w:t>
        </w:r>
        <w:r>
          <w:fldChar w:fldCharType="end"/>
        </w:r>
      </w:hyperlink>
    </w:p>
    <w:p>
      <w:pPr>
        <w:pStyle w:val="TOC2"/>
        <w:tabs>
          <w:tab w:val="right" w:leader="dot" w:pos="8306"/>
        </w:tabs>
      </w:pPr>
      <w:hyperlink w:anchor="_Toc15153" w:history="1">
        <w:r>
          <w:rPr>
            <w:rFonts w:ascii="仿宋" w:eastAsia="仿宋" w:hAnsi="仿宋" w:cs="仿宋" w:hint="eastAsia"/>
            <w:lang w:eastAsia="zh-CN"/>
          </w:rPr>
          <w:t>(一)、利益相关者分析</w:t>
        </w:r>
        <w:r>
          <w:tab/>
        </w:r>
        <w:r>
          <w:fldChar w:fldCharType="begin"/>
        </w:r>
        <w:r>
          <w:instrText xml:space="preserve"> PAGEREF _Toc15153 \h </w:instrText>
        </w:r>
        <w:r>
          <w:fldChar w:fldCharType="separate"/>
        </w:r>
        <w:r>
          <w:t>85</w:t>
        </w:r>
        <w:r>
          <w:fldChar w:fldCharType="end"/>
        </w:r>
      </w:hyperlink>
    </w:p>
    <w:p>
      <w:pPr>
        <w:pStyle w:val="TOC2"/>
        <w:tabs>
          <w:tab w:val="right" w:leader="dot" w:pos="8306"/>
        </w:tabs>
      </w:pPr>
      <w:hyperlink w:anchor="_Toc13551" w:history="1">
        <w:r>
          <w:rPr>
            <w:rFonts w:ascii="仿宋" w:eastAsia="仿宋" w:hAnsi="仿宋" w:cs="仿宋" w:hint="eastAsia"/>
            <w:lang w:eastAsia="zh-CN"/>
          </w:rPr>
          <w:t>(二)、沟通计划</w:t>
        </w:r>
        <w:r>
          <w:tab/>
        </w:r>
        <w:r>
          <w:fldChar w:fldCharType="begin"/>
        </w:r>
        <w:r>
          <w:instrText xml:space="preserve"> PAGEREF _Toc13551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32"/>
      <w:r>
        <w:rPr>
          <w:rFonts w:ascii="仿宋" w:eastAsia="仿宋" w:hAnsi="仿宋" w:cs="仿宋" w:hint="eastAsia"/>
          <w:sz w:val="28"/>
          <w:lang w:eastAsia="zh-CN"/>
        </w:rPr>
        <w:t>一、可降解聚烯烃专用料项目概论</w:t>
      </w:r>
      <w:bookmarkEnd w:id="2"/>
    </w:p>
    <w:p>
      <w:pPr>
        <w:pStyle w:val="Heading2"/>
        <w:rPr>
          <w:rFonts w:ascii="仿宋" w:eastAsia="仿宋" w:hAnsi="仿宋" w:cs="仿宋" w:hint="eastAsia"/>
          <w:lang w:eastAsia="zh-CN"/>
        </w:rPr>
      </w:pPr>
      <w:bookmarkStart w:id="3" w:name="_Toc21200"/>
      <w:r>
        <w:rPr>
          <w:rFonts w:ascii="仿宋" w:eastAsia="仿宋" w:hAnsi="仿宋" w:cs="仿宋" w:hint="eastAsia"/>
          <w:lang w:eastAsia="zh-CN"/>
        </w:rPr>
        <w:t>(一)、可降解聚烯烃专用料项目概况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起源追溯至对市场的深入洞察。市场的不断演变与变革为可降解聚烯烃专用料项目提供了难得的机遇。当前市场存在的需求缺口和变革的大环境共同构成了可降解聚烯烃专用料项目的背景。这个可降解聚烯烃专用料项目旨在充分利用市场机遇，填补行业中尚未满足的需求，为客户提供全新的解决方案。市场的变革和需求的增长使得这个可降解聚烯烃专用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可降解聚烯烃专用料项目名称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正式命名为可降解聚烯烃专用料。这个名称不仅仅是一个标识，更代表了可降解聚烯烃专用料项目的核心理念和愿景。它蕴含着可降解聚烯烃专用料项目所要解决问题的关键字，具有强烈的表达和辨识度，为可降解聚烯烃专用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可降解聚烯烃专用料项目目标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核心目标是提供一种全新、高效的解决方案，满足客户日益增长的需求。可降解聚烯烃专用料项目追求的不仅仅是满足市场需求，更是在市场中获得卓越的竞争优势。通过不断提升产品或服务的质量和创新水平，可降解聚烯烃专用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可降解聚烯烃专用料项目范围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全面涵盖了产品研发、制造、市场推广和售后服务，确保从产品设计到最终用户体验的全方位关注。这一全面的可降解聚烯烃专用料项目范围是为了确保可降解聚烯烃专用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可降解聚烯烃专用料项目时间表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计划在未来18个月内完成，包括研发、测试、市场试点和正式推出等不同阶段。这个时间表的合理设计是为了确保可降解聚烯烃专用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可降解聚烯烃专用料项目预算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总预算估算为XX百万美元，主要分配在研发、市场推广、人员培训和运营等方面。这一充足的预算为可降解聚烯烃专用料项目提供了充足的资源，确保可降解聚烯烃专用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可降解聚烯烃专用料项目风险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可能面临的风险包括市场接受度低、技术难题、竞争激烈等。可降解聚烯烃专用料项目团队已经制定了相应的风险应对计划，通过前瞻性的风险管理，确保可降解聚烯烃专用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可降解聚烯烃专用料项目团队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可降解聚烯烃专用料项目汇聚了一支经验丰富、多领域专业素养的核心团队，确保可降解聚烯烃专用料项目在各个方面都能拥有高水平的执行力。团队的协同作战是可降解聚烯烃专用料项目成功的关键因素之一。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可降解聚烯烃专用料项目背景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可降解聚烯烃专用料项目的背景根植于市场对更高效、创新产品的渴望，同时也受到科技发展对行业格局的深刻改变的影响。这为可降解聚烯烃专用料项目提供了广阔的发展空间和市场需求。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可降解聚烯烃专用料项目现状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截至目前，可降解聚烯烃专用料项目已完成市场调研和技术验证，取得了初步的成功。这为可降解聚烯烃专用料项目在未来的发展奠定了坚实的基础，为更远大的目标打下了坚实的基石。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572"/>
      <w:r>
        <w:rPr>
          <w:rFonts w:ascii="仿宋" w:eastAsia="仿宋" w:hAnsi="仿宋" w:cs="仿宋" w:hint="eastAsia"/>
          <w:sz w:val="28"/>
          <w:lang w:eastAsia="zh-CN"/>
        </w:rPr>
        <w:t>(二)、可降解聚烯烃专用料项目目标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可降解聚烯烃专用料项目首要业务目标是在市场中占据有利地位，实现产品/服务的成功推广和销售。通过不断提升产品质量、创新性，可降解聚烯烃专用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在科技迅速发展的时代，可降解聚烯烃专用料项目着眼于技术创新。通过持续的研发和技术升级，可降解聚烯烃专用料项目旨在推出更具创新性的产品或服务，以满足市场对新鲜、先进解决方案的需求。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可降解聚烯烃专用料项目设定了客户满意度目标。通过提供卓越的产品质量和优质的客户服务，可降解聚烯烃专用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可降解聚烯烃专用料项目注重社会责任和可持续发展。通过实施环保、社会责任可降解聚烯烃专用料项目，可降解聚烯烃专用料项目致力于在经济发展的同时保护环境，促进社会公平，实现可持续经营。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可降解聚烯烃专用料项目的团队是实现目标的核心驱动力。因此，可降解聚烯烃专用料项目设定了团队发展目标，包括提升团队成员的专业技能、培养领导力，以及搭建协同高效的团队工作氛围。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071"/>
      <w:r>
        <w:rPr>
          <w:rFonts w:ascii="仿宋" w:eastAsia="仿宋" w:hAnsi="仿宋" w:cs="仿宋" w:hint="eastAsia"/>
          <w:sz w:val="28"/>
          <w:lang w:eastAsia="zh-CN"/>
        </w:rPr>
        <w:t>(三)、可降解聚烯烃专用料项目提出的理由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可降解聚烯烃专用料项目提出的理由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提出源于对市场机遇的深刻洞察。当前市场中存在的需求缺口和行业发展趋势表明，有巨大的商业机会等待被开发。通过准确捕捉市场机遇，可降解聚烯烃专用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理念基于对技术创新的信仰。通过持续的研发和技术投入，可降解聚烯烃专用料项目有望推出更具创新性的产品或服务。在科技飞速发展的当下，可降解聚烯烃专用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提出是为了增强企业的行业竞争力。通过提升产品或服务的质量和独特性，可降解聚烯烃专用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响应了消费者需求的变化。随着社会和科技的不断发展，消费者对产品和服务的需求也在发生变化。通过深入了解并及时回应消费者的新需求，可降解聚烯烃专用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降解聚烯烃专用料项目的提出是企业战略发展规划的一部分。在面对日益激烈的市场竞争和不断变化的商业环境中，可降解聚烯烃专用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提出不仅仅是基于商业考量，还注重社会责任。通过推出环保、社会责任等方面的可降解聚烯烃专用料项目，可降解聚烯烃专用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可降解聚烯烃专用料项目的提出反映了对利益相关者期望的关注。包括客户、员工、投资者等利益相关者在企业发展中都有着各自的期望，可降解聚烯烃专用料项目力求在满足这些期望的同时，取得更大的共赢。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576"/>
      <w:r>
        <w:rPr>
          <w:rFonts w:ascii="仿宋" w:eastAsia="仿宋" w:hAnsi="仿宋" w:cs="仿宋" w:hint="eastAsia"/>
          <w:sz w:val="28"/>
          <w:lang w:eastAsia="zh-CN"/>
        </w:rPr>
        <w:t>(四)、可降解聚烯烃专用料项目意义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在实施可降解聚烯烃专用料项目的过程中，我们不仅仅是在追逐商业成功，更是为企业和社会的多个层面创造了深远的意义。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首要意义在于提升企业的市场竞争力。通过持续的创新和对产品质量的高标准要求，可降解聚烯烃专用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可降解聚烯烃专用料项目的推进将促使行业技术水平的提升。通过引入先进技术和创新性解决方案，可降解聚烯烃专用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可降解聚烯烃专用料项目不仅创造了大量就业机会，提高了就业水平，还注重社会责任和环保。通过参与社会公益事业和推动环保可降解聚烯烃专用料项目，可降解聚烯烃专用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综合而言，可降解聚烯烃专用料项目意义重大，不仅推动了企业的发展，也为行业和社会的进步贡献了积极力量。这是一个全面而深刻的影响，将在未来产生可持续的正面效应。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65"/>
      <w:r>
        <w:rPr>
          <w:rFonts w:ascii="仿宋" w:eastAsia="仿宋" w:hAnsi="仿宋" w:cs="仿宋" w:hint="eastAsia"/>
          <w:sz w:val="28"/>
          <w:lang w:eastAsia="zh-CN"/>
        </w:rPr>
        <w:t>(五)、可降解聚烯烃专用料项目背景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在当今迅猛发展的商业环境中，可降解聚烯烃专用料项目的动因根植于对多方面因素的审慎考量。这个可降解聚烯烃专用料项目的提出并非孤立的决策，而是对企业所处背景深入思考的产物。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可降解聚烯烃专用料项目背后的首要原因。科技的迅速发展和全球市场的快速变化使得企业必须灵活应对。可降解聚烯烃专用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可降解聚烯烃专用料项目背景中不可忽视的一环。企业需要在激烈竞争中脱颖而出，为此，可降解聚烯烃专用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技术的迅速发展为企业带来了机遇与挑战。作为可降解聚烯烃专用料项目启动的背景之一，对新兴技术的应用将有助于提升企业的技术水平，使其在不断演进的商业环境中保持竞争优势。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可降解聚烯烃专用料项目充分融入了社会责任的理念，通过可持续经营和社会公益可降解聚烯烃专用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414"/>
      <w:r>
        <w:rPr>
          <w:rFonts w:ascii="仿宋" w:eastAsia="仿宋" w:hAnsi="仿宋" w:cs="仿宋" w:hint="eastAsia"/>
          <w:sz w:val="28"/>
          <w:lang w:eastAsia="zh-CN"/>
        </w:rPr>
        <w:t>二、可降解聚烯烃专用料项目可持续发展</w:t>
      </w:r>
      <w:bookmarkEnd w:id="8"/>
    </w:p>
    <w:p>
      <w:pPr>
        <w:pStyle w:val="Heading2"/>
        <w:rPr>
          <w:rFonts w:ascii="仿宋" w:eastAsia="仿宋" w:hAnsi="仿宋" w:cs="仿宋" w:hint="eastAsia"/>
          <w:lang w:eastAsia="zh-CN"/>
        </w:rPr>
      </w:pPr>
      <w:bookmarkStart w:id="9" w:name="_Toc2864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降解聚烯烃专用料项目中，可降解聚烯烃专用料项目团队着眼于未来，明确了可持续发展的战略方向。制定的具体可持续发展目标包括降低资源使用、采用环保技术、最大化社会效益等。这一步骤不仅有助于可降解聚烯烃专用料项目在环保和社会责任方面达到最高标准，也为未来提供了明确的指引，确保可降解聚烯烃专用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可持续实践的融入可降解聚烯烃专用料项目管理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可降解聚烯烃专用料项目管理周期。从可降解聚烯烃专用料项目规划开始，可降解聚烯烃专用料项目团队就考虑了环境和社会的因素。在执行阶段，可降解聚烯烃专用料项目团队积极推动绿色技术的应用，优化资源利用。此外，关注员工的社会责任，通过培训和沟通活动提高员工对可持续发展的认知，使他们能够在日常工作中践行可持续实践。这些举措不仅为可降解聚烯烃专用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50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可降解聚烯烃专用料项目的可持续发展理念，我们深信环保与社会责任是可降解聚烯烃专用料项目成功的关键支柱。在可降解聚烯烃专用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团队通过引入先进的环保技术、建立高效的废物处理系统以及推动能源节约措施，积极履行环保责任。定期的环保监测和评估确保可降解聚烯烃专用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降解聚烯烃专用料项目不仅致力于自身可持续发展，还注重对社会的回馈。通过支持社区可降解聚烯烃专用料项目、参与慈善事业、提供培训机会等方式，可降解聚烯烃专用料项目积极履行社会责任。与当地社区建立积极互动，关注员工的工作与生活平衡，以及员工的身心健康，是可降解聚烯烃专用料项目在社会责任层面的关键举措。这样的实践不仅增强了可降解聚烯烃专用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4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51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的技术管理特点体现在其创新导向。通过引入最先进的技术趋势和解决方案，可降解聚烯烃专用料项目致力于提升科技含量、提高质量和效率水平。这意味着我们将采用最新的工具和方法，确保可降解聚烯烃专用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可降解聚烯烃专用料项目技术管理的显著特征。通过整合不同领域的技术资源，我们实现了跨学科的协同工作。这有助于优化技术架构，提高整体效能。此外，整合性策略还促进了不同技术团队之间的紧密沟通和高效合作，确保可降解聚烯烃专用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可降解聚烯烃专用料项目所采用的技术。通过不断优化技术方案，可降解聚烯烃专用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可降解聚烯烃专用料项目团队将在可降解聚烯烃专用料项目初期识别可能的技术风险，并采取相应的预防和应对措施。通过建立健全的风险评估机制，可降解聚烯烃专用料项目能够在实施过程中及时发现并解决潜在的技术问题，保障可降解聚烯烃专用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可降解聚烯烃专用料项目中，技术将成为可降解聚烯烃专用料项目成功的有力支持。这一深度剖析揭示了技术管理在可降解聚烯烃专用料项目实施中的关键作用，为可降解聚烯烃专用料项目的技术基础奠定了坚实的基础。</w:t>
      </w:r>
    </w:p>
    <w:p>
      <w:pPr>
        <w:pStyle w:val="Heading2"/>
        <w:ind w:firstLine="560" w:firstLineChars="200"/>
        <w:rPr>
          <w:rFonts w:ascii="仿宋" w:eastAsia="仿宋" w:hAnsi="仿宋" w:cs="仿宋" w:hint="eastAsia"/>
          <w:sz w:val="28"/>
          <w:lang w:eastAsia="zh-CN"/>
        </w:rPr>
      </w:pPr>
      <w:bookmarkStart w:id="13" w:name="_Toc31838"/>
      <w:r>
        <w:rPr>
          <w:rFonts w:ascii="仿宋" w:eastAsia="仿宋" w:hAnsi="仿宋" w:cs="仿宋" w:hint="eastAsia"/>
          <w:sz w:val="28"/>
          <w:lang w:eastAsia="zh-CN"/>
        </w:rPr>
        <w:t>(二)、可降解聚烯烃专用料项目工艺技术设计方案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可降解聚烯烃专用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可降解聚烯烃专用料项目将严格按照相关行业规范要求进行组织。通过有效控制产品质量，可降解聚烯烃专用料项目将致力于为顾客提供优质的可降解聚烯烃专用料项目产品和良好的服务。这体现了可降解聚烯烃专用料项目对于生产活动合规性和质量标准的高度重视，为可降解聚烯烃专用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可降解聚烯烃专用料项目注重生态效益和清洁生产原则。可降解聚烯烃专用料项目建设将紧密结合地方特色经济发展，与社会经济发展规划和区域环境保护规划方案相协调一致。通过与当地区域自然生态系统的结合，可降解聚烯烃专用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可降解聚烯烃专用料项目产品具有多样化的客户需求和个性化的特点。因此，可降解聚烯烃专用料项目产品规格品种多样，且单批生产数量较小。为满足这一特点，可降解聚烯烃专用料项目承办单位将建设先进的柔性制造生产线。通过广泛应用柔性制造技术，可降解聚烯烃专用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可降解聚烯烃专用料项目采用的技术具有较高的技术含量和自动化水平，处于国内先进水平。这一技术选用不仅体现了对生产效率、质量和环境友好性的高标准要求，同时为可降解聚烯烃专用料项目的可持续发展奠定了坚实的基础。</w:t>
      </w:r>
    </w:p>
    <w:p>
      <w:pPr>
        <w:pStyle w:val="Heading2"/>
        <w:ind w:firstLine="560" w:firstLineChars="200"/>
        <w:rPr>
          <w:rFonts w:ascii="仿宋" w:eastAsia="仿宋" w:hAnsi="仿宋" w:cs="仿宋" w:hint="eastAsia"/>
          <w:sz w:val="28"/>
          <w:lang w:eastAsia="zh-CN"/>
        </w:rPr>
      </w:pPr>
      <w:bookmarkStart w:id="14" w:name="_Toc1264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为确保可降解聚烯烃专用料项目的高效生产和技术实施，我们制定了一套精心设计的设备选型方案，以满足可降解聚烯烃专用料项目生产、质量和环保的要求。该方案的主要特点如下：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可降解聚烯烃专用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针对可降解聚烯烃专用料项目产品的多样性和小批量生产的特点，我们将建设柔性制造生产线。通过在设备选型中考虑柔性制造技术，可以灵活应对不同产品规格和生产需求，实现生产线的高度灵活性和适应性。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207"/>
      <w:r>
        <w:rPr>
          <w:rFonts w:ascii="仿宋" w:eastAsia="仿宋" w:hAnsi="仿宋" w:cs="仿宋" w:hint="eastAsia"/>
          <w:sz w:val="28"/>
          <w:lang w:eastAsia="zh-CN"/>
        </w:rPr>
        <w:t>四、可降解聚烯烃专用料项目建设背景及必要性分析</w:t>
      </w:r>
      <w:bookmarkEnd w:id="15"/>
    </w:p>
    <w:p>
      <w:pPr>
        <w:pStyle w:val="Heading2"/>
        <w:rPr>
          <w:rFonts w:ascii="仿宋" w:eastAsia="仿宋" w:hAnsi="仿宋" w:cs="仿宋" w:hint="eastAsia"/>
          <w:lang w:eastAsia="zh-CN"/>
        </w:rPr>
      </w:pPr>
      <w:bookmarkStart w:id="16" w:name="_Toc2588"/>
      <w:r>
        <w:rPr>
          <w:rFonts w:ascii="仿宋" w:eastAsia="仿宋" w:hAnsi="仿宋" w:cs="仿宋" w:hint="eastAsia"/>
          <w:lang w:eastAsia="zh-CN"/>
        </w:rPr>
        <w:t>(一)、可降解聚烯烃专用料项目背景分析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降解聚烯烃专用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可降解聚烯烃专用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可降解聚烯烃专用料项目在这个潮流中的定位。同时，我们将关注行业内涌现的新兴机遇，以便可降解聚烯烃专用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可降解聚烯烃专用料项目提供了强大的发展动力。我们将聚焦于行业内最新的技术发展趋势，包括但不限于人工智能、大数据分析、物联网等领域。通过深度的技术研究，我们将确保可降解聚烯烃专用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https://d.book118.com/166155223211010031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可降解聚烯烃专用料项目规划设计纲要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D561B2"/>
    <w:rsid w:val="06D561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5522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2024-01-04T05:06:00Z</dcterms:created>
  <dcterms:modified xsi:type="dcterms:W3CDTF">2024-01-04T05:06:35Z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FC0904F24B3C4B468F6C70A62EB93EB0_11</vt:lpwstr>
  </property>
  <property fmtid="{D5CDD505-2E9C-101B-9397-08002B2CF9AE}" pid="3" name="KSOProductBuildVer">
    <vt:lpwstr>2052-12.1.0.16120</vt:lpwstr>
  </property>
</Properties>
</file>