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>
      <w:pPr>
        <w:jc w:val="center"/>
        <w:rPr>
          <w:rFonts w:ascii="华文新魏" w:eastAsia="华文新魏" w:hAnsi="ˎ̥" w:cs="宋体" w:hint="eastAsia"/>
          <w:b/>
          <w:color w:val="000000"/>
          <w:kern w:val="0"/>
          <w:sz w:val="72"/>
          <w:szCs w:val="72"/>
        </w:rPr>
      </w:pPr>
      <w:r>
        <w:rPr>
          <w:rFonts w:ascii="华文新魏" w:eastAsia="华文新魏" w:hAnsi="ˎ̥" w:cs="宋体" w:hint="eastAsia"/>
          <w:b/>
          <w:color w:val="000000"/>
          <w:kern w:val="0"/>
          <w:sz w:val="52"/>
          <w:szCs w:val="52"/>
        </w:rPr>
        <w:t>安庆师范学院201</w:t>
      </w:r>
      <w:r>
        <w:rPr>
          <w:rFonts w:ascii="华文新魏" w:eastAsia="华文新魏" w:hAnsi="ˎ̥" w:cs="宋体" w:hint="eastAsia"/>
          <w:b/>
          <w:color w:val="000000"/>
          <w:kern w:val="0"/>
          <w:sz w:val="52"/>
          <w:szCs w:val="52"/>
          <w:lang w:val="en-US" w:eastAsia="zh-CN"/>
        </w:rPr>
        <w:t>3</w:t>
      </w:r>
      <w:r>
        <w:rPr>
          <w:rFonts w:ascii="华文新魏" w:eastAsia="华文新魏" w:hAnsi="ˎ̥" w:cs="宋体" w:hint="eastAsia"/>
          <w:b/>
          <w:color w:val="000000"/>
          <w:kern w:val="0"/>
          <w:sz w:val="52"/>
          <w:szCs w:val="52"/>
        </w:rPr>
        <w:t>年度高校生</w:t>
      </w:r>
    </w:p>
    <w:p>
      <w:pPr>
        <w:jc w:val="center"/>
        <w:rPr>
          <w:rFonts w:ascii="华文细黑" w:eastAsia="华文细黑" w:hAnsi="华文细黑" w:hint="eastAsia"/>
          <w:b/>
          <w:spacing w:val="10"/>
          <w:sz w:val="52"/>
          <w:szCs w:val="32"/>
        </w:rPr>
      </w:pPr>
      <w:r>
        <w:rPr>
          <w:rFonts w:ascii="宋体" w:eastAsia="宋体" w:hAnsi="宋体" w:cs="宋体" w:hint="eastAsia"/>
          <w:b/>
          <w:color w:val="000000"/>
          <w:kern w:val="0"/>
          <w:sz w:val="26"/>
          <w:szCs w:val="72"/>
        </w:rPr>
        <w:t>暑期社会</w:t>
      </w:r>
      <w:r>
        <w:rPr>
          <w:rFonts w:ascii="宋体" w:eastAsia="宋体" w:hAnsi="宋体" w:cs="宋体" w:hint="eastAsia"/>
          <w:b/>
          <w:color w:val="000000"/>
          <w:kern w:val="0"/>
          <w:sz w:val="26"/>
          <w:szCs w:val="72"/>
          <w:lang w:eastAsia="zh-CN"/>
        </w:rPr>
        <w:t>实践</w:t>
      </w:r>
      <w:r>
        <w:rPr>
          <w:rFonts w:ascii="宋体" w:eastAsia="宋体" w:hAnsi="宋体" w:cs="宋体" w:hint="eastAsia"/>
          <w:b/>
          <w:color w:val="000000"/>
          <w:kern w:val="0"/>
          <w:sz w:val="26"/>
          <w:szCs w:val="72"/>
        </w:rPr>
        <w:t>报告</w:t>
      </w:r>
    </w:p>
    <w:p>
      <w:pPr>
        <w:spacing w:line="420" w:lineRule="exact"/>
        <w:ind w:firstLine="640" w:firstLineChars="200"/>
        <w:rPr>
          <w:rFonts w:ascii="仿宋_GB2312" w:eastAsia="仿宋_GB2312" w:hint="eastAsia"/>
          <w:bCs/>
          <w:spacing w:val="10"/>
          <w:sz w:val="32"/>
          <w:szCs w:val="32"/>
        </w:rPr>
      </w:pPr>
    </w:p>
    <w:p>
      <w:pPr>
        <w:jc w:val="center"/>
        <w:rPr>
          <w:rFonts w:ascii="仿宋_GB2312" w:eastAsia="仿宋_GB2312" w:hAnsi="仿宋_GB2312" w:hint="eastAsia"/>
          <w:b/>
          <w:spacing w:val="10"/>
          <w:sz w:val="52"/>
          <w:szCs w:val="52"/>
        </w:rPr>
      </w:pPr>
    </w:p>
    <w:p>
      <w:pPr>
        <w:jc w:val="center"/>
        <w:rPr>
          <w:rFonts w:ascii="仿宋_GB2312" w:eastAsia="仿宋_GB2312" w:hAnsi="仿宋_GB2312" w:hint="eastAsia"/>
          <w:b/>
          <w:bCs w:val="0"/>
          <w:spacing w:val="10"/>
          <w:sz w:val="52"/>
          <w:szCs w:val="52"/>
        </w:rPr>
      </w:pPr>
      <w:r>
        <w:rPr>
          <w:rFonts w:ascii="宋体" w:eastAsia="宋体" w:hAnsi="宋体" w:cs="宋体" w:hint="eastAsia"/>
          <w:b/>
          <w:bCs w:val="0"/>
          <w:color w:val="000000"/>
          <w:spacing w:val="10"/>
          <w:sz w:val="26"/>
          <w:szCs w:val="52"/>
          <w:lang w:eastAsia="zh-CN"/>
        </w:rPr>
        <w:t>安徽省阜阳市闻集镇草莓种植状况的调研报告</w:t>
      </w:r>
    </w:p>
    <w:p>
      <w:pPr>
        <w:jc w:val="center"/>
        <w:rPr>
          <w:rFonts w:ascii="宋体" w:hAnsi="宋体" w:hint="eastAsia"/>
          <w:b/>
          <w:spacing w:val="10"/>
          <w:sz w:val="72"/>
          <w:szCs w:val="32"/>
        </w:rPr>
      </w:pPr>
    </w:p>
    <w:p>
      <w:pPr>
        <w:jc w:val="center"/>
        <w:rPr>
          <w:rFonts w:ascii="仿宋_GB2312" w:eastAsia="仿宋_GB2312" w:hAnsi="仿宋_GB2312" w:hint="eastAsia"/>
          <w:b/>
          <w:spacing w:val="10"/>
          <w:sz w:val="72"/>
          <w:szCs w:val="32"/>
        </w:rPr>
      </w:pPr>
    </w:p>
    <w:p>
      <w:pPr>
        <w:spacing w:line="480" w:lineRule="auto"/>
        <w:rPr>
          <w:rFonts w:hint="eastAsia"/>
          <w:spacing w:val="10"/>
          <w:sz w:val="36"/>
          <w:szCs w:val="32"/>
        </w:rPr>
      </w:pPr>
      <w:r>
        <w:rPr>
          <w:rFonts w:ascii="宋体" w:eastAsia="宋体" w:hAnsi="宋体" w:cs="宋体" w:hint="eastAsia"/>
          <w:b/>
          <w:color w:val="000000"/>
          <w:spacing w:val="10"/>
          <w:sz w:val="26"/>
          <w:szCs w:val="32"/>
        </w:rPr>
        <w:t xml:space="preserve">      所属院系</w:t>
      </w:r>
      <w:r>
        <w:rPr>
          <w:rFonts w:ascii="宋体" w:eastAsia="宋体" w:hAnsi="宋体" w:cs="宋体" w:hint="eastAsia"/>
          <w:color w:val="000000"/>
          <w:spacing w:val="10"/>
          <w:sz w:val="26"/>
          <w:szCs w:val="32"/>
        </w:rPr>
        <w:t>：</w:t>
      </w:r>
      <w:r>
        <w:rPr>
          <w:rFonts w:ascii="宋体" w:eastAsia="宋体" w:hAnsi="宋体" w:cs="宋体" w:hint="eastAsia"/>
          <w:color w:val="000000"/>
          <w:spacing w:val="10"/>
          <w:sz w:val="26"/>
          <w:szCs w:val="32"/>
          <w:u w:val="single"/>
        </w:rPr>
        <w:t xml:space="preserve">  计算机与信息学院   </w:t>
      </w:r>
      <w:r>
        <w:rPr>
          <w:rFonts w:ascii="宋体" w:eastAsia="宋体" w:hAnsi="宋体" w:cs="宋体" w:hint="eastAsia"/>
          <w:color w:val="000000"/>
          <w:spacing w:val="10"/>
          <w:sz w:val="26"/>
          <w:szCs w:val="32"/>
          <w:u w:val="single"/>
          <w:lang w:val="en-US" w:eastAsia="zh-CN"/>
        </w:rPr>
        <w:t xml:space="preserve">  </w:t>
      </w:r>
      <w:r>
        <w:rPr>
          <w:rFonts w:ascii="宋体" w:eastAsia="宋体" w:hAnsi="宋体" w:cs="宋体" w:hint="eastAsia"/>
          <w:color w:val="000000"/>
          <w:spacing w:val="10"/>
          <w:sz w:val="26"/>
          <w:szCs w:val="32"/>
          <w:u w:val="single"/>
        </w:rPr>
        <w:t xml:space="preserve"> </w:t>
      </w:r>
    </w:p>
    <w:p>
      <w:pPr>
        <w:spacing w:line="480" w:lineRule="auto"/>
        <w:rPr>
          <w:rFonts w:hint="eastAsia"/>
          <w:spacing w:val="10"/>
          <w:sz w:val="36"/>
          <w:szCs w:val="32"/>
        </w:rPr>
      </w:pPr>
      <w:r>
        <w:rPr>
          <w:rFonts w:ascii="宋体" w:eastAsia="宋体" w:hAnsi="宋体" w:cs="宋体" w:hint="eastAsia"/>
          <w:color w:val="000000"/>
          <w:spacing w:val="10"/>
          <w:sz w:val="26"/>
          <w:szCs w:val="32"/>
        </w:rPr>
        <w:t xml:space="preserve">      </w:t>
      </w:r>
      <w:r>
        <w:rPr>
          <w:rFonts w:ascii="宋体" w:eastAsia="宋体" w:hAnsi="宋体" w:cs="宋体" w:hint="eastAsia"/>
          <w:b/>
          <w:color w:val="000000"/>
          <w:spacing w:val="10"/>
          <w:sz w:val="26"/>
          <w:szCs w:val="32"/>
        </w:rPr>
        <w:t>专业年级</w:t>
      </w:r>
      <w:r>
        <w:rPr>
          <w:rFonts w:ascii="宋体" w:eastAsia="宋体" w:hAnsi="宋体" w:cs="宋体" w:hint="eastAsia"/>
          <w:color w:val="000000"/>
          <w:spacing w:val="10"/>
          <w:sz w:val="26"/>
          <w:szCs w:val="32"/>
        </w:rPr>
        <w:t>：</w:t>
      </w:r>
      <w:r>
        <w:rPr>
          <w:rFonts w:ascii="宋体" w:eastAsia="宋体" w:hAnsi="宋体" w:cs="宋体" w:hint="eastAsia"/>
          <w:color w:val="000000"/>
          <w:sz w:val="26"/>
          <w:szCs w:val="36"/>
          <w:u w:val="single"/>
        </w:rPr>
        <w:t xml:space="preserve"> </w:t>
      </w:r>
      <w:r>
        <w:rPr>
          <w:rFonts w:ascii="宋体" w:eastAsia="宋体" w:hAnsi="宋体" w:cs="宋体" w:hint="eastAsia"/>
          <w:color w:val="000000"/>
          <w:sz w:val="26"/>
          <w:szCs w:val="36"/>
          <w:u w:val="single"/>
          <w:lang w:val="en-US" w:eastAsia="zh-CN"/>
        </w:rPr>
        <w:t>11</w:t>
      </w:r>
      <w:r>
        <w:rPr>
          <w:rFonts w:ascii="宋体" w:eastAsia="宋体" w:hAnsi="宋体" w:cs="宋体" w:hint="eastAsia"/>
          <w:color w:val="000000"/>
          <w:sz w:val="26"/>
          <w:szCs w:val="36"/>
          <w:u w:val="single"/>
        </w:rPr>
        <w:t>计算机科学与技术</w:t>
      </w:r>
      <w:r>
        <w:rPr>
          <w:rFonts w:ascii="宋体" w:eastAsia="宋体" w:hAnsi="宋体" w:cs="宋体" w:hint="eastAsia"/>
          <w:color w:val="000000"/>
          <w:sz w:val="26"/>
          <w:szCs w:val="36"/>
          <w:u w:val="single"/>
          <w:lang w:val="en-US" w:eastAsia="zh-CN"/>
        </w:rPr>
        <w:t>(2)班</w:t>
      </w:r>
      <w:r>
        <w:rPr>
          <w:rFonts w:ascii="宋体" w:eastAsia="宋体" w:hAnsi="宋体" w:cs="宋体" w:hint="eastAsia"/>
          <w:color w:val="000000"/>
          <w:sz w:val="26"/>
          <w:szCs w:val="36"/>
          <w:u w:val="single"/>
        </w:rPr>
        <w:t xml:space="preserve">  </w:t>
      </w:r>
    </w:p>
    <w:p>
      <w:pPr>
        <w:spacing w:line="480" w:lineRule="auto"/>
        <w:ind w:left="2600" w:hanging="2600" w:hangingChars="1000"/>
        <w:rPr>
          <w:rFonts w:hint="eastAsia"/>
          <w:sz w:val="36"/>
          <w:szCs w:val="36"/>
          <w:u w:val="single"/>
        </w:rPr>
      </w:pPr>
      <w:r>
        <w:rPr>
          <w:rFonts w:ascii="宋体" w:eastAsia="宋体" w:hAnsi="宋体" w:cs="宋体" w:hint="eastAsia"/>
          <w:color w:val="000000"/>
          <w:spacing w:val="10"/>
          <w:sz w:val="26"/>
          <w:szCs w:val="32"/>
        </w:rPr>
        <w:t xml:space="preserve">     </w:t>
      </w:r>
      <w:r>
        <w:rPr>
          <w:rFonts w:ascii="宋体" w:eastAsia="宋体" w:hAnsi="宋体" w:cs="宋体" w:hint="eastAsia"/>
          <w:b/>
          <w:color w:val="000000"/>
          <w:spacing w:val="10"/>
          <w:sz w:val="26"/>
          <w:szCs w:val="32"/>
        </w:rPr>
        <w:t xml:space="preserve"> 团队成员</w:t>
      </w:r>
      <w:r>
        <w:rPr>
          <w:rFonts w:ascii="宋体" w:eastAsia="宋体" w:hAnsi="宋体" w:cs="宋体" w:hint="eastAsia"/>
          <w:color w:val="000000"/>
          <w:spacing w:val="10"/>
          <w:sz w:val="26"/>
          <w:szCs w:val="32"/>
        </w:rPr>
        <w:t>：</w:t>
      </w:r>
      <w:r>
        <w:rPr>
          <w:rFonts w:ascii="宋体" w:eastAsia="宋体" w:hAnsi="宋体" w:cs="宋体" w:hint="eastAsia"/>
          <w:color w:val="000000"/>
          <w:sz w:val="26"/>
          <w:szCs w:val="36"/>
          <w:u w:val="single"/>
        </w:rPr>
        <w:t xml:space="preserve">   </w:t>
      </w:r>
      <w:r>
        <w:rPr>
          <w:rFonts w:ascii="宋体" w:eastAsia="宋体" w:hAnsi="宋体" w:cs="宋体" w:hint="eastAsia"/>
          <w:color w:val="000000"/>
          <w:sz w:val="26"/>
          <w:szCs w:val="36"/>
          <w:u w:val="single"/>
          <w:lang w:eastAsia="zh-CN"/>
        </w:rPr>
        <w:t>张震雷等</w:t>
      </w:r>
      <w:r>
        <w:rPr>
          <w:rFonts w:ascii="宋体" w:eastAsia="宋体" w:hAnsi="宋体" w:cs="宋体" w:hint="eastAsia"/>
          <w:color w:val="000000"/>
          <w:sz w:val="26"/>
          <w:szCs w:val="36"/>
          <w:u w:val="single" w:color="auto"/>
          <w:lang w:val="en-US" w:eastAsia="zh-CN"/>
        </w:rPr>
        <w:t xml:space="preserve">        </w:t>
      </w:r>
      <w:r>
        <w:rPr>
          <w:rFonts w:ascii="宋体" w:eastAsia="宋体" w:hAnsi="宋体" w:cs="宋体" w:hint="eastAsia"/>
          <w:color w:val="000000"/>
          <w:sz w:val="26"/>
          <w:szCs w:val="36"/>
          <w:u w:val="single"/>
        </w:rPr>
        <w:t xml:space="preserve">    </w:t>
      </w:r>
      <w:r>
        <w:rPr>
          <w:rFonts w:ascii="宋体" w:eastAsia="宋体" w:hAnsi="宋体" w:cs="宋体" w:hint="eastAsia"/>
          <w:color w:val="000000"/>
          <w:sz w:val="26"/>
          <w:szCs w:val="36"/>
          <w:u w:val="single"/>
          <w:lang w:val="en-US" w:eastAsia="zh-CN"/>
        </w:rPr>
        <w:t xml:space="preserve">   </w:t>
      </w:r>
    </w:p>
    <w:p>
      <w:pPr>
        <w:spacing w:line="480" w:lineRule="auto"/>
        <w:rPr>
          <w:rFonts w:ascii="仿宋_GB2312" w:eastAsia="仿宋_GB2312" w:hint="eastAsia"/>
          <w:sz w:val="36"/>
          <w:szCs w:val="36"/>
          <w:u w:val="single"/>
        </w:rPr>
      </w:pPr>
      <w:r>
        <w:rPr>
          <w:rFonts w:ascii="宋体" w:eastAsia="宋体" w:hAnsi="宋体" w:cs="宋体" w:hint="eastAsia"/>
          <w:color w:val="000000"/>
          <w:spacing w:val="10"/>
          <w:sz w:val="26"/>
          <w:szCs w:val="32"/>
        </w:rPr>
        <w:t xml:space="preserve">    </w:t>
      </w:r>
      <w:r>
        <w:rPr>
          <w:rFonts w:ascii="宋体" w:eastAsia="宋体" w:hAnsi="宋体" w:cs="宋体" w:hint="eastAsia"/>
          <w:b/>
          <w:color w:val="000000"/>
          <w:spacing w:val="10"/>
          <w:sz w:val="26"/>
          <w:szCs w:val="32"/>
        </w:rPr>
        <w:t xml:space="preserve">  完成日期</w:t>
      </w:r>
      <w:r>
        <w:rPr>
          <w:rFonts w:ascii="宋体" w:eastAsia="宋体" w:hAnsi="宋体" w:cs="宋体" w:hint="eastAsia"/>
          <w:color w:val="000000"/>
          <w:spacing w:val="10"/>
          <w:sz w:val="26"/>
          <w:szCs w:val="32"/>
        </w:rPr>
        <w:t>：</w:t>
      </w:r>
      <w:r>
        <w:rPr>
          <w:rFonts w:ascii="宋体" w:eastAsia="宋体" w:hAnsi="宋体" w:cs="宋体" w:hint="eastAsia"/>
          <w:color w:val="000000"/>
          <w:sz w:val="26"/>
          <w:szCs w:val="36"/>
          <w:u w:val="single"/>
        </w:rPr>
        <w:t xml:space="preserve">   201</w:t>
      </w:r>
      <w:r>
        <w:rPr>
          <w:rFonts w:ascii="宋体" w:eastAsia="宋体" w:hAnsi="宋体" w:cs="宋体" w:hint="eastAsia"/>
          <w:color w:val="000000"/>
          <w:sz w:val="26"/>
          <w:szCs w:val="36"/>
          <w:u w:val="single"/>
          <w:lang w:val="en-US" w:eastAsia="zh-CN"/>
        </w:rPr>
        <w:t xml:space="preserve">3/8/25       </w:t>
      </w:r>
      <w:r>
        <w:rPr>
          <w:rFonts w:ascii="宋体" w:eastAsia="宋体" w:hAnsi="宋体" w:cs="宋体" w:hint="eastAsia"/>
          <w:color w:val="000000"/>
          <w:sz w:val="26"/>
          <w:szCs w:val="36"/>
          <w:u w:val="single"/>
        </w:rPr>
        <w:t xml:space="preserve">     </w:t>
      </w:r>
      <w:r>
        <w:rPr>
          <w:rFonts w:ascii="宋体" w:eastAsia="宋体" w:hAnsi="宋体" w:cs="宋体" w:hint="eastAsia"/>
          <w:color w:val="000000"/>
          <w:sz w:val="26"/>
          <w:szCs w:val="36"/>
          <w:u w:val="single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00" w:lineRule="exact"/>
        <w:ind w:right="0" w:rightChars="0"/>
        <w:jc w:val="both"/>
        <w:textAlignment w:val="auto"/>
        <w:outlineLvl w:val="9"/>
        <w:rPr>
          <w:rFonts w:hint="eastAsia"/>
          <w:sz w:val="24"/>
          <w:szCs w:val="22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00" w:lineRule="exact"/>
        <w:ind w:right="0" w:rightChars="0"/>
        <w:jc w:val="both"/>
        <w:textAlignment w:val="auto"/>
        <w:outlineLvl w:val="9"/>
        <w:rPr>
          <w:rFonts w:hint="eastAsia"/>
          <w:color w:val="auto"/>
          <w:sz w:val="24"/>
          <w:szCs w:val="22"/>
          <w:highlight w:val="green"/>
          <w:shd w:val="clear" w:color="auto" w:fill="auto"/>
        </w:rPr>
        <w:sectPr>
          <w:pgSz w:w="11906" w:h="16838"/>
          <w:pgMar w:top="1440" w:right="1800" w:bottom="1440" w:left="1800" w:header="851" w:footer="992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cols w:space="708"/>
          <w:titlePg w:val="0"/>
          <w:docGrid w:type="lines" w:linePitch="312"/>
        </w:sectPr>
      </w:pPr>
    </w:p>
    <w:p>
      <w:pPr>
        <w:jc w:val="center"/>
        <w:rPr>
          <w:rFonts w:ascii="方正黑体简体" w:eastAsia="方正黑体简体" w:hAnsi="方正黑体简体" w:cs="方正黑体简体" w:hint="eastAsia"/>
          <w:b/>
          <w:bCs w:val="0"/>
          <w:spacing w:val="10"/>
          <w:sz w:val="84"/>
          <w:szCs w:val="84"/>
        </w:rPr>
      </w:pPr>
      <w:r>
        <w:rPr>
          <w:rFonts w:ascii="宋体" w:eastAsia="宋体" w:hAnsi="宋体" w:cs="宋体" w:hint="eastAsia"/>
          <w:b/>
          <w:bCs w:val="0"/>
          <w:color w:val="000000"/>
          <w:spacing w:val="10"/>
          <w:sz w:val="26"/>
          <w:szCs w:val="84"/>
          <w:lang w:eastAsia="zh-CN"/>
        </w:rPr>
        <w:t>书目</w:t>
      </w:r>
    </w:p>
    <w:p>
      <w:pPr>
        <w:jc w:val="center"/>
        <w:rPr>
          <w:rFonts w:ascii="方正黑体简体" w:eastAsia="方正黑体简体" w:hAnsi="方正黑体简体" w:cs="方正黑体简体" w:hint="eastAsia"/>
          <w:b/>
          <w:bCs w:val="0"/>
          <w:spacing w:val="10"/>
          <w:sz w:val="36"/>
          <w:szCs w:val="36"/>
        </w:rPr>
      </w:pPr>
      <w:r>
        <w:rPr>
          <w:rFonts w:ascii="方正黑体简体" w:eastAsia="方正黑体简体" w:hAnsi="方正黑体简体" w:cs="方正黑体简体" w:hint="eastAsia"/>
          <w:b/>
          <w:bCs w:val="0"/>
          <w:spacing w:val="10"/>
          <w:sz w:val="36"/>
          <w:szCs w:val="36"/>
          <w:lang w:eastAsia="zh-CN"/>
        </w:rPr>
        <w:fldChar w:fldCharType="begin"/>
      </w:r>
      <w:r>
        <w:rPr>
          <w:rFonts w:ascii="宋体" w:eastAsia="宋体" w:hAnsi="宋体" w:cs="宋体" w:hint="eastAsia"/>
          <w:b/>
          <w:bCs w:val="0"/>
          <w:color w:val="000000"/>
          <w:spacing w:val="10"/>
          <w:sz w:val="26"/>
          <w:szCs w:val="36"/>
          <w:lang w:eastAsia="zh-CN"/>
        </w:rPr>
        <w:instrText xml:space="preserve"> TOC \* MERGEFORMAT </w:instrText>
      </w:r>
      <w:r>
        <w:rPr>
          <w:rFonts w:ascii="方正黑体简体" w:eastAsia="方正黑体简体" w:hAnsi="方正黑体简体" w:cs="方正黑体简体" w:hint="eastAsia"/>
          <w:b/>
          <w:bCs w:val="0"/>
          <w:spacing w:val="10"/>
          <w:sz w:val="36"/>
          <w:szCs w:val="36"/>
          <w:lang w:eastAsia="zh-CN"/>
        </w:rPr>
        <w:fldChar w:fldCharType="separate"/>
      </w:r>
    </w:p>
    <w:p>
      <w:pPr>
        <w:pStyle w:val="TOC1"/>
        <w:tabs>
          <w:tab w:val="right" w:leader="dot" w:pos="8306"/>
        </w:tabs>
        <w:rPr>
          <w:rFonts w:eastAsia="宋体"/>
          <w:kern w:val="2"/>
          <w:szCs w:val="24"/>
          <w:lang w:val="en-US" w:eastAsia="zh-CN" w:bidi="ar-SA"/>
        </w:rPr>
      </w:pPr>
      <w:r>
        <w:rPr>
          <w:rFonts w:ascii="宋体" w:eastAsia="宋体" w:hAnsi="宋体" w:cs="宋体" w:hint="eastAsia"/>
          <w:bCs/>
          <w:color w:val="000000"/>
          <w:kern w:val="44"/>
          <w:sz w:val="26"/>
          <w:szCs w:val="32"/>
          <w:lang w:val="en-US" w:eastAsia="zh-CN" w:bidi="ar-SA"/>
        </w:rPr>
        <w:t xml:space="preserve">一、 </w:t>
      </w:r>
      <w:r>
        <w:rPr>
          <w:rFonts w:ascii="宋体" w:eastAsia="宋体" w:hAnsi="宋体" w:cs="宋体" w:hint="eastAsia"/>
          <w:bCs/>
          <w:color w:val="000000"/>
          <w:kern w:val="2"/>
          <w:sz w:val="26"/>
          <w:szCs w:val="32"/>
          <w:lang w:val="en-US" w:eastAsia="zh-CN" w:bidi="ar-SA"/>
        </w:rPr>
        <w:t>草莓与其当前种植状况的概述</w:t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ab/>
      </w:r>
      <w:r>
        <w:rPr>
          <w:rFonts w:eastAsia="宋体"/>
          <w:kern w:val="2"/>
          <w:szCs w:val="24"/>
          <w:lang w:val="en-US" w:eastAsia="zh-CN" w:bidi="ar-SA"/>
        </w:rPr>
        <w:fldChar w:fldCharType="begin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instrText xml:space="preserve"> PAGEREF _Toc18781 </w:instrText>
      </w:r>
      <w:r>
        <w:rPr>
          <w:rFonts w:eastAsia="宋体"/>
          <w:kern w:val="2"/>
          <w:szCs w:val="24"/>
          <w:lang w:val="en-US" w:eastAsia="zh-CN" w:bidi="ar-SA"/>
        </w:rPr>
        <w:fldChar w:fldCharType="separate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>3</w:t>
      </w:r>
      <w:r>
        <w:rPr>
          <w:rFonts w:eastAsia="宋体"/>
          <w:kern w:val="2"/>
          <w:szCs w:val="24"/>
          <w:lang w:val="en-US" w:eastAsia="zh-CN" w:bidi="ar-SA"/>
        </w:rPr>
        <w:fldChar w:fldCharType="end"/>
      </w:r>
    </w:p>
    <w:p>
      <w:pPr>
        <w:pStyle w:val="TOC2"/>
        <w:tabs>
          <w:tab w:val="right" w:leader="dot" w:pos="8306"/>
        </w:tabs>
        <w:rPr>
          <w:rFonts w:eastAsia="宋体"/>
          <w:kern w:val="2"/>
          <w:szCs w:val="24"/>
          <w:lang w:val="en-US" w:eastAsia="zh-CN" w:bidi="ar-SA"/>
        </w:rPr>
      </w:pPr>
      <w:r>
        <w:rPr>
          <w:rFonts w:ascii="宋体" w:eastAsia="宋体" w:hAnsi="宋体" w:cs="宋体" w:hint="eastAsia"/>
          <w:bCs/>
          <w:color w:val="000000"/>
          <w:kern w:val="2"/>
          <w:sz w:val="26"/>
          <w:szCs w:val="32"/>
          <w:lang w:val="en-US" w:eastAsia="zh-CN" w:bidi="ar-SA"/>
        </w:rPr>
        <w:t>1、 草莓简介</w:t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ab/>
      </w:r>
      <w:r>
        <w:rPr>
          <w:rFonts w:eastAsia="宋体"/>
          <w:kern w:val="2"/>
          <w:szCs w:val="24"/>
          <w:lang w:val="en-US" w:eastAsia="zh-CN" w:bidi="ar-SA"/>
        </w:rPr>
        <w:fldChar w:fldCharType="begin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instrText xml:space="preserve"> PAGEREF _Toc2970 </w:instrText>
      </w:r>
      <w:r>
        <w:rPr>
          <w:rFonts w:eastAsia="宋体"/>
          <w:kern w:val="2"/>
          <w:szCs w:val="24"/>
          <w:lang w:val="en-US" w:eastAsia="zh-CN" w:bidi="ar-SA"/>
        </w:rPr>
        <w:fldChar w:fldCharType="separate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>3</w:t>
      </w:r>
      <w:r>
        <w:rPr>
          <w:rFonts w:eastAsia="宋体"/>
          <w:kern w:val="2"/>
          <w:szCs w:val="24"/>
          <w:lang w:val="en-US" w:eastAsia="zh-CN" w:bidi="ar-SA"/>
        </w:rPr>
        <w:fldChar w:fldCharType="end"/>
      </w:r>
    </w:p>
    <w:p>
      <w:pPr>
        <w:pStyle w:val="TOC2"/>
        <w:tabs>
          <w:tab w:val="right" w:leader="dot" w:pos="8306"/>
        </w:tabs>
        <w:rPr>
          <w:rFonts w:eastAsia="宋体"/>
          <w:kern w:val="2"/>
          <w:szCs w:val="24"/>
          <w:lang w:val="en-US" w:eastAsia="zh-CN" w:bidi="ar-SA"/>
        </w:rPr>
      </w:pP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2、 国内国际草莓的当前种植状况与市场行情</w:t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ab/>
      </w:r>
      <w:r>
        <w:rPr>
          <w:rFonts w:eastAsia="宋体"/>
          <w:kern w:val="2"/>
          <w:szCs w:val="24"/>
          <w:lang w:val="en-US" w:eastAsia="zh-CN" w:bidi="ar-SA"/>
        </w:rPr>
        <w:fldChar w:fldCharType="begin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instrText xml:space="preserve"> PAGEREF _Toc25304 </w:instrText>
      </w:r>
      <w:r>
        <w:rPr>
          <w:rFonts w:eastAsia="宋体"/>
          <w:kern w:val="2"/>
          <w:szCs w:val="24"/>
          <w:lang w:val="en-US" w:eastAsia="zh-CN" w:bidi="ar-SA"/>
        </w:rPr>
        <w:fldChar w:fldCharType="separate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>4</w:t>
      </w:r>
      <w:r>
        <w:rPr>
          <w:rFonts w:eastAsia="宋体"/>
          <w:kern w:val="2"/>
          <w:szCs w:val="24"/>
          <w:lang w:val="en-US" w:eastAsia="zh-CN" w:bidi="ar-SA"/>
        </w:rPr>
        <w:fldChar w:fldCharType="end"/>
      </w:r>
    </w:p>
    <w:p>
      <w:pPr>
        <w:pStyle w:val="TOC1"/>
        <w:tabs>
          <w:tab w:val="right" w:leader="dot" w:pos="8306"/>
        </w:tabs>
        <w:rPr>
          <w:rFonts w:eastAsia="宋体"/>
          <w:kern w:val="2"/>
          <w:szCs w:val="24"/>
          <w:lang w:val="en-US" w:eastAsia="zh-CN" w:bidi="ar-SA"/>
        </w:rPr>
      </w:pPr>
      <w:r>
        <w:rPr>
          <w:rFonts w:ascii="宋体" w:eastAsia="宋体" w:hAnsi="宋体" w:cs="宋体" w:hint="eastAsia"/>
          <w:color w:val="000000"/>
          <w:kern w:val="44"/>
          <w:sz w:val="26"/>
          <w:szCs w:val="24"/>
          <w:lang w:val="en-US" w:eastAsia="zh-CN" w:bidi="ar-SA"/>
        </w:rPr>
        <w:t xml:space="preserve">二、 </w:t>
      </w: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基本状况调查与分析</w:t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ab/>
      </w:r>
      <w:r>
        <w:rPr>
          <w:rFonts w:eastAsia="宋体"/>
          <w:kern w:val="2"/>
          <w:szCs w:val="24"/>
          <w:lang w:val="en-US" w:eastAsia="zh-CN" w:bidi="ar-SA"/>
        </w:rPr>
        <w:fldChar w:fldCharType="begin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instrText xml:space="preserve"> PAGEREF _Toc13996 </w:instrText>
      </w:r>
      <w:r>
        <w:rPr>
          <w:rFonts w:eastAsia="宋体"/>
          <w:kern w:val="2"/>
          <w:szCs w:val="24"/>
          <w:lang w:val="en-US" w:eastAsia="zh-CN" w:bidi="ar-SA"/>
        </w:rPr>
        <w:fldChar w:fldCharType="separate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>5</w:t>
      </w:r>
      <w:r>
        <w:rPr>
          <w:rFonts w:eastAsia="宋体"/>
          <w:kern w:val="2"/>
          <w:szCs w:val="24"/>
          <w:lang w:val="en-US" w:eastAsia="zh-CN" w:bidi="ar-SA"/>
        </w:rPr>
        <w:fldChar w:fldCharType="end"/>
      </w:r>
    </w:p>
    <w:p>
      <w:pPr>
        <w:pStyle w:val="TOC2"/>
        <w:tabs>
          <w:tab w:val="right" w:leader="dot" w:pos="8306"/>
        </w:tabs>
        <w:rPr>
          <w:rFonts w:eastAsia="宋体"/>
          <w:kern w:val="2"/>
          <w:szCs w:val="24"/>
          <w:lang w:val="en-US" w:eastAsia="zh-CN" w:bidi="ar-SA"/>
        </w:rPr>
      </w:pP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1、 英桥村草莓种植基本状况</w:t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ab/>
      </w:r>
      <w:r>
        <w:rPr>
          <w:rFonts w:eastAsia="宋体"/>
          <w:kern w:val="2"/>
          <w:szCs w:val="24"/>
          <w:lang w:val="en-US" w:eastAsia="zh-CN" w:bidi="ar-SA"/>
        </w:rPr>
        <w:fldChar w:fldCharType="begin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instrText xml:space="preserve"> PAGEREF _Toc21558 </w:instrText>
      </w:r>
      <w:r>
        <w:rPr>
          <w:rFonts w:eastAsia="宋体"/>
          <w:kern w:val="2"/>
          <w:szCs w:val="24"/>
          <w:lang w:val="en-US" w:eastAsia="zh-CN" w:bidi="ar-SA"/>
        </w:rPr>
        <w:fldChar w:fldCharType="separate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>5</w:t>
      </w:r>
      <w:r>
        <w:rPr>
          <w:rFonts w:eastAsia="宋体"/>
          <w:kern w:val="2"/>
          <w:szCs w:val="24"/>
          <w:lang w:val="en-US" w:eastAsia="zh-CN" w:bidi="ar-SA"/>
        </w:rPr>
        <w:fldChar w:fldCharType="end"/>
      </w:r>
    </w:p>
    <w:p>
      <w:pPr>
        <w:pStyle w:val="TOC2"/>
        <w:tabs>
          <w:tab w:val="right" w:leader="dot" w:pos="8306"/>
        </w:tabs>
        <w:rPr>
          <w:rFonts w:eastAsia="宋体"/>
          <w:kern w:val="2"/>
          <w:szCs w:val="24"/>
          <w:lang w:val="en-US" w:eastAsia="zh-CN" w:bidi="ar-SA"/>
        </w:rPr>
      </w:pP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2、 草莓种植成本收益和其他种植品的比较</w:t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ab/>
      </w:r>
      <w:r>
        <w:rPr>
          <w:rFonts w:eastAsia="宋体"/>
          <w:kern w:val="2"/>
          <w:szCs w:val="24"/>
          <w:lang w:val="en-US" w:eastAsia="zh-CN" w:bidi="ar-SA"/>
        </w:rPr>
        <w:fldChar w:fldCharType="begin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instrText xml:space="preserve"> PAGEREF _Toc32627 </w:instrText>
      </w:r>
      <w:r>
        <w:rPr>
          <w:rFonts w:eastAsia="宋体"/>
          <w:kern w:val="2"/>
          <w:szCs w:val="24"/>
          <w:lang w:val="en-US" w:eastAsia="zh-CN" w:bidi="ar-SA"/>
        </w:rPr>
        <w:fldChar w:fldCharType="separate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>6</w:t>
      </w:r>
      <w:r>
        <w:rPr>
          <w:rFonts w:eastAsia="宋体"/>
          <w:kern w:val="2"/>
          <w:szCs w:val="24"/>
          <w:lang w:val="en-US" w:eastAsia="zh-CN" w:bidi="ar-SA"/>
        </w:rPr>
        <w:fldChar w:fldCharType="end"/>
      </w:r>
    </w:p>
    <w:p>
      <w:pPr>
        <w:pStyle w:val="TOC2"/>
        <w:tabs>
          <w:tab w:val="right" w:leader="dot" w:pos="8306"/>
        </w:tabs>
        <w:rPr>
          <w:rFonts w:eastAsia="宋体"/>
          <w:kern w:val="2"/>
          <w:szCs w:val="24"/>
          <w:lang w:val="en-US" w:eastAsia="zh-CN" w:bidi="ar-SA"/>
        </w:rPr>
      </w:pP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3、 英桥村草莓种植详情</w:t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ab/>
      </w:r>
      <w:r>
        <w:rPr>
          <w:rFonts w:eastAsia="宋体"/>
          <w:kern w:val="2"/>
          <w:szCs w:val="24"/>
          <w:lang w:val="en-US" w:eastAsia="zh-CN" w:bidi="ar-SA"/>
        </w:rPr>
        <w:fldChar w:fldCharType="begin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instrText xml:space="preserve"> PAGEREF _Toc17757 </w:instrText>
      </w:r>
      <w:r>
        <w:rPr>
          <w:rFonts w:eastAsia="宋体"/>
          <w:kern w:val="2"/>
          <w:szCs w:val="24"/>
          <w:lang w:val="en-US" w:eastAsia="zh-CN" w:bidi="ar-SA"/>
        </w:rPr>
        <w:fldChar w:fldCharType="separate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>6</w:t>
      </w:r>
      <w:r>
        <w:rPr>
          <w:rFonts w:eastAsia="宋体"/>
          <w:kern w:val="2"/>
          <w:szCs w:val="24"/>
          <w:lang w:val="en-US" w:eastAsia="zh-CN" w:bidi="ar-SA"/>
        </w:rPr>
        <w:fldChar w:fldCharType="end"/>
      </w:r>
    </w:p>
    <w:p>
      <w:pPr>
        <w:pStyle w:val="TOC3"/>
        <w:tabs>
          <w:tab w:val="right" w:leader="dot" w:pos="8306"/>
        </w:tabs>
        <w:rPr>
          <w:rFonts w:eastAsia="宋体"/>
          <w:kern w:val="2"/>
          <w:szCs w:val="24"/>
          <w:lang w:val="en-US" w:eastAsia="zh-CN" w:bidi="ar-SA"/>
        </w:rPr>
      </w:pP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3.1外引内育得种苗</w:t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ab/>
      </w:r>
      <w:r>
        <w:rPr>
          <w:rFonts w:eastAsia="宋体"/>
          <w:kern w:val="2"/>
          <w:szCs w:val="24"/>
          <w:lang w:val="en-US" w:eastAsia="zh-CN" w:bidi="ar-SA"/>
        </w:rPr>
        <w:fldChar w:fldCharType="begin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instrText xml:space="preserve"> PAGEREF _Toc25394 </w:instrText>
      </w:r>
      <w:r>
        <w:rPr>
          <w:rFonts w:eastAsia="宋体"/>
          <w:kern w:val="2"/>
          <w:szCs w:val="24"/>
          <w:lang w:val="en-US" w:eastAsia="zh-CN" w:bidi="ar-SA"/>
        </w:rPr>
        <w:fldChar w:fldCharType="separate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>7</w:t>
      </w:r>
      <w:r>
        <w:rPr>
          <w:rFonts w:eastAsia="宋体"/>
          <w:kern w:val="2"/>
          <w:szCs w:val="24"/>
          <w:lang w:val="en-US" w:eastAsia="zh-CN" w:bidi="ar-SA"/>
        </w:rPr>
        <w:fldChar w:fldCharType="end"/>
      </w:r>
    </w:p>
    <w:p>
      <w:pPr>
        <w:pStyle w:val="TOC3"/>
        <w:tabs>
          <w:tab w:val="right" w:leader="dot" w:pos="8306"/>
        </w:tabs>
        <w:rPr>
          <w:rFonts w:eastAsia="宋体"/>
          <w:kern w:val="2"/>
          <w:szCs w:val="24"/>
          <w:lang w:val="en-US" w:eastAsia="zh-CN" w:bidi="ar-SA"/>
        </w:rPr>
      </w:pP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3.2</w:t>
      </w: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“</w:t>
      </w: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果园菜篮</w:t>
      </w: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”</w:t>
      </w: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两不误</w:t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ab/>
      </w:r>
      <w:r>
        <w:rPr>
          <w:rFonts w:eastAsia="宋体"/>
          <w:kern w:val="2"/>
          <w:szCs w:val="24"/>
          <w:lang w:val="en-US" w:eastAsia="zh-CN" w:bidi="ar-SA"/>
        </w:rPr>
        <w:fldChar w:fldCharType="begin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instrText xml:space="preserve"> PAGEREF _Toc10152 </w:instrText>
      </w:r>
      <w:r>
        <w:rPr>
          <w:rFonts w:eastAsia="宋体"/>
          <w:kern w:val="2"/>
          <w:szCs w:val="24"/>
          <w:lang w:val="en-US" w:eastAsia="zh-CN" w:bidi="ar-SA"/>
        </w:rPr>
        <w:fldChar w:fldCharType="separate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>7</w:t>
      </w:r>
      <w:r>
        <w:rPr>
          <w:rFonts w:eastAsia="宋体"/>
          <w:kern w:val="2"/>
          <w:szCs w:val="24"/>
          <w:lang w:val="en-US" w:eastAsia="zh-CN" w:bidi="ar-SA"/>
        </w:rPr>
        <w:fldChar w:fldCharType="end"/>
      </w:r>
    </w:p>
    <w:p>
      <w:pPr>
        <w:pStyle w:val="TOC3"/>
        <w:tabs>
          <w:tab w:val="right" w:leader="dot" w:pos="8306"/>
        </w:tabs>
        <w:rPr>
          <w:rFonts w:eastAsia="宋体"/>
          <w:kern w:val="2"/>
          <w:szCs w:val="24"/>
          <w:lang w:val="en-US" w:eastAsia="zh-CN" w:bidi="ar-SA"/>
        </w:rPr>
      </w:pP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3.3 加入协会共进退</w:t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ab/>
      </w:r>
      <w:r>
        <w:rPr>
          <w:rFonts w:eastAsia="宋体"/>
          <w:kern w:val="2"/>
          <w:szCs w:val="24"/>
          <w:lang w:val="en-US" w:eastAsia="zh-CN" w:bidi="ar-SA"/>
        </w:rPr>
        <w:fldChar w:fldCharType="begin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instrText xml:space="preserve"> PAGEREF _Toc31316 </w:instrText>
      </w:r>
      <w:r>
        <w:rPr>
          <w:rFonts w:eastAsia="宋体"/>
          <w:kern w:val="2"/>
          <w:szCs w:val="24"/>
          <w:lang w:val="en-US" w:eastAsia="zh-CN" w:bidi="ar-SA"/>
        </w:rPr>
        <w:fldChar w:fldCharType="separate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>8</w:t>
      </w:r>
      <w:r>
        <w:rPr>
          <w:rFonts w:eastAsia="宋体"/>
          <w:kern w:val="2"/>
          <w:szCs w:val="24"/>
          <w:lang w:val="en-US" w:eastAsia="zh-CN" w:bidi="ar-SA"/>
        </w:rPr>
        <w:fldChar w:fldCharType="end"/>
      </w:r>
    </w:p>
    <w:p>
      <w:pPr>
        <w:pStyle w:val="TOC3"/>
        <w:tabs>
          <w:tab w:val="right" w:leader="dot" w:pos="8306"/>
        </w:tabs>
        <w:rPr>
          <w:rFonts w:eastAsia="宋体"/>
          <w:kern w:val="2"/>
          <w:szCs w:val="24"/>
          <w:lang w:val="en-US" w:eastAsia="zh-CN" w:bidi="ar-SA"/>
        </w:rPr>
      </w:pP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3.4产量质量在技术</w:t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ab/>
      </w:r>
      <w:r>
        <w:rPr>
          <w:rFonts w:eastAsia="宋体"/>
          <w:kern w:val="2"/>
          <w:szCs w:val="24"/>
          <w:lang w:val="en-US" w:eastAsia="zh-CN" w:bidi="ar-SA"/>
        </w:rPr>
        <w:fldChar w:fldCharType="begin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instrText xml:space="preserve"> PAGEREF _Toc29780 </w:instrText>
      </w:r>
      <w:r>
        <w:rPr>
          <w:rFonts w:eastAsia="宋体"/>
          <w:kern w:val="2"/>
          <w:szCs w:val="24"/>
          <w:lang w:val="en-US" w:eastAsia="zh-CN" w:bidi="ar-SA"/>
        </w:rPr>
        <w:fldChar w:fldCharType="separate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>9</w:t>
      </w:r>
      <w:r>
        <w:rPr>
          <w:rFonts w:eastAsia="宋体"/>
          <w:kern w:val="2"/>
          <w:szCs w:val="24"/>
          <w:lang w:val="en-US" w:eastAsia="zh-CN" w:bidi="ar-SA"/>
        </w:rPr>
        <w:fldChar w:fldCharType="end"/>
      </w:r>
    </w:p>
    <w:p>
      <w:pPr>
        <w:pStyle w:val="TOC3"/>
        <w:tabs>
          <w:tab w:val="right" w:leader="dot" w:pos="8306"/>
        </w:tabs>
        <w:rPr>
          <w:rFonts w:eastAsia="宋体"/>
          <w:kern w:val="2"/>
          <w:szCs w:val="24"/>
          <w:lang w:val="en-US" w:eastAsia="zh-CN" w:bidi="ar-SA"/>
        </w:rPr>
      </w:pP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3.5</w:t>
      </w: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“</w:t>
      </w: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八仙过海</w:t>
      </w: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”</w:t>
      </w: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齐销售</w:t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ab/>
      </w:r>
      <w:r>
        <w:rPr>
          <w:rFonts w:eastAsia="宋体"/>
          <w:kern w:val="2"/>
          <w:szCs w:val="24"/>
          <w:lang w:val="en-US" w:eastAsia="zh-CN" w:bidi="ar-SA"/>
        </w:rPr>
        <w:fldChar w:fldCharType="begin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instrText xml:space="preserve"> PAGEREF _Toc31163 </w:instrText>
      </w:r>
      <w:r>
        <w:rPr>
          <w:rFonts w:eastAsia="宋体"/>
          <w:kern w:val="2"/>
          <w:szCs w:val="24"/>
          <w:lang w:val="en-US" w:eastAsia="zh-CN" w:bidi="ar-SA"/>
        </w:rPr>
        <w:fldChar w:fldCharType="separate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>10</w:t>
      </w:r>
      <w:r>
        <w:rPr>
          <w:rFonts w:eastAsia="宋体"/>
          <w:kern w:val="2"/>
          <w:szCs w:val="24"/>
          <w:lang w:val="en-US" w:eastAsia="zh-CN" w:bidi="ar-SA"/>
        </w:rPr>
        <w:fldChar w:fldCharType="end"/>
      </w:r>
    </w:p>
    <w:p>
      <w:pPr>
        <w:pStyle w:val="TOC2"/>
        <w:tabs>
          <w:tab w:val="right" w:leader="dot" w:pos="8306"/>
        </w:tabs>
        <w:rPr>
          <w:rFonts w:eastAsia="宋体"/>
          <w:kern w:val="2"/>
          <w:szCs w:val="24"/>
          <w:lang w:val="en-US" w:eastAsia="zh-CN" w:bidi="ar-SA"/>
        </w:rPr>
      </w:pP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4、 问卷调查与数据分析</w:t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ab/>
      </w:r>
      <w:r>
        <w:rPr>
          <w:rFonts w:eastAsia="宋体"/>
          <w:kern w:val="2"/>
          <w:szCs w:val="24"/>
          <w:lang w:val="en-US" w:eastAsia="zh-CN" w:bidi="ar-SA"/>
        </w:rPr>
        <w:fldChar w:fldCharType="begin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instrText xml:space="preserve"> PAGEREF _Toc29446 </w:instrText>
      </w:r>
      <w:r>
        <w:rPr>
          <w:rFonts w:eastAsia="宋体"/>
          <w:kern w:val="2"/>
          <w:szCs w:val="24"/>
          <w:lang w:val="en-US" w:eastAsia="zh-CN" w:bidi="ar-SA"/>
        </w:rPr>
        <w:fldChar w:fldCharType="separate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>10</w:t>
      </w:r>
      <w:r>
        <w:rPr>
          <w:rFonts w:eastAsia="宋体"/>
          <w:kern w:val="2"/>
          <w:szCs w:val="24"/>
          <w:lang w:val="en-US" w:eastAsia="zh-CN" w:bidi="ar-SA"/>
        </w:rPr>
        <w:fldChar w:fldCharType="end"/>
      </w:r>
    </w:p>
    <w:p>
      <w:pPr>
        <w:pStyle w:val="TOC3"/>
        <w:tabs>
          <w:tab w:val="right" w:leader="dot" w:pos="8306"/>
        </w:tabs>
        <w:rPr>
          <w:rFonts w:eastAsia="宋体"/>
          <w:kern w:val="2"/>
          <w:szCs w:val="24"/>
          <w:lang w:val="en-US" w:eastAsia="zh-CN" w:bidi="ar-SA"/>
        </w:rPr>
      </w:pP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4.1数据采集</w:t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ab/>
      </w:r>
      <w:r>
        <w:rPr>
          <w:rFonts w:eastAsia="宋体"/>
          <w:kern w:val="2"/>
          <w:szCs w:val="24"/>
          <w:lang w:val="en-US" w:eastAsia="zh-CN" w:bidi="ar-SA"/>
        </w:rPr>
        <w:fldChar w:fldCharType="begin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instrText xml:space="preserve"> PAGEREF _Toc32659 </w:instrText>
      </w:r>
      <w:r>
        <w:rPr>
          <w:rFonts w:eastAsia="宋体"/>
          <w:kern w:val="2"/>
          <w:szCs w:val="24"/>
          <w:lang w:val="en-US" w:eastAsia="zh-CN" w:bidi="ar-SA"/>
        </w:rPr>
        <w:fldChar w:fldCharType="separate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>10</w:t>
      </w:r>
      <w:r>
        <w:rPr>
          <w:rFonts w:eastAsia="宋体"/>
          <w:kern w:val="2"/>
          <w:szCs w:val="24"/>
          <w:lang w:val="en-US" w:eastAsia="zh-CN" w:bidi="ar-SA"/>
        </w:rPr>
        <w:fldChar w:fldCharType="end"/>
      </w:r>
    </w:p>
    <w:p>
      <w:pPr>
        <w:pStyle w:val="TOC3"/>
        <w:tabs>
          <w:tab w:val="right" w:leader="dot" w:pos="8306"/>
        </w:tabs>
        <w:rPr>
          <w:rFonts w:eastAsia="宋体"/>
          <w:kern w:val="2"/>
          <w:szCs w:val="24"/>
          <w:lang w:val="en-US" w:eastAsia="zh-CN" w:bidi="ar-SA"/>
        </w:rPr>
      </w:pP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4.2数据统计与分析</w:t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ab/>
      </w:r>
      <w:r>
        <w:rPr>
          <w:rFonts w:eastAsia="宋体"/>
          <w:kern w:val="2"/>
          <w:szCs w:val="24"/>
          <w:lang w:val="en-US" w:eastAsia="zh-CN" w:bidi="ar-SA"/>
        </w:rPr>
        <w:fldChar w:fldCharType="begin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instrText xml:space="preserve"> PAGEREF _Toc29137 </w:instrText>
      </w:r>
      <w:r>
        <w:rPr>
          <w:rFonts w:eastAsia="宋体"/>
          <w:kern w:val="2"/>
          <w:szCs w:val="24"/>
          <w:lang w:val="en-US" w:eastAsia="zh-CN" w:bidi="ar-SA"/>
        </w:rPr>
        <w:fldChar w:fldCharType="separate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>11</w:t>
      </w:r>
      <w:r>
        <w:rPr>
          <w:rFonts w:eastAsia="宋体"/>
          <w:kern w:val="2"/>
          <w:szCs w:val="24"/>
          <w:lang w:val="en-US" w:eastAsia="zh-CN" w:bidi="ar-SA"/>
        </w:rPr>
        <w:fldChar w:fldCharType="end"/>
      </w:r>
    </w:p>
    <w:p>
      <w:pPr>
        <w:pStyle w:val="TOC2"/>
        <w:tabs>
          <w:tab w:val="right" w:leader="dot" w:pos="8306"/>
        </w:tabs>
        <w:rPr>
          <w:rFonts w:eastAsia="宋体"/>
          <w:kern w:val="2"/>
          <w:szCs w:val="24"/>
          <w:lang w:val="en-US" w:eastAsia="zh-CN" w:bidi="ar-SA"/>
        </w:rPr>
      </w:pP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5、 建议与对策</w:t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ab/>
      </w:r>
      <w:r>
        <w:rPr>
          <w:rFonts w:eastAsia="宋体"/>
          <w:kern w:val="2"/>
          <w:szCs w:val="24"/>
          <w:lang w:val="en-US" w:eastAsia="zh-CN" w:bidi="ar-SA"/>
        </w:rPr>
        <w:fldChar w:fldCharType="begin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instrText xml:space="preserve"> PAGEREF _Toc4056 </w:instrText>
      </w:r>
      <w:r>
        <w:rPr>
          <w:rFonts w:eastAsia="宋体"/>
          <w:kern w:val="2"/>
          <w:szCs w:val="24"/>
          <w:lang w:val="en-US" w:eastAsia="zh-CN" w:bidi="ar-SA"/>
        </w:rPr>
        <w:fldChar w:fldCharType="separate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>14</w:t>
      </w:r>
      <w:r>
        <w:rPr>
          <w:rFonts w:eastAsia="宋体"/>
          <w:kern w:val="2"/>
          <w:szCs w:val="24"/>
          <w:lang w:val="en-US" w:eastAsia="zh-CN" w:bidi="ar-SA"/>
        </w:rPr>
        <w:fldChar w:fldCharType="end"/>
      </w:r>
    </w:p>
    <w:p>
      <w:pPr>
        <w:pStyle w:val="TOC1"/>
        <w:tabs>
          <w:tab w:val="right" w:leader="dot" w:pos="8306"/>
        </w:tabs>
        <w:rPr>
          <w:rFonts w:eastAsia="宋体"/>
          <w:kern w:val="2"/>
          <w:szCs w:val="24"/>
          <w:lang w:val="en-US" w:eastAsia="zh-CN" w:bidi="ar-SA"/>
        </w:rPr>
      </w:pPr>
      <w:r>
        <w:rPr>
          <w:rFonts w:ascii="宋体" w:eastAsia="宋体" w:hAnsi="宋体" w:cs="宋体" w:hint="eastAsia"/>
          <w:color w:val="000000"/>
          <w:kern w:val="44"/>
          <w:sz w:val="26"/>
          <w:szCs w:val="24"/>
          <w:lang w:val="en-US" w:eastAsia="zh-CN" w:bidi="ar-SA"/>
        </w:rPr>
        <w:t xml:space="preserve">三、 </w:t>
      </w: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活动总结与心得体会</w:t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ab/>
      </w:r>
      <w:r>
        <w:rPr>
          <w:rFonts w:eastAsia="宋体"/>
          <w:kern w:val="2"/>
          <w:szCs w:val="24"/>
          <w:lang w:val="en-US" w:eastAsia="zh-CN" w:bidi="ar-SA"/>
        </w:rPr>
        <w:fldChar w:fldCharType="begin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instrText xml:space="preserve"> PAGEREF _Toc25130 </w:instrText>
      </w:r>
      <w:r>
        <w:rPr>
          <w:rFonts w:eastAsia="宋体"/>
          <w:kern w:val="2"/>
          <w:szCs w:val="24"/>
          <w:lang w:val="en-US" w:eastAsia="zh-CN" w:bidi="ar-SA"/>
        </w:rPr>
        <w:fldChar w:fldCharType="separate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>15</w:t>
      </w:r>
      <w:r>
        <w:rPr>
          <w:rFonts w:eastAsia="宋体"/>
          <w:kern w:val="2"/>
          <w:szCs w:val="24"/>
          <w:lang w:val="en-US" w:eastAsia="zh-CN" w:bidi="ar-SA"/>
        </w:rPr>
        <w:fldChar w:fldCharType="end"/>
      </w:r>
    </w:p>
    <w:p>
      <w:pPr>
        <w:pStyle w:val="TOC2"/>
        <w:tabs>
          <w:tab w:val="right" w:leader="dot" w:pos="8306"/>
        </w:tabs>
        <w:rPr>
          <w:rFonts w:eastAsia="宋体"/>
          <w:kern w:val="2"/>
          <w:szCs w:val="24"/>
          <w:lang w:val="en-US" w:eastAsia="zh-CN" w:bidi="ar-SA"/>
        </w:rPr>
      </w:pP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1、 活动总结</w:t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ab/>
      </w:r>
      <w:r>
        <w:rPr>
          <w:rFonts w:eastAsia="宋体"/>
          <w:kern w:val="2"/>
          <w:szCs w:val="24"/>
          <w:lang w:val="en-US" w:eastAsia="zh-CN" w:bidi="ar-SA"/>
        </w:rPr>
        <w:fldChar w:fldCharType="begin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instrText xml:space="preserve"> PAGEREF _Toc1519 </w:instrText>
      </w:r>
      <w:r>
        <w:rPr>
          <w:rFonts w:eastAsia="宋体"/>
          <w:kern w:val="2"/>
          <w:szCs w:val="24"/>
          <w:lang w:val="en-US" w:eastAsia="zh-CN" w:bidi="ar-SA"/>
        </w:rPr>
        <w:fldChar w:fldCharType="separate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>15</w:t>
      </w:r>
      <w:r>
        <w:rPr>
          <w:rFonts w:eastAsia="宋体"/>
          <w:kern w:val="2"/>
          <w:szCs w:val="24"/>
          <w:lang w:val="en-US" w:eastAsia="zh-CN" w:bidi="ar-SA"/>
        </w:rPr>
        <w:fldChar w:fldCharType="end"/>
      </w:r>
    </w:p>
    <w:p>
      <w:pPr>
        <w:pStyle w:val="TOC2"/>
        <w:tabs>
          <w:tab w:val="right" w:leader="dot" w:pos="8306"/>
        </w:tabs>
        <w:rPr>
          <w:rFonts w:eastAsia="宋体"/>
          <w:kern w:val="2"/>
          <w:szCs w:val="24"/>
          <w:lang w:val="en-US" w:eastAsia="zh-CN" w:bidi="ar-SA"/>
        </w:rPr>
      </w:pP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2、 心得体会</w:t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ab/>
      </w:r>
      <w:r>
        <w:rPr>
          <w:rFonts w:eastAsia="宋体"/>
          <w:kern w:val="2"/>
          <w:szCs w:val="24"/>
          <w:lang w:val="en-US" w:eastAsia="zh-CN" w:bidi="ar-SA"/>
        </w:rPr>
        <w:fldChar w:fldCharType="begin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instrText xml:space="preserve"> PAGEREF _Toc10914 </w:instrText>
      </w:r>
      <w:r>
        <w:rPr>
          <w:rFonts w:eastAsia="宋体"/>
          <w:kern w:val="2"/>
          <w:szCs w:val="24"/>
          <w:lang w:val="en-US" w:eastAsia="zh-CN" w:bidi="ar-SA"/>
        </w:rPr>
        <w:fldChar w:fldCharType="separate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>16</w:t>
      </w:r>
      <w:r>
        <w:rPr>
          <w:rFonts w:eastAsia="宋体"/>
          <w:kern w:val="2"/>
          <w:szCs w:val="24"/>
          <w:lang w:val="en-US" w:eastAsia="zh-CN" w:bidi="ar-SA"/>
        </w:rPr>
        <w:fldChar w:fldCharType="end"/>
      </w:r>
    </w:p>
    <w:p>
      <w:pPr>
        <w:pStyle w:val="TOC1"/>
        <w:tabs>
          <w:tab w:val="right" w:leader="dot" w:pos="8306"/>
        </w:tabs>
        <w:rPr>
          <w:rFonts w:eastAsia="宋体"/>
          <w:kern w:val="2"/>
          <w:szCs w:val="24"/>
          <w:lang w:val="en-US" w:eastAsia="zh-CN" w:bidi="ar-SA"/>
        </w:rPr>
        <w:sectPr>
          <w:type w:val="nextPage"/>
          <w:pgSz w:w="11906" w:h="16838"/>
          <w:pgMar w:top="1440" w:right="1800" w:bottom="1440" w:left="1800" w:header="851" w:footer="992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start="2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参考文献与相关网站：</w:t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ab/>
      </w:r>
      <w:r>
        <w:rPr>
          <w:rFonts w:eastAsia="宋体"/>
          <w:kern w:val="2"/>
          <w:szCs w:val="24"/>
          <w:lang w:val="en-US" w:eastAsia="zh-CN" w:bidi="ar-SA"/>
        </w:rPr>
        <w:fldChar w:fldCharType="begin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instrText xml:space="preserve"> PAGEREF _Toc11252 </w:instrText>
      </w:r>
      <w:r>
        <w:rPr>
          <w:rFonts w:eastAsia="宋体"/>
          <w:kern w:val="2"/>
          <w:szCs w:val="24"/>
          <w:lang w:val="en-US" w:eastAsia="zh-CN" w:bidi="ar-SA"/>
        </w:rPr>
        <w:fldChar w:fldCharType="separate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>16</w:t>
      </w:r>
      <w:r>
        <w:rPr>
          <w:rFonts w:eastAsia="宋体"/>
          <w:kern w:val="2"/>
          <w:szCs w:val="24"/>
          <w:lang w:val="en-US" w:eastAsia="zh-CN" w:bidi="ar-SA"/>
        </w:rPr>
        <w:fldChar w:fldCharType="end"/>
      </w:r>
    </w:p>
    <w:p>
      <w:pPr>
        <w:pStyle w:val="TOC1"/>
        <w:tabs>
          <w:tab w:val="right" w:leader="dot" w:pos="8306"/>
        </w:tabs>
        <w:rPr>
          <w:rFonts w:eastAsia="宋体"/>
          <w:kern w:val="2"/>
          <w:szCs w:val="24"/>
          <w:lang w:val="en-US" w:eastAsia="zh-CN" w:bidi="ar-SA"/>
        </w:rPr>
      </w:pP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附件一：</w:t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ab/>
      </w:r>
      <w:r>
        <w:rPr>
          <w:rFonts w:eastAsia="宋体"/>
          <w:kern w:val="2"/>
          <w:szCs w:val="24"/>
          <w:lang w:val="en-US" w:eastAsia="zh-CN" w:bidi="ar-SA"/>
        </w:rPr>
        <w:fldChar w:fldCharType="begin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instrText xml:space="preserve"> PAGEREF _Toc15209 </w:instrText>
      </w:r>
      <w:r>
        <w:rPr>
          <w:rFonts w:eastAsia="宋体"/>
          <w:kern w:val="2"/>
          <w:szCs w:val="24"/>
          <w:lang w:val="en-US" w:eastAsia="zh-CN" w:bidi="ar-SA"/>
        </w:rPr>
        <w:fldChar w:fldCharType="separate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>17</w:t>
      </w:r>
      <w:r>
        <w:rPr>
          <w:rFonts w:eastAsia="宋体"/>
          <w:kern w:val="2"/>
          <w:szCs w:val="24"/>
          <w:lang w:val="en-US" w:eastAsia="zh-CN" w:bidi="ar-SA"/>
        </w:rPr>
        <w:fldChar w:fldCharType="end"/>
      </w:r>
    </w:p>
    <w:p>
      <w:pPr>
        <w:pStyle w:val="TOC1"/>
        <w:tabs>
          <w:tab w:val="right" w:leader="dot" w:pos="8306"/>
        </w:tabs>
        <w:rPr>
          <w:lang w:val="en-US" w:eastAsia="zh-CN"/>
        </w:rPr>
      </w:pP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附件二：</w:t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ab/>
      </w: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19</w:t>
      </w:r>
    </w:p>
    <w:p>
      <w:pPr>
        <w:pStyle w:val="TOC1"/>
        <w:tabs>
          <w:tab w:val="right" w:leader="dot" w:pos="8306"/>
        </w:tabs>
        <w:rPr>
          <w:rFonts w:eastAsia="宋体"/>
          <w:kern w:val="2"/>
          <w:szCs w:val="24"/>
          <w:lang w:val="en-US" w:eastAsia="zh-CN" w:bidi="ar-SA"/>
        </w:rPr>
      </w:pPr>
      <w:r>
        <w:rPr>
          <w:rFonts w:ascii="宋体" w:eastAsia="宋体" w:hAnsi="宋体" w:cs="宋体" w:hint="eastAsia"/>
          <w:color w:val="000000"/>
          <w:kern w:val="2"/>
          <w:sz w:val="26"/>
          <w:szCs w:val="24"/>
          <w:lang w:val="en-US" w:eastAsia="zh-CN" w:bidi="ar-SA"/>
        </w:rPr>
        <w:t>附件三：</w:t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ab/>
      </w:r>
      <w:r>
        <w:rPr>
          <w:rFonts w:eastAsia="宋体"/>
          <w:kern w:val="2"/>
          <w:szCs w:val="24"/>
          <w:lang w:val="en-US" w:eastAsia="zh-CN" w:bidi="ar-SA"/>
        </w:rPr>
        <w:fldChar w:fldCharType="begin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instrText xml:space="preserve"> PAGEREF _Toc28091 </w:instrText>
      </w:r>
      <w:r>
        <w:rPr>
          <w:rFonts w:eastAsia="宋体"/>
          <w:kern w:val="2"/>
          <w:szCs w:val="24"/>
          <w:lang w:val="en-US" w:eastAsia="zh-CN" w:bidi="ar-SA"/>
        </w:rPr>
        <w:fldChar w:fldCharType="separate"/>
      </w:r>
      <w:r>
        <w:rPr>
          <w:rFonts w:ascii="宋体" w:eastAsia="宋体" w:hAnsi="宋体" w:cs="宋体"/>
          <w:color w:val="000000"/>
          <w:kern w:val="2"/>
          <w:sz w:val="26"/>
          <w:szCs w:val="24"/>
          <w:lang w:val="en-US" w:eastAsia="zh-CN" w:bidi="ar-SA"/>
        </w:rPr>
        <w:t>21</w:t>
      </w:r>
      <w:r>
        <w:rPr>
          <w:rFonts w:eastAsia="宋体"/>
          <w:kern w:val="2"/>
          <w:szCs w:val="24"/>
          <w:lang w:val="en-US" w:eastAsia="zh-CN" w:bidi="ar-SA"/>
        </w:rPr>
        <w:fldChar w:fldCharType="end"/>
      </w:r>
    </w:p>
    <w:p>
      <w:pPr>
        <w:jc w:val="center"/>
        <w:rPr>
          <w:rFonts w:ascii="方正黑体简体" w:eastAsia="方正黑体简体" w:hAnsi="方正黑体简体" w:cs="方正黑体简体" w:hint="eastAsia"/>
          <w:b/>
          <w:bCs w:val="0"/>
          <w:spacing w:val="10"/>
          <w:sz w:val="36"/>
          <w:szCs w:val="36"/>
        </w:rPr>
        <w:sectPr>
          <w:type w:val="nextPage"/>
          <w:pgSz w:w="11906" w:h="16838"/>
          <w:pgMar w:top="1440" w:right="1800" w:bottom="1440" w:left="1800" w:header="851" w:footer="992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start="3"/>
          <w:cols w:space="708"/>
          <w:titlePg w:val="0"/>
          <w:docGrid w:type="lines" w:linePitch="312"/>
        </w:sectPr>
      </w:pPr>
      <w:r>
        <w:rPr>
          <w:rFonts w:ascii="方正黑体简体" w:eastAsia="方正黑体简体" w:hAnsi="方正黑体简体" w:cs="方正黑体简体" w:hint="eastAsia"/>
          <w:b/>
          <w:bCs w:val="0"/>
          <w:spacing w:val="10"/>
          <w:sz w:val="36"/>
          <w:szCs w:val="36"/>
          <w:lang w:eastAsia="zh-CN"/>
        </w:rPr>
        <w:fldChar w:fldCharType="end"/>
      </w:r>
    </w:p>
    <w:p>
      <w:pPr>
        <w:jc w:val="center"/>
        <w:rPr>
          <w:rFonts w:ascii="方正黑体简体" w:eastAsia="方正黑体简体" w:hAnsi="方正黑体简体" w:cs="方正黑体简体" w:hint="eastAsia"/>
          <w:b/>
          <w:bCs w:val="0"/>
          <w:spacing w:val="10"/>
          <w:sz w:val="36"/>
          <w:szCs w:val="36"/>
        </w:rPr>
      </w:pPr>
      <w:r>
        <w:rPr>
          <w:rFonts w:ascii="宋体" w:eastAsia="宋体" w:hAnsi="宋体" w:cs="宋体" w:hint="eastAsia"/>
          <w:b/>
          <w:bCs w:val="0"/>
          <w:color w:val="000000"/>
          <w:spacing w:val="10"/>
          <w:sz w:val="26"/>
          <w:szCs w:val="36"/>
          <w:lang w:eastAsia="zh-CN"/>
        </w:rPr>
        <w:br w:type="page"/>
        <w:t>安徽省阜阳市闻集镇草莓种植状况的调研报告</w:t>
      </w:r>
    </w:p>
    <w:p>
      <w:pPr>
        <w:jc w:val="right"/>
        <w:rPr>
          <w:rFonts w:ascii="方正黑体简体" w:eastAsia="方正黑体简体" w:hAnsi="方正黑体简体" w:cs="方正黑体简体" w:hint="eastAsia"/>
          <w:b/>
          <w:bCs w:val="0"/>
          <w:spacing w:val="10"/>
          <w:sz w:val="36"/>
          <w:szCs w:val="36"/>
        </w:rPr>
      </w:pPr>
      <w:r>
        <w:rPr>
          <w:rFonts w:ascii="宋体" w:eastAsia="宋体" w:hAnsi="宋体" w:cs="宋体" w:hint="eastAsia"/>
          <w:b/>
          <w:bCs w:val="0"/>
          <w:color w:val="000000"/>
          <w:spacing w:val="10"/>
          <w:sz w:val="26"/>
          <w:szCs w:val="36"/>
          <w:lang w:val="en-US" w:eastAsia="zh-CN"/>
        </w:rPr>
        <w:t>--基于闻集镇英桥村草莓种植的调查</w:t>
      </w:r>
    </w:p>
    <w:p>
      <w:pPr>
        <w:ind w:firstLine="420" w:firstLineChars="0"/>
        <w:jc w:val="both"/>
        <w:rPr>
          <w:rFonts w:ascii="经典宋体简" w:eastAsia="经典宋体简" w:hAnsi="经典宋体简" w:cs="经典宋体简" w:hint="eastAsia"/>
          <w:b/>
          <w:bCs w:val="0"/>
          <w:spacing w:val="10"/>
          <w:sz w:val="24"/>
        </w:rPr>
      </w:pPr>
      <w:r>
        <w:rPr>
          <w:rFonts w:ascii="宋体" w:eastAsia="宋体" w:hAnsi="宋体" w:cs="宋体" w:hint="eastAsia"/>
          <w:b/>
          <w:bCs w:val="0"/>
          <w:color w:val="000000"/>
          <w:spacing w:val="10"/>
          <w:sz w:val="26"/>
          <w:szCs w:val="24"/>
          <w:lang w:val="en-US" w:eastAsia="zh-CN"/>
        </w:rPr>
        <w:t>【摘要】各级政府响应党的十八大精神，加快推动社会主义新农村建设，实行科学发展观。皖西北地区接着扩大种植业，带动农夫脱贫致富，其中尤以草莓种植最为典型。为了调查安徽省闻集镇的草莓种植状况，我们以闻集镇英桥村为例进行了深化的调查采访。调查了该村草莓种植的相关技术，草莓的销售状况，该地草莓的市场行情，并基于现状发觉问题且提出对应解决方案。</w:t>
      </w:r>
    </w:p>
    <w:p>
      <w:pPr>
        <w:pStyle w:val="Heading1"/>
        <w:ind w:firstLine="420" w:firstLineChars="0"/>
        <w:rPr>
          <w:rFonts w:ascii="楷体" w:eastAsia="楷体" w:hAnsi="楷体" w:cs="楷体" w:hint="eastAsia"/>
          <w:b/>
          <w:bCs w:val="0"/>
          <w:spacing w:val="10"/>
          <w:sz w:val="24"/>
          <w:szCs w:val="24"/>
          <w:lang w:val="en-US" w:eastAsia="zh-CN"/>
        </w:rPr>
      </w:pPr>
      <w:bookmarkStart w:id="0" w:name="_Toc10603"/>
      <w:r>
        <w:rPr>
          <w:rFonts w:ascii="宋体" w:eastAsia="宋体" w:hAnsi="宋体" w:cs="宋体" w:hint="eastAsia"/>
          <w:b w:val="0"/>
          <w:bCs/>
          <w:color w:val="000000"/>
          <w:spacing w:val="10"/>
          <w:sz w:val="26"/>
          <w:szCs w:val="24"/>
          <w:lang w:val="en-US" w:eastAsia="zh-CN"/>
        </w:rPr>
        <w:t>【</w:t>
      </w:r>
      <w:r>
        <w:rPr>
          <w:rFonts w:ascii="宋体" w:eastAsia="宋体" w:hAnsi="宋体" w:cs="宋体" w:hint="eastAsia"/>
          <w:b/>
          <w:bCs w:val="0"/>
          <w:color w:val="000000"/>
          <w:spacing w:val="10"/>
          <w:sz w:val="26"/>
          <w:szCs w:val="24"/>
          <w:lang w:val="en-US" w:eastAsia="zh-CN"/>
        </w:rPr>
        <w:t>关键词</w:t>
      </w:r>
      <w:r>
        <w:rPr>
          <w:rFonts w:ascii="宋体" w:eastAsia="宋体" w:hAnsi="宋体" w:cs="宋体" w:hint="eastAsia"/>
          <w:b w:val="0"/>
          <w:bCs/>
          <w:color w:val="000000"/>
          <w:spacing w:val="10"/>
          <w:sz w:val="26"/>
          <w:szCs w:val="24"/>
          <w:lang w:val="en-US" w:eastAsia="zh-CN"/>
        </w:rPr>
        <w:t>】</w:t>
      </w:r>
      <w:r>
        <w:rPr>
          <w:rFonts w:ascii="宋体" w:eastAsia="宋体" w:hAnsi="宋体" w:cs="宋体" w:hint="eastAsia"/>
          <w:b/>
          <w:bCs w:val="0"/>
          <w:color w:val="000000"/>
          <w:spacing w:val="10"/>
          <w:sz w:val="26"/>
          <w:szCs w:val="24"/>
          <w:lang w:val="en-US" w:eastAsia="zh-CN"/>
        </w:rPr>
        <w:t>草莓养分价值 草莓种植技术 草莓致富</w:t>
      </w:r>
      <w:bookmarkEnd w:id="0"/>
    </w:p>
    <w:p>
      <w:pPr>
        <w:pStyle w:val="Heading1"/>
        <w:numPr>
          <w:ilvl w:val="0"/>
          <w:numId w:val="1"/>
        </w:numPr>
        <w:rPr>
          <w:rFonts w:eastAsia="宋体" w:hint="eastAsia"/>
          <w:b/>
          <w:bCs/>
          <w:sz w:val="32"/>
          <w:szCs w:val="32"/>
          <w:lang w:val="en-US" w:eastAsia="zh-CN"/>
        </w:rPr>
      </w:pPr>
      <w:bookmarkStart w:id="1" w:name="_Toc18781"/>
      <w:r>
        <w:rPr>
          <w:rFonts w:ascii="宋体" w:eastAsia="宋体" w:hAnsi="宋体" w:cs="宋体" w:hint="eastAsia"/>
          <w:b/>
          <w:bCs/>
          <w:color w:val="000000"/>
          <w:sz w:val="26"/>
          <w:szCs w:val="32"/>
          <w:lang w:val="en-US" w:eastAsia="zh-CN"/>
        </w:rPr>
        <w:t>草莓与其当前种植状况的概述</w:t>
      </w:r>
      <w:bookmarkEnd w:id="1"/>
    </w:p>
    <w:p>
      <w:pPr>
        <w:pStyle w:val="Heading2"/>
        <w:numPr>
          <w:ilvl w:val="0"/>
          <w:numId w:val="2"/>
        </w:numPr>
        <w:rPr>
          <w:rFonts w:eastAsia="宋体" w:hint="eastAsia"/>
          <w:b/>
          <w:bCs/>
          <w:szCs w:val="32"/>
          <w:lang w:val="en-US" w:eastAsia="zh-CN"/>
        </w:rPr>
      </w:pPr>
      <w:bookmarkStart w:id="2" w:name="_Toc2970"/>
      <w:r>
        <w:rPr>
          <w:rFonts w:ascii="宋体" w:eastAsia="宋体" w:hAnsi="宋体" w:cs="宋体" w:hint="eastAsia"/>
          <w:b/>
          <w:bCs/>
          <w:color w:val="000000"/>
          <w:sz w:val="26"/>
          <w:szCs w:val="32"/>
          <w:lang w:val="en-US" w:eastAsia="zh-CN"/>
        </w:rPr>
        <w:t>草莓简介</w:t>
      </w:r>
      <w:bookmarkEnd w:id="2"/>
    </w:p>
    <w:p>
      <w:pPr>
        <w:pStyle w:val="15Char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0" w:right="0" w:firstLine="480" w:leftChars="0" w:rightChars="0" w:firstLineChars="200"/>
        <w:jc w:val="left"/>
        <w:textAlignment w:val="auto"/>
        <w:outlineLvl w:val="9"/>
        <w:rPr>
          <w:rFonts w:ascii="Arial" w:hAnsi="宋体" w:cs="Arial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start="4"/>
          <w:cols w:space="708"/>
          <w:titlePg w:val="0"/>
          <w:docGrid w:type="lines" w:linePitch="312"/>
        </w:sect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174.25pt;height:116.25pt;margin-top:2.5pt;margin-left:24pt;mso-wrap-style:square;position:absolute;z-index:251658240" filled="f" stroked="f">
            <v:imagedata r:id="rId4" o:title="草莓插图"/>
            <v:path o:extrusionok="f"/>
            <o:lock v:ext="edit" aspectratio="t"/>
            <w10:wrap type="square"/>
          </v:shape>
        </w:pict>
      </w:r>
      <w:r>
        <w:rPr>
          <w:rFonts w:ascii="宋体" w:eastAsia="宋体" w:hAnsi="宋体" w:cs="宋体"/>
          <w:color w:val="000000"/>
          <w:sz w:val="26"/>
          <w:szCs w:val="24"/>
        </w:rPr>
        <w:t>草莓属于蔷薇科(Rosaceae)  草莓属(Fragaria)多年生草本果树，在世界小浆果生产中居于首位。草莓适应性强，世界上绝大部分国家都有栽培。草莓不仅果肉细嫩多汁，酸甜爽口，而且养分丰富，具有抗癌、抗苍老等功效，并对胃肠病和贫血病有肯定疗效，被誉为</w:t>
      </w:r>
      <w:r>
        <w:rPr>
          <w:rFonts w:ascii="宋体" w:eastAsia="宋体" w:hAnsi="宋体" w:cs="宋体" w:hint="eastAsia"/>
          <w:color w:val="000000"/>
          <w:sz w:val="26"/>
          <w:szCs w:val="24"/>
        </w:rPr>
        <w:t>“</w:t>
      </w:r>
      <w:r>
        <w:rPr>
          <w:rFonts w:ascii="宋体" w:eastAsia="宋体" w:hAnsi="宋体" w:cs="宋体"/>
          <w:color w:val="000000"/>
          <w:sz w:val="26"/>
          <w:szCs w:val="24"/>
        </w:rPr>
        <w:t>水果皇后</w:t>
      </w:r>
      <w:r>
        <w:rPr>
          <w:rFonts w:ascii="宋体" w:eastAsia="宋体" w:hAnsi="宋体" w:cs="宋体" w:hint="eastAsia"/>
          <w:color w:val="000000"/>
          <w:sz w:val="26"/>
          <w:szCs w:val="24"/>
        </w:rPr>
        <w:t>”</w:t>
      </w:r>
      <w:r>
        <w:rPr>
          <w:rFonts w:ascii="宋体" w:eastAsia="宋体" w:hAnsi="宋体" w:cs="宋体"/>
          <w:color w:val="000000"/>
          <w:sz w:val="26"/>
          <w:szCs w:val="24"/>
        </w:rPr>
        <w:t>，深受消费者宠爱，国内外市场需求空间巨大。特殊是近几年国外市场需求也在逐年增大，尤其是俄罗斯、日本、台湾、香港和东南亚国家对中国的速冻草莓、草莓酱、草莓果汁</w:t>
      </w:r>
      <w:r>
        <w:rPr>
          <w:rFonts w:ascii="宋体" w:eastAsia="宋体" w:hAnsi="宋体" w:cs="宋体" w:hint="eastAsia"/>
          <w:color w:val="000000"/>
          <w:sz w:val="26"/>
          <w:szCs w:val="24"/>
        </w:rPr>
        <w:t>等</w:t>
      </w:r>
      <w:r>
        <w:rPr>
          <w:rFonts w:ascii="宋体" w:eastAsia="宋体" w:hAnsi="宋体" w:cs="宋体"/>
          <w:color w:val="000000"/>
          <w:sz w:val="26"/>
          <w:szCs w:val="24"/>
        </w:rPr>
        <w:t>需求量大增，国际市场前景广袤</w:t>
      </w:r>
      <w:r>
        <w:rPr>
          <w:rFonts w:ascii="宋体" w:eastAsia="宋体" w:hAnsi="宋体" w:cs="宋体"/>
          <w:color w:val="000000"/>
          <w:sz w:val="26"/>
          <w:szCs w:val="24"/>
        </w:rPr>
        <w:t>。</w:t>
      </w:r>
    </w:p>
    <w:p>
      <w:pPr>
        <w:pStyle w:val="15Char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00" w:lineRule="exact"/>
        <w:ind w:left="0" w:right="0" w:firstLine="520" w:leftChars="0" w:rightChars="0" w:firstLineChars="200"/>
        <w:jc w:val="both"/>
        <w:textAlignment w:val="auto"/>
        <w:outlineLvl w:val="9"/>
        <w:rPr>
          <w:rFonts w:ascii="Arial" w:hAnsi="宋体" w:cs="Arial" w:hint="eastAsia"/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color w:val="000000"/>
          <w:sz w:val="26"/>
          <w:szCs w:val="24"/>
          <w:lang w:eastAsia="zh-CN"/>
        </w:rPr>
        <w:t>草莓的养分元素与经济价值：</w:t>
      </w:r>
    </w:p>
    <w:p>
      <w:pPr>
        <w:pStyle w:val="15Char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0" w:right="0" w:firstLine="0" w:leftChars="0" w:rightChars="0" w:firstLineChars="0"/>
        <w:jc w:val="center"/>
        <w:textAlignment w:val="auto"/>
        <w:outlineLvl w:val="9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pict>
          <v:shape id="_x0000_i1027" type="#_x0000_t75" style="width:388.25pt;height:111.6pt;mso-position-horizontal-relative:page;mso-position-vertical-relative:page;mso-wrap-style:square" filled="f" stroked="f">
            <v:imagedata r:id="rId5" o:title="草莓营养价值"/>
            <v:path o:extrusionok="f"/>
            <o:lock v:ext="edit" aspectratio="t"/>
          </v:shape>
        </w:pict>
      </w:r>
    </w:p>
    <w:p>
      <w:pPr>
        <w:pStyle w:val="Heading2"/>
        <w:numPr>
          <w:ilvl w:val="0"/>
          <w:numId w:val="3"/>
        </w:numPr>
        <w:rPr>
          <w:rFonts w:hAnsi="宋体" w:cs="Arial"/>
          <w:sz w:val="21"/>
          <w:szCs w:val="24"/>
        </w:rPr>
      </w:pPr>
      <w:bookmarkStart w:id="3" w:name="_Toc25304"/>
      <w:r>
        <w:rPr>
          <w:rFonts w:ascii="宋体" w:eastAsia="宋体" w:hAnsi="宋体" w:cs="宋体" w:hint="eastAsia"/>
          <w:color w:val="000000"/>
          <w:sz w:val="26"/>
          <w:lang w:val="en-US" w:eastAsia="zh-CN"/>
        </w:rPr>
        <w:t>国内国际草莓的当前种植状况与市场行情</w:t>
      </w:r>
      <w:bookmarkEnd w:id="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00" w:lineRule="exact"/>
        <w:ind w:left="0" w:right="0" w:firstLine="420" w:leftChars="0" w:rightChars="0" w:firstLineChars="0"/>
        <w:jc w:val="both"/>
        <w:textAlignment w:val="auto"/>
        <w:outlineLvl w:val="9"/>
        <w:rPr>
          <w:rFonts w:ascii="Arial" w:hAnsi="宋体" w:cs="Arial"/>
          <w:sz w:val="24"/>
        </w:rPr>
      </w:pPr>
      <w:r>
        <w:rPr>
          <w:rFonts w:ascii="宋体" w:eastAsia="宋体" w:hAnsi="宋体" w:cs="宋体"/>
          <w:color w:val="000000"/>
          <w:sz w:val="26"/>
          <w:szCs w:val="24"/>
        </w:rPr>
        <w:t>近10年来，全世界草莓栽培面积基本上保持在400万亩左右，虽然在近两三年有所提高，但仍保持稳定，维持在410万亩左右，草莓商品苗需求量近286多亿株，产值预料142.8亿元，草莓果年产量约537万吨。</w:t>
      </w:r>
    </w:p>
    <w:tbl>
      <w:tblPr>
        <w:tblStyle w:val="TableNormal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56"/>
        <w:gridCol w:w="1162"/>
        <w:gridCol w:w="1139"/>
        <w:gridCol w:w="827"/>
        <w:gridCol w:w="778"/>
        <w:gridCol w:w="959"/>
        <w:gridCol w:w="867"/>
      </w:tblGrid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70"/>
          <w:jc w:val="center"/>
        </w:trPr>
        <w:tc>
          <w:tcPr>
            <w:tcW w:w="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b/>
                <w:bCs/>
                <w:kern w:val="0"/>
                <w:sz w:val="18"/>
                <w:szCs w:val="18"/>
                <w:highlight w:val="none"/>
                <w:shd w:val="clear" w:color="auto" w:fill="auto"/>
              </w:rPr>
            </w:pPr>
            <w:r>
              <w:rPr>
                <w:rFonts w:ascii="宋体" w:eastAsia="宋体" w:hAnsi="宋体" w:cs="宋体"/>
                <w:b/>
                <w:bCs/>
                <w:color w:val="000000"/>
                <w:kern w:val="0"/>
                <w:sz w:val="26"/>
                <w:szCs w:val="18"/>
                <w:highlight w:val="none"/>
                <w:shd w:val="clear" w:color="auto" w:fill="auto"/>
              </w:rPr>
              <w:t>国家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b/>
                <w:bCs/>
                <w:kern w:val="0"/>
                <w:sz w:val="18"/>
                <w:szCs w:val="18"/>
                <w:highlight w:val="none"/>
                <w:shd w:val="clear" w:color="auto" w:fill="auto"/>
              </w:rPr>
            </w:pPr>
            <w:r>
              <w:rPr>
                <w:rFonts w:ascii="宋体" w:eastAsia="宋体" w:hAnsi="宋体" w:cs="宋体"/>
                <w:b/>
                <w:bCs/>
                <w:color w:val="000000"/>
                <w:kern w:val="0"/>
                <w:sz w:val="26"/>
                <w:szCs w:val="18"/>
                <w:highlight w:val="none"/>
                <w:shd w:val="clear" w:color="auto" w:fill="auto"/>
              </w:rPr>
              <w:t>2001年</w:t>
            </w:r>
          </w:p>
        </w:tc>
        <w:tc>
          <w:tcPr>
            <w:tcW w:w="45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b/>
                <w:bCs/>
                <w:kern w:val="0"/>
                <w:sz w:val="18"/>
                <w:szCs w:val="18"/>
                <w:highlight w:val="none"/>
                <w:shd w:val="clear" w:color="auto" w:fill="auto"/>
              </w:rPr>
            </w:pPr>
            <w:r>
              <w:rPr>
                <w:rFonts w:ascii="宋体" w:eastAsia="宋体" w:hAnsi="宋体" w:cs="宋体"/>
                <w:b/>
                <w:bCs/>
                <w:color w:val="000000"/>
                <w:kern w:val="0"/>
                <w:sz w:val="26"/>
                <w:szCs w:val="18"/>
                <w:highlight w:val="none"/>
                <w:shd w:val="clear" w:color="auto" w:fill="auto"/>
              </w:rPr>
              <w:t>2007年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80"/>
          <w:jc w:val="center"/>
        </w:trPr>
        <w:tc>
          <w:tcPr>
            <w:tcW w:w="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b/>
                <w:bCs/>
                <w:kern w:val="0"/>
                <w:sz w:val="18"/>
                <w:szCs w:val="18"/>
                <w:highlight w:val="none"/>
                <w:shd w:val="clear" w:color="auto" w:fill="auto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b/>
                <w:bCs/>
                <w:kern w:val="0"/>
                <w:sz w:val="18"/>
                <w:szCs w:val="18"/>
                <w:highlight w:val="none"/>
                <w:shd w:val="clear" w:color="auto" w:fill="auto"/>
              </w:rPr>
            </w:pPr>
            <w:r>
              <w:rPr>
                <w:rFonts w:ascii="宋体" w:eastAsia="宋体" w:hAnsi="宋体" w:cs="宋体"/>
                <w:b/>
                <w:bCs/>
                <w:color w:val="000000"/>
                <w:kern w:val="0"/>
                <w:sz w:val="26"/>
                <w:szCs w:val="18"/>
                <w:highlight w:val="none"/>
                <w:shd w:val="clear" w:color="auto" w:fill="auto"/>
              </w:rPr>
              <w:t>种植面积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b/>
                <w:bCs/>
                <w:kern w:val="0"/>
                <w:sz w:val="18"/>
                <w:szCs w:val="18"/>
                <w:highlight w:val="none"/>
                <w:shd w:val="clear" w:color="auto" w:fill="auto"/>
              </w:rPr>
            </w:pPr>
            <w:r>
              <w:rPr>
                <w:rFonts w:ascii="宋体" w:eastAsia="宋体" w:hAnsi="宋体" w:cs="宋体"/>
                <w:b/>
                <w:bCs/>
                <w:color w:val="000000"/>
                <w:kern w:val="0"/>
                <w:sz w:val="26"/>
                <w:szCs w:val="18"/>
                <w:highlight w:val="none"/>
                <w:shd w:val="clear" w:color="auto" w:fill="auto"/>
              </w:rPr>
              <w:t>种植面积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b/>
                <w:bCs/>
                <w:kern w:val="0"/>
                <w:sz w:val="18"/>
                <w:szCs w:val="18"/>
                <w:highlight w:val="none"/>
                <w:shd w:val="clear" w:color="auto" w:fill="auto"/>
              </w:rPr>
            </w:pPr>
            <w:r>
              <w:rPr>
                <w:rFonts w:ascii="宋体" w:eastAsia="宋体" w:hAnsi="宋体" w:cs="宋体"/>
                <w:b/>
                <w:bCs/>
                <w:color w:val="000000"/>
                <w:kern w:val="0"/>
                <w:sz w:val="26"/>
                <w:szCs w:val="18"/>
                <w:highlight w:val="none"/>
                <w:shd w:val="clear" w:color="auto" w:fill="auto"/>
              </w:rPr>
              <w:t>亩产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b/>
                <w:bCs/>
                <w:kern w:val="0"/>
                <w:sz w:val="18"/>
                <w:szCs w:val="18"/>
                <w:highlight w:val="none"/>
                <w:shd w:val="clear" w:color="auto" w:fill="auto"/>
              </w:rPr>
            </w:pPr>
            <w:r>
              <w:rPr>
                <w:rFonts w:ascii="宋体" w:eastAsia="宋体" w:hAnsi="宋体" w:cs="宋体"/>
                <w:b/>
                <w:bCs/>
                <w:color w:val="000000"/>
                <w:kern w:val="0"/>
                <w:sz w:val="26"/>
                <w:szCs w:val="18"/>
                <w:highlight w:val="none"/>
                <w:shd w:val="clear" w:color="auto" w:fill="auto"/>
              </w:rPr>
              <w:t>总产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b/>
                <w:bCs/>
                <w:kern w:val="0"/>
                <w:sz w:val="18"/>
                <w:szCs w:val="18"/>
                <w:highlight w:val="none"/>
                <w:shd w:val="clear" w:color="auto" w:fill="auto"/>
              </w:rPr>
            </w:pPr>
            <w:r>
              <w:rPr>
                <w:rFonts w:ascii="宋体" w:eastAsia="宋体" w:hAnsi="宋体" w:cs="宋体"/>
                <w:b/>
                <w:bCs/>
                <w:color w:val="000000"/>
                <w:kern w:val="0"/>
                <w:sz w:val="26"/>
                <w:szCs w:val="18"/>
                <w:highlight w:val="none"/>
                <w:shd w:val="clear" w:color="auto" w:fill="auto"/>
              </w:rPr>
              <w:t>用苗量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b/>
                <w:bCs/>
                <w:kern w:val="0"/>
                <w:sz w:val="18"/>
                <w:szCs w:val="18"/>
                <w:highlight w:val="none"/>
                <w:shd w:val="clear" w:color="auto" w:fill="auto"/>
              </w:rPr>
            </w:pPr>
            <w:r>
              <w:rPr>
                <w:rFonts w:ascii="宋体" w:eastAsia="宋体" w:hAnsi="宋体" w:cs="宋体"/>
                <w:b/>
                <w:bCs/>
                <w:color w:val="000000"/>
                <w:kern w:val="0"/>
                <w:sz w:val="26"/>
                <w:szCs w:val="18"/>
                <w:highlight w:val="none"/>
                <w:shd w:val="clear" w:color="auto" w:fill="auto"/>
              </w:rPr>
              <w:t>产值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55"/>
          <w:jc w:val="center"/>
        </w:trPr>
        <w:tc>
          <w:tcPr>
            <w:tcW w:w="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b/>
                <w:bCs/>
                <w:kern w:val="0"/>
                <w:sz w:val="18"/>
                <w:szCs w:val="18"/>
                <w:highlight w:val="none"/>
                <w:shd w:val="clear" w:color="auto" w:fill="auto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  <w:highlight w:val="none"/>
                <w:shd w:val="clear" w:color="auto" w:fill="auto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  <w:highlight w:val="none"/>
                <w:shd w:val="clear" w:color="auto" w:fill="auto"/>
              </w:rPr>
              <w:t>万亩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  <w:highlight w:val="none"/>
                <w:shd w:val="clear" w:color="auto" w:fill="auto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  <w:highlight w:val="none"/>
                <w:shd w:val="clear" w:color="auto" w:fill="auto"/>
              </w:rPr>
              <w:t>万亩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  <w:highlight w:val="none"/>
                <w:shd w:val="clear" w:color="auto" w:fill="auto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  <w:highlight w:val="none"/>
                <w:shd w:val="clear" w:color="auto" w:fill="auto"/>
              </w:rPr>
              <w:t>吨/亩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  <w:highlight w:val="none"/>
                <w:shd w:val="clear" w:color="auto" w:fill="auto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  <w:highlight w:val="none"/>
                <w:shd w:val="clear" w:color="auto" w:fill="auto"/>
              </w:rPr>
              <w:t>万吨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  <w:highlight w:val="none"/>
                <w:shd w:val="clear" w:color="auto" w:fill="auto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  <w:highlight w:val="none"/>
                <w:shd w:val="clear" w:color="auto" w:fill="auto"/>
              </w:rPr>
              <w:t>亿株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  <w:highlight w:val="none"/>
                <w:shd w:val="clear" w:color="auto" w:fill="auto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  <w:highlight w:val="none"/>
                <w:shd w:val="clear" w:color="auto" w:fill="auto"/>
              </w:rPr>
              <w:t>亿元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55"/>
          <w:jc w:val="center"/>
        </w:trPr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  <w:highlight w:val="none"/>
                <w:shd w:val="clear" w:color="auto" w:fill="auto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  <w:highlight w:val="none"/>
                <w:shd w:val="clear" w:color="auto" w:fill="auto"/>
              </w:rPr>
              <w:t>中国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200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200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140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70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55"/>
          <w:jc w:val="center"/>
        </w:trPr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  <w:highlight w:val="none"/>
                <w:shd w:val="clear" w:color="auto" w:fill="auto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  <w:highlight w:val="none"/>
                <w:shd w:val="clear" w:color="auto" w:fill="auto"/>
              </w:rPr>
              <w:t>美国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28.2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40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2.8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113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28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14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55"/>
          <w:jc w:val="center"/>
        </w:trPr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  <w:highlight w:val="none"/>
                <w:shd w:val="clear" w:color="auto" w:fill="auto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  <w:highlight w:val="none"/>
                <w:shd w:val="clear" w:color="auto" w:fill="auto"/>
              </w:rPr>
              <w:t>西班牙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16.56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10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2.5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25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7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3.5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55"/>
          <w:jc w:val="center"/>
        </w:trPr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  <w:highlight w:val="none"/>
                <w:shd w:val="clear" w:color="auto" w:fill="auto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  <w:highlight w:val="none"/>
                <w:shd w:val="clear" w:color="auto" w:fill="auto"/>
              </w:rPr>
              <w:t>土耳其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13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25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9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4.55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55"/>
          <w:jc w:val="center"/>
        </w:trPr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  <w:highlight w:val="none"/>
                <w:shd w:val="clear" w:color="auto" w:fill="auto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  <w:highlight w:val="none"/>
                <w:shd w:val="clear" w:color="auto" w:fill="auto"/>
              </w:rPr>
              <w:t>俄罗斯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pStyle w:val="15Char"/>
              <w:spacing w:line="360" w:lineRule="exact"/>
              <w:ind w:firstLine="420"/>
              <w:rPr>
                <w:rFonts w:ascii="Arial" w:hAnsi="宋体" w:cs="Arial"/>
                <w:sz w:val="21"/>
                <w:szCs w:val="24"/>
              </w:rPr>
            </w:pPr>
            <w:r>
              <w:rPr>
                <w:rFonts w:ascii="宋体" w:eastAsia="宋体" w:hAnsi="宋体" w:cs="宋体"/>
                <w:color w:val="000000"/>
                <w:sz w:val="26"/>
                <w:szCs w:val="24"/>
              </w:rPr>
              <w:t>40.48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15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1.5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22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11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5.25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55"/>
          <w:jc w:val="center"/>
        </w:trPr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  <w:highlight w:val="none"/>
                <w:shd w:val="clear" w:color="auto" w:fill="auto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  <w:highlight w:val="none"/>
                <w:shd w:val="clear" w:color="auto" w:fill="auto"/>
              </w:rPr>
              <w:t>韩国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9.08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13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1.5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9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4.55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55"/>
          <w:jc w:val="center"/>
        </w:trPr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  <w:highlight w:val="none"/>
                <w:shd w:val="clear" w:color="auto" w:fill="auto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  <w:highlight w:val="none"/>
                <w:shd w:val="clear" w:color="auto" w:fill="auto"/>
              </w:rPr>
              <w:t>日本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14.03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10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7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3.5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55"/>
          <w:jc w:val="center"/>
        </w:trPr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  <w:highlight w:val="none"/>
                <w:shd w:val="clear" w:color="auto" w:fill="auto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  <w:highlight w:val="none"/>
                <w:shd w:val="clear" w:color="auto" w:fill="auto"/>
              </w:rPr>
              <w:t>墨西哥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5.34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2.5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18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2.45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55"/>
          <w:jc w:val="center"/>
        </w:trPr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  <w:highlight w:val="none"/>
                <w:shd w:val="clear" w:color="auto" w:fill="auto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  <w:highlight w:val="none"/>
                <w:shd w:val="clear" w:color="auto" w:fill="auto"/>
              </w:rPr>
              <w:t>波兰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39.46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18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18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13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6.3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55"/>
          <w:jc w:val="center"/>
        </w:trPr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  <w:highlight w:val="none"/>
                <w:shd w:val="clear" w:color="auto" w:fill="auto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  <w:highlight w:val="none"/>
                <w:shd w:val="clear" w:color="auto" w:fill="auto"/>
              </w:rPr>
              <w:t>德国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12.14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11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1.5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17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8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3.85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55"/>
          <w:jc w:val="center"/>
        </w:trPr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  <w:highlight w:val="none"/>
                <w:shd w:val="clear" w:color="auto" w:fill="auto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  <w:highlight w:val="none"/>
                <w:shd w:val="clear" w:color="auto" w:fill="auto"/>
              </w:rPr>
              <w:t>埃与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10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7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3.5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55"/>
          <w:jc w:val="center"/>
        </w:trPr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>
            <w:pPr>
              <w:widowControl/>
              <w:spacing w:after="0"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  <w:highlight w:val="none"/>
                <w:shd w:val="clear" w:color="auto" w:fill="auto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6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Arial" w:hAnsi="Arial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6"/>
                <w:szCs w:val="18"/>
              </w:rPr>
              <w:t>2.8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https://d.book118.com/166210145120010043</w:t>
        </w:r>
      </w:hyperlink>
    </w:p>
    <w:p/>
    <w:sectPr>
      <w:type w:val="nextPage"/>
      <w:pgSz w:w="11906" w:h="16838"/>
      <w:pgMar w:top="1440" w:right="1800" w:bottom="1440" w:left="1800" w:header="851" w:footer="992" w:gutter="0"/>
      <w:pgBorders w:zOrder="front" w:display="allPages" w:offsetFrom="text"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gBorders>
      <w:pgNumType w:start="5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方正行楷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新魏">
    <w:altName w:val="宋体"/>
    <w:panose1 w:val="02010800040101010101"/>
    <w:charset w:val="86"/>
    <w:family w:val="auto"/>
    <w:pitch w:val="default"/>
    <w:sig w:usb0="00000001" w:usb1="080F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华文细黑">
    <w:altName w:val="微软雅黑"/>
    <w:panose1 w:val="02010600040101010101"/>
    <w:charset w:val="86"/>
    <w:family w:val="auto"/>
    <w:pitch w:val="default"/>
    <w:sig w:usb0="00000287" w:usb1="080F0000" w:usb2="00000010" w:usb3="00000000" w:csb0="0004009F" w:csb1="0000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经典宋体简">
    <w:panose1 w:val="02010609000101010101"/>
    <w:charset w:val="86"/>
    <w:family w:val="auto"/>
    <w:pitch w:val="default"/>
    <w:sig w:usb0="A1007AEF" w:usb1="F9DF7CFB" w:usb2="0000001E" w:usb3="00000000" w:csb0="20040000" w:csb1="0000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lvl w:ilvl="0">
      <w:start w:val="1"/>
      <w:numFmt w:val="decimal"/>
      <w:suff w:val="nothing"/>
      <w:lvlText w:val="%1、"/>
      <w:lvlJc w:val="left"/>
    </w:lvl>
  </w:abstractNum>
  <w:abstractNum w:abstractNumId="1">
    <w:nsid w:val="00000004"/>
    <w:multiLevelType w:val="singleLevel"/>
    <w:tmpl w:val="00000004"/>
    <w:lvl w:ilvl="0">
      <w:start w:val="1"/>
      <w:numFmt w:val="decimal"/>
      <w:suff w:val="nothing"/>
      <w:lvlText w:val="%1、"/>
      <w:lvlJc w:val="left"/>
    </w:lvl>
  </w:abstractNum>
  <w:abstractNum w:abstractNumId="2">
    <w:nsid w:val="00000006"/>
    <w:multiLevelType w:val="singleLevel"/>
    <w:tmpl w:val="00000006"/>
    <w:lvl w:ilvl="0">
      <w:start w:val="1"/>
      <w:numFmt w:val="decimal"/>
      <w:suff w:val="nothing"/>
      <w:lvlText w:val="%1、"/>
      <w:lvlJc w:val="left"/>
    </w:lvl>
  </w:abstractNum>
  <w:abstractNum w:abstractNumId="3">
    <w:nsid w:val="00000007"/>
    <w:multiLevelType w:val="singleLevel"/>
    <w:tmpl w:val="00000007"/>
    <w:lvl w:ilvl="0">
      <w:start w:val="2"/>
      <w:numFmt w:val="chineseCounting"/>
      <w:suff w:val="nothing"/>
      <w:lvlText w:val="%1、"/>
      <w:lvlJc w:val="left"/>
    </w:lvl>
  </w:abstractNum>
  <w:abstractNum w:abstractNumId="4">
    <w:nsid w:val="00000008"/>
    <w:multiLevelType w:val="singleLevel"/>
    <w:tmpl w:val="00000008"/>
    <w:lvl w:ilvl="0">
      <w:start w:val="10"/>
      <w:numFmt w:val="decimal"/>
      <w:suff w:val="nothing"/>
      <w:lvlText w:val="%1、"/>
      <w:lvlJc w:val="left"/>
    </w:lvl>
  </w:abstractNum>
  <w:abstractNum w:abstractNumId="5">
    <w:nsid w:val="00000009"/>
    <w:multiLevelType w:val="singleLevel"/>
    <w:tmpl w:val="00000009"/>
    <w:lvl w:ilvl="0">
      <w:start w:val="9"/>
      <w:numFmt w:val="decimal"/>
      <w:suff w:val="nothing"/>
      <w:lvlText w:val="%1、"/>
      <w:lvlJc w:val="left"/>
    </w:lvl>
  </w:abstractNum>
  <w:abstractNum w:abstractNumId="6">
    <w:nsid w:val="0000000B"/>
    <w:multiLevelType w:val="singleLevel"/>
    <w:tmpl w:val="0000000B"/>
    <w:lvl w:ilvl="0">
      <w:start w:val="1"/>
      <w:numFmt w:val="upperLetter"/>
      <w:suff w:val="nothing"/>
      <w:lvlText w:val="%1、"/>
      <w:lvlJc w:val="left"/>
    </w:lvl>
  </w:abstractNum>
  <w:abstractNum w:abstractNumId="7">
    <w:nsid w:val="0000000C"/>
    <w:multiLevelType w:val="singleLevel"/>
    <w:tmpl w:val="0000000C"/>
    <w:lvl w:ilvl="0">
      <w:start w:val="4"/>
      <w:numFmt w:val="decimal"/>
      <w:suff w:val="nothing"/>
      <w:lvlText w:val="%1、"/>
      <w:lvlJc w:val="left"/>
    </w:lvl>
  </w:abstractNum>
  <w:abstractNum w:abstractNumId="8">
    <w:nsid w:val="0000000D"/>
    <w:multiLevelType w:val="singleLevel"/>
    <w:tmpl w:val="0000000D"/>
    <w:lvl w:ilvl="0">
      <w:start w:val="1"/>
      <w:numFmt w:val="decimal"/>
      <w:suff w:val="nothing"/>
      <w:lvlText w:val="%1、"/>
      <w:lvlJc w:val="left"/>
    </w:lvl>
  </w:abstractNum>
  <w:abstractNum w:abstractNumId="9">
    <w:nsid w:val="0000000E"/>
    <w:multiLevelType w:val="singleLevel"/>
    <w:tmpl w:val="0000000E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0">
    <w:nsid w:val="00000010"/>
    <w:multiLevelType w:val="singleLevel"/>
    <w:tmpl w:val="00000010"/>
    <w:lvl w:ilvl="0">
      <w:start w:val="1"/>
      <w:numFmt w:val="decimal"/>
      <w:suff w:val="nothing"/>
      <w:lvlText w:val="%1)"/>
      <w:lvlJc w:val="left"/>
      <w:pPr>
        <w:ind w:left="0"/>
      </w:pPr>
    </w:lvl>
  </w:abstractNum>
  <w:abstractNum w:abstractNumId="11">
    <w:nsid w:val="00000011"/>
    <w:multiLevelType w:val="singleLevel"/>
    <w:tmpl w:val="00000011"/>
    <w:lvl w:ilvl="0">
      <w:start w:val="3"/>
      <w:numFmt w:val="decimal"/>
      <w:suff w:val="nothing"/>
      <w:lvlText w:val="%1、"/>
      <w:lvlJc w:val="left"/>
    </w:lvl>
  </w:abstractNum>
  <w:abstractNum w:abstractNumId="12">
    <w:nsid w:val="00000012"/>
    <w:multiLevelType w:val="singleLevel"/>
    <w:tmpl w:val="00000012"/>
    <w:lvl w:ilvl="0">
      <w:start w:val="1"/>
      <w:numFmt w:val="lowerLetter"/>
      <w:suff w:val="nothing"/>
      <w:lvlText w:val="%1、"/>
      <w:lvlJc w:val="left"/>
    </w:lvl>
  </w:abstractNum>
  <w:abstractNum w:abstractNumId="13">
    <w:nsid w:val="00000013"/>
    <w:multiLevelType w:val="singleLevel"/>
    <w:tmpl w:val="00000013"/>
    <w:lvl w:ilvl="0">
      <w:start w:val="7"/>
      <w:numFmt w:val="decimal"/>
      <w:suff w:val="nothing"/>
      <w:lvlText w:val="%1、"/>
      <w:lvlJc w:val="left"/>
    </w:lvl>
  </w:abstractNum>
  <w:abstractNum w:abstractNumId="14">
    <w:nsid w:val="00000015"/>
    <w:multiLevelType w:val="singleLevel"/>
    <w:tmpl w:val="00000015"/>
    <w:lvl w:ilvl="0">
      <w:start w:val="1"/>
      <w:numFmt w:val="bullet"/>
      <w:lvlText w:val="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</w:abstractNum>
  <w:abstractNum w:abstractNumId="15">
    <w:nsid w:val="00000016"/>
    <w:multiLevelType w:val="singleLevel"/>
    <w:tmpl w:val="00000016"/>
    <w:lvl w:ilvl="0">
      <w:start w:val="6"/>
      <w:numFmt w:val="decimal"/>
      <w:suff w:val="nothing"/>
      <w:lvlText w:val="%1、"/>
      <w:lvlJc w:val="left"/>
    </w:lvl>
  </w:abstractNum>
  <w:abstractNum w:abstractNumId="16">
    <w:nsid w:val="00000017"/>
    <w:multiLevelType w:val="singleLevel"/>
    <w:tmpl w:val="00000017"/>
    <w:lvl w:ilvl="0">
      <w:start w:val="5"/>
      <w:numFmt w:val="decimal"/>
      <w:suff w:val="nothing"/>
      <w:lvlText w:val="%1、"/>
      <w:lvlJc w:val="left"/>
    </w:lvl>
  </w:abstractNum>
  <w:abstractNum w:abstractNumId="17">
    <w:nsid w:val="00000018"/>
    <w:multiLevelType w:val="singleLevel"/>
    <w:tmpl w:val="00000018"/>
    <w:lvl w:ilvl="0">
      <w:start w:val="2"/>
      <w:numFmt w:val="decimal"/>
      <w:suff w:val="nothing"/>
      <w:lvlText w:val="%1、"/>
      <w:lvlJc w:val="left"/>
    </w:lvl>
  </w:abstractNum>
  <w:abstractNum w:abstractNumId="18">
    <w:nsid w:val="0000001A"/>
    <w:multiLevelType w:val="singleLevel"/>
    <w:tmpl w:val="0000001A"/>
    <w:lvl w:ilvl="0">
      <w:start w:val="2"/>
      <w:numFmt w:val="decimal"/>
      <w:suff w:val="nothing"/>
      <w:lvlText w:val="%1、"/>
      <w:lvlJc w:val="left"/>
    </w:lvl>
  </w:abstractNum>
  <w:abstractNum w:abstractNumId="19">
    <w:nsid w:val="0000001B"/>
    <w:multiLevelType w:val="singleLevel"/>
    <w:tmpl w:val="0000001B"/>
    <w:lvl w:ilvl="0">
      <w:start w:val="1"/>
      <w:numFmt w:val="decimal"/>
      <w:suff w:val="nothing"/>
      <w:lvlText w:val="%1、"/>
      <w:lvlJc w:val="left"/>
    </w:lvl>
  </w:abstractNum>
  <w:abstractNum w:abstractNumId="20">
    <w:nsid w:val="0000001C"/>
    <w:multiLevelType w:val="singleLevel"/>
    <w:tmpl w:val="0000001C"/>
    <w:lvl w:ilvl="0">
      <w:start w:val="4"/>
      <w:numFmt w:val="decimal"/>
      <w:suff w:val="nothing"/>
      <w:lvlText w:val="%1、"/>
      <w:lvlJc w:val="left"/>
    </w:lvl>
  </w:abstractNum>
  <w:abstractNum w:abstractNumId="21">
    <w:nsid w:val="0000001D"/>
    <w:multiLevelType w:val="singleLevel"/>
    <w:tmpl w:val="0000001D"/>
    <w:lvl w:ilvl="0">
      <w:start w:val="2"/>
      <w:numFmt w:val="decimal"/>
      <w:suff w:val="nothing"/>
      <w:lvlText w:val="%1)"/>
      <w:lvlJc w:val="left"/>
    </w:lvl>
  </w:abstractNum>
  <w:abstractNum w:abstractNumId="22">
    <w:nsid w:val="0000001E"/>
    <w:multiLevelType w:val="singleLevel"/>
    <w:tmpl w:val="0000001E"/>
    <w:lvl w:ilvl="0">
      <w:start w:val="1"/>
      <w:numFmt w:val="chineseCounting"/>
      <w:suff w:val="nothing"/>
      <w:lvlText w:val="%1、"/>
      <w:lvlJc w:val="left"/>
    </w:lvl>
  </w:abstractNum>
  <w:abstractNum w:abstractNumId="23">
    <w:nsid w:val="00000020"/>
    <w:multiLevelType w:val="singleLevel"/>
    <w:tmpl w:val="00000020"/>
    <w:lvl w:ilvl="0">
      <w:start w:val="3"/>
      <w:numFmt w:val="chineseCounting"/>
      <w:suff w:val="nothing"/>
      <w:lvlText w:val="%1、"/>
      <w:lvlJc w:val="left"/>
    </w:lvl>
  </w:abstractNum>
  <w:abstractNum w:abstractNumId="24">
    <w:nsid w:val="00000021"/>
    <w:multiLevelType w:val="singleLevel"/>
    <w:tmpl w:val="00000021"/>
    <w:lvl w:ilvl="0">
      <w:start w:val="3"/>
      <w:numFmt w:val="decimal"/>
      <w:suff w:val="nothing"/>
      <w:lvlText w:val="%1、"/>
      <w:lvlJc w:val="left"/>
    </w:lvl>
  </w:abstractNum>
  <w:abstractNum w:abstractNumId="25">
    <w:nsid w:val="00000022"/>
    <w:multiLevelType w:val="singleLevel"/>
    <w:tmpl w:val="00000022"/>
    <w:lvl w:ilvl="0">
      <w:start w:val="1"/>
      <w:numFmt w:val="decimal"/>
      <w:suff w:val="nothing"/>
      <w:lvlText w:val="%1、"/>
      <w:lvlJc w:val="left"/>
    </w:lvl>
  </w:abstractNum>
  <w:abstractNum w:abstractNumId="26">
    <w:nsid w:val="00000023"/>
    <w:multiLevelType w:val="singleLevel"/>
    <w:tmpl w:val="00000023"/>
    <w:lvl w:ilvl="0">
      <w:start w:val="12"/>
      <w:numFmt w:val="decimal"/>
      <w:suff w:val="nothing"/>
      <w:lvlText w:val="%1、"/>
      <w:lvlJc w:val="left"/>
    </w:lvl>
  </w:abstractNum>
  <w:abstractNum w:abstractNumId="27">
    <w:nsid w:val="00000024"/>
    <w:multiLevelType w:val="singleLevel"/>
    <w:tmpl w:val="00000024"/>
    <w:lvl w:ilvl="0">
      <w:start w:val="2"/>
      <w:numFmt w:val="decimal"/>
      <w:suff w:val="nothing"/>
      <w:lvlText w:val="%1、"/>
      <w:lvlJc w:val="left"/>
    </w:lvl>
  </w:abstractNum>
  <w:abstractNum w:abstractNumId="28">
    <w:nsid w:val="00000025"/>
    <w:multiLevelType w:val="singleLevel"/>
    <w:tmpl w:val="00000025"/>
    <w:lvl w:ilvl="0">
      <w:start w:val="4"/>
      <w:numFmt w:val="decimal"/>
      <w:suff w:val="nothing"/>
      <w:lvlText w:val="%1、"/>
      <w:lvlJc w:val="left"/>
    </w:lvl>
  </w:abstractNum>
  <w:abstractNum w:abstractNumId="29">
    <w:nsid w:val="00000026"/>
    <w:multiLevelType w:val="singleLevel"/>
    <w:tmpl w:val="00000026"/>
    <w:lvl w:ilvl="0">
      <w:start w:val="3"/>
      <w:numFmt w:val="decimal"/>
      <w:suff w:val="nothing"/>
      <w:lvlText w:val="%1、"/>
      <w:lvlJc w:val="left"/>
    </w:lvl>
  </w:abstractNum>
  <w:abstractNum w:abstractNumId="30">
    <w:nsid w:val="00000027"/>
    <w:multiLevelType w:val="singleLevel"/>
    <w:tmpl w:val="00000027"/>
    <w:lvl w:ilvl="0">
      <w:start w:val="12"/>
      <w:numFmt w:val="decimal"/>
      <w:suff w:val="nothing"/>
      <w:lvlText w:val="%1、"/>
      <w:lvlJc w:val="left"/>
    </w:lvl>
  </w:abstractNum>
  <w:abstractNum w:abstractNumId="31">
    <w:nsid w:val="00000028"/>
    <w:multiLevelType w:val="singleLevel"/>
    <w:tmpl w:val="00000028"/>
    <w:lvl w:ilvl="0">
      <w:start w:val="5"/>
      <w:numFmt w:val="decimal"/>
      <w:suff w:val="nothing"/>
      <w:lvlText w:val="%1、"/>
      <w:lvlJc w:val="left"/>
    </w:lvl>
  </w:abstractNum>
  <w:abstractNum w:abstractNumId="32">
    <w:nsid w:val="00000029"/>
    <w:multiLevelType w:val="singleLevel"/>
    <w:tmpl w:val="00000029"/>
    <w:lvl w:ilvl="0">
      <w:start w:val="5"/>
      <w:numFmt w:val="decimal"/>
      <w:suff w:val="nothing"/>
      <w:lvlText w:val="%1、"/>
      <w:lvlJc w:val="left"/>
    </w:lvl>
  </w:abstractNum>
  <w:abstractNum w:abstractNumId="33">
    <w:nsid w:val="0000002A"/>
    <w:multiLevelType w:val="singleLevel"/>
    <w:tmpl w:val="0000002A"/>
    <w:lvl w:ilvl="0">
      <w:start w:val="1"/>
      <w:numFmt w:val="decimal"/>
      <w:suff w:val="nothing"/>
      <w:lvlText w:val="%1、"/>
      <w:lvlJc w:val="left"/>
    </w:lvl>
  </w:abstractNum>
  <w:abstractNum w:abstractNumId="34">
    <w:nsid w:val="0000002B"/>
    <w:multiLevelType w:val="singleLevel"/>
    <w:tmpl w:val="0000002B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35">
    <w:nsid w:val="0000002C"/>
    <w:multiLevelType w:val="singleLevel"/>
    <w:tmpl w:val="0000002C"/>
    <w:lvl w:ilvl="0">
      <w:start w:val="2"/>
      <w:numFmt w:val="decimal"/>
      <w:suff w:val="nothing"/>
      <w:lvlText w:val="%1、"/>
      <w:lvlJc w:val="left"/>
    </w:lvl>
  </w:abstractNum>
  <w:abstractNum w:abstractNumId="36">
    <w:nsid w:val="0000002D"/>
    <w:multiLevelType w:val="singleLevel"/>
    <w:tmpl w:val="0000002D"/>
    <w:lvl w:ilvl="0">
      <w:start w:val="1"/>
      <w:numFmt w:val="lowerLetter"/>
      <w:suff w:val="nothing"/>
      <w:lvlText w:val="%1、"/>
      <w:lvlJc w:val="left"/>
    </w:lvl>
  </w:abstractNum>
  <w:num w:numId="1">
    <w:abstractNumId w:val="22"/>
  </w:num>
  <w:num w:numId="2">
    <w:abstractNumId w:val="8"/>
  </w:num>
  <w:num w:numId="3">
    <w:abstractNumId w:val="35"/>
  </w:num>
  <w:num w:numId="4">
    <w:abstractNumId w:val="3"/>
  </w:num>
  <w:num w:numId="5">
    <w:abstractNumId w:val="33"/>
  </w:num>
  <w:num w:numId="6">
    <w:abstractNumId w:val="17"/>
  </w:num>
  <w:num w:numId="7">
    <w:abstractNumId w:val="11"/>
  </w:num>
  <w:num w:numId="8">
    <w:abstractNumId w:val="28"/>
  </w:num>
  <w:num w:numId="9">
    <w:abstractNumId w:val="0"/>
  </w:num>
  <w:num w:numId="10">
    <w:abstractNumId w:val="27"/>
  </w:num>
  <w:num w:numId="11">
    <w:abstractNumId w:val="29"/>
  </w:num>
  <w:num w:numId="12">
    <w:abstractNumId w:val="10"/>
  </w:num>
  <w:num w:numId="13">
    <w:abstractNumId w:val="36"/>
  </w:num>
  <w:num w:numId="14">
    <w:abstractNumId w:val="21"/>
  </w:num>
  <w:num w:numId="15">
    <w:abstractNumId w:val="12"/>
  </w:num>
  <w:num w:numId="16">
    <w:abstractNumId w:val="20"/>
  </w:num>
  <w:num w:numId="17">
    <w:abstractNumId w:val="9"/>
  </w:num>
  <w:num w:numId="18">
    <w:abstractNumId w:val="16"/>
  </w:num>
  <w:num w:numId="19">
    <w:abstractNumId w:val="6"/>
  </w:num>
  <w:num w:numId="20">
    <w:abstractNumId w:val="32"/>
  </w:num>
  <w:num w:numId="21">
    <w:abstractNumId w:val="14"/>
  </w:num>
  <w:num w:numId="22">
    <w:abstractNumId w:val="23"/>
  </w:num>
  <w:num w:numId="23">
    <w:abstractNumId w:val="25"/>
  </w:num>
  <w:num w:numId="24">
    <w:abstractNumId w:val="18"/>
  </w:num>
  <w:num w:numId="25">
    <w:abstractNumId w:val="34"/>
  </w:num>
  <w:num w:numId="26">
    <w:abstractNumId w:val="2"/>
  </w:num>
  <w:num w:numId="27">
    <w:abstractNumId w:val="26"/>
  </w:num>
  <w:num w:numId="28">
    <w:abstractNumId w:val="19"/>
  </w:num>
  <w:num w:numId="29">
    <w:abstractNumId w:val="1"/>
  </w:num>
  <w:num w:numId="30">
    <w:abstractNumId w:val="24"/>
  </w:num>
  <w:num w:numId="31">
    <w:abstractNumId w:val="7"/>
  </w:num>
  <w:num w:numId="32">
    <w:abstractNumId w:val="31"/>
  </w:num>
  <w:num w:numId="33">
    <w:abstractNumId w:val="15"/>
  </w:num>
  <w:num w:numId="34">
    <w:abstractNumId w:val="13"/>
  </w:num>
  <w:num w:numId="35">
    <w:abstractNumId w:val="5"/>
  </w:num>
  <w:num w:numId="36">
    <w:abstractNumId w:val="4"/>
  </w:num>
  <w:num w:numId="37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wrapTrailSpaces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CharChar"/>
    <w:uiPriority w:val="9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iPriority w:val="9"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paragraph" w:styleId="Heading3">
    <w:name w:val="heading 3"/>
    <w:basedOn w:val="Normal"/>
    <w:next w:val="Normal"/>
    <w:uiPriority w:val="9"/>
    <w:qFormat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Char">
    <w:name w:val="标题 1 Char Char"/>
    <w:link w:val="Heading1"/>
    <w:rPr>
      <w:b/>
      <w:kern w:val="44"/>
      <w:sz w:val="44"/>
    </w:rPr>
  </w:style>
  <w:style w:type="character" w:styleId="PageNumber">
    <w:name w:val="page number"/>
    <w:basedOn w:val="DefaultParagraphFont"/>
  </w:style>
  <w:style w:type="paragraph" w:customStyle="1" w:styleId="15Char">
    <w:name w:val="样式15 Char"/>
    <w:basedOn w:val="Normal"/>
    <w:pPr>
      <w:spacing w:line="360" w:lineRule="auto"/>
      <w:ind w:firstLine="560" w:firstLineChars="200"/>
    </w:pPr>
    <w:rPr>
      <w:sz w:val="28"/>
      <w:szCs w:val="28"/>
    </w:rPr>
  </w:style>
  <w:style w:type="paragraph" w:styleId="TOC2">
    <w:name w:val="toc 2"/>
    <w:basedOn w:val="Normal"/>
    <w:next w:val="Normal"/>
    <w:uiPriority w:val="39"/>
    <w:pPr>
      <w:ind w:left="420" w:leftChars="200"/>
    </w:pPr>
  </w:style>
  <w:style w:type="paragraph" w:styleId="TOC3">
    <w:name w:val="toc 3"/>
    <w:basedOn w:val="Normal"/>
    <w:next w:val="Normal"/>
    <w:uiPriority w:val="39"/>
    <w:pPr>
      <w:ind w:left="840" w:leftChars="400"/>
    </w:pPr>
  </w:style>
  <w:style w:type="paragraph" w:styleId="PlainText">
    <w:name w:val="Plain Text"/>
    <w:basedOn w:val="Normal"/>
    <w:rPr>
      <w:rFonts w:ascii="宋体" w:hAnsi="Courier New" w:cs="Courier New"/>
      <w:szCs w:val="21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TOC1">
    <w:name w:val="toc 1"/>
    <w:basedOn w:val="Normal"/>
    <w:next w:val="Normal"/>
    <w:uiPriority w:val="3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png" /><Relationship Id="rId6" Type="http://schemas.openxmlformats.org/officeDocument/2006/relationships/hyperlink" Target="https://d.book118.com/166210145120010043" TargetMode="Externa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.wp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Normal.wpt</Template>
  <TotalTime>0</TotalTime>
  <Pages>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2013-07-12T04:09:20Z</dcterms:created>
  <dcterms:modified xsi:type="dcterms:W3CDTF">2013-08-28T13:32:27Z</dcterms:modified>
</cp:coreProperties>
</file>