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无碳复写纸项目规划设计纲要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7" w:history="1">
        <w:r>
          <w:rPr>
            <w:rFonts w:ascii="仿宋" w:eastAsia="仿宋" w:hAnsi="仿宋" w:cs="仿宋" w:hint="eastAsia"/>
            <w:lang w:eastAsia="zh-CN"/>
          </w:rPr>
          <w:t>前言</w:t>
        </w:r>
        <w:r>
          <w:tab/>
        </w:r>
        <w:r>
          <w:fldChar w:fldCharType="begin"/>
        </w:r>
        <w:r>
          <w:instrText xml:space="preserve"> PAGEREF _Toc557 \h </w:instrText>
        </w:r>
        <w:r>
          <w:fldChar w:fldCharType="separate"/>
        </w:r>
        <w:r>
          <w:t>3</w:t>
        </w:r>
        <w:r>
          <w:fldChar w:fldCharType="end"/>
        </w:r>
      </w:hyperlink>
    </w:p>
    <w:p>
      <w:pPr>
        <w:pStyle w:val="TOC1"/>
        <w:tabs>
          <w:tab w:val="right" w:leader="dot" w:pos="8306"/>
        </w:tabs>
      </w:pPr>
      <w:hyperlink w:anchor="_Toc2983" w:history="1">
        <w:r>
          <w:rPr>
            <w:rFonts w:ascii="仿宋" w:eastAsia="仿宋" w:hAnsi="仿宋" w:cs="仿宋" w:hint="eastAsia"/>
            <w:lang w:eastAsia="zh-CN"/>
          </w:rPr>
          <w:t>一、无碳复写纸项目文档管理</w:t>
        </w:r>
        <w:r>
          <w:tab/>
        </w:r>
        <w:r>
          <w:fldChar w:fldCharType="begin"/>
        </w:r>
        <w:r>
          <w:instrText xml:space="preserve"> PAGEREF _Toc2983 \h </w:instrText>
        </w:r>
        <w:r>
          <w:fldChar w:fldCharType="separate"/>
        </w:r>
        <w:r>
          <w:t>3</w:t>
        </w:r>
        <w:r>
          <w:fldChar w:fldCharType="end"/>
        </w:r>
      </w:hyperlink>
    </w:p>
    <w:p>
      <w:pPr>
        <w:pStyle w:val="TOC2"/>
        <w:tabs>
          <w:tab w:val="right" w:leader="dot" w:pos="8306"/>
        </w:tabs>
      </w:pPr>
      <w:hyperlink w:anchor="_Toc1272" w:history="1">
        <w:r>
          <w:rPr>
            <w:rFonts w:ascii="仿宋" w:eastAsia="仿宋" w:hAnsi="仿宋" w:cs="仿宋" w:hint="eastAsia"/>
            <w:lang w:eastAsia="zh-CN"/>
          </w:rPr>
          <w:t>(一)、文档编制与审查</w:t>
        </w:r>
        <w:r>
          <w:tab/>
        </w:r>
        <w:r>
          <w:fldChar w:fldCharType="begin"/>
        </w:r>
        <w:r>
          <w:instrText xml:space="preserve"> PAGEREF _Toc1272 \h </w:instrText>
        </w:r>
        <w:r>
          <w:fldChar w:fldCharType="separate"/>
        </w:r>
        <w:r>
          <w:t>3</w:t>
        </w:r>
        <w:r>
          <w:fldChar w:fldCharType="end"/>
        </w:r>
      </w:hyperlink>
    </w:p>
    <w:p>
      <w:pPr>
        <w:pStyle w:val="TOC2"/>
        <w:tabs>
          <w:tab w:val="right" w:leader="dot" w:pos="8306"/>
        </w:tabs>
      </w:pPr>
      <w:hyperlink w:anchor="_Toc1076" w:history="1">
        <w:r>
          <w:rPr>
            <w:rFonts w:ascii="仿宋" w:eastAsia="仿宋" w:hAnsi="仿宋" w:cs="仿宋" w:hint="eastAsia"/>
            <w:lang w:eastAsia="zh-CN"/>
          </w:rPr>
          <w:t>(二)、文档发布与分发</w:t>
        </w:r>
        <w:r>
          <w:tab/>
        </w:r>
        <w:r>
          <w:fldChar w:fldCharType="begin"/>
        </w:r>
        <w:r>
          <w:instrText xml:space="preserve"> PAGEREF _Toc1076 \h </w:instrText>
        </w:r>
        <w:r>
          <w:fldChar w:fldCharType="separate"/>
        </w:r>
        <w:r>
          <w:t>4</w:t>
        </w:r>
        <w:r>
          <w:fldChar w:fldCharType="end"/>
        </w:r>
      </w:hyperlink>
    </w:p>
    <w:p>
      <w:pPr>
        <w:pStyle w:val="TOC2"/>
        <w:tabs>
          <w:tab w:val="right" w:leader="dot" w:pos="8306"/>
        </w:tabs>
      </w:pPr>
      <w:hyperlink w:anchor="_Toc32678" w:history="1">
        <w:r>
          <w:rPr>
            <w:rFonts w:ascii="仿宋" w:eastAsia="仿宋" w:hAnsi="仿宋" w:cs="仿宋" w:hint="eastAsia"/>
            <w:lang w:eastAsia="zh-CN"/>
          </w:rPr>
          <w:t>(三)、文档存档与归档</w:t>
        </w:r>
        <w:r>
          <w:tab/>
        </w:r>
        <w:r>
          <w:fldChar w:fldCharType="begin"/>
        </w:r>
        <w:r>
          <w:instrText xml:space="preserve"> PAGEREF _Toc32678 \h </w:instrText>
        </w:r>
        <w:r>
          <w:fldChar w:fldCharType="separate"/>
        </w:r>
        <w:r>
          <w:t>5</w:t>
        </w:r>
        <w:r>
          <w:fldChar w:fldCharType="end"/>
        </w:r>
      </w:hyperlink>
    </w:p>
    <w:p>
      <w:pPr>
        <w:pStyle w:val="TOC1"/>
        <w:tabs>
          <w:tab w:val="right" w:leader="dot" w:pos="8306"/>
        </w:tabs>
      </w:pPr>
      <w:hyperlink w:anchor="_Toc12758" w:history="1">
        <w:r>
          <w:rPr>
            <w:rFonts w:ascii="仿宋" w:eastAsia="仿宋" w:hAnsi="仿宋" w:cs="仿宋" w:hint="eastAsia"/>
            <w:lang w:eastAsia="zh-CN"/>
          </w:rPr>
          <w:t>二、无碳复写纸项目土建工程</w:t>
        </w:r>
        <w:r>
          <w:tab/>
        </w:r>
        <w:r>
          <w:fldChar w:fldCharType="begin"/>
        </w:r>
        <w:r>
          <w:instrText xml:space="preserve"> PAGEREF _Toc12758 \h </w:instrText>
        </w:r>
        <w:r>
          <w:fldChar w:fldCharType="separate"/>
        </w:r>
        <w:r>
          <w:t>6</w:t>
        </w:r>
        <w:r>
          <w:fldChar w:fldCharType="end"/>
        </w:r>
      </w:hyperlink>
    </w:p>
    <w:p>
      <w:pPr>
        <w:pStyle w:val="TOC2"/>
        <w:tabs>
          <w:tab w:val="right" w:leader="dot" w:pos="8306"/>
        </w:tabs>
      </w:pPr>
      <w:hyperlink w:anchor="_Toc15842" w:history="1">
        <w:r>
          <w:rPr>
            <w:rFonts w:ascii="仿宋" w:eastAsia="仿宋" w:hAnsi="仿宋" w:cs="仿宋" w:hint="eastAsia"/>
            <w:lang w:eastAsia="zh-CN"/>
          </w:rPr>
          <w:t>(一)、建筑工程设计原则</w:t>
        </w:r>
        <w:r>
          <w:tab/>
        </w:r>
        <w:r>
          <w:fldChar w:fldCharType="begin"/>
        </w:r>
        <w:r>
          <w:instrText xml:space="preserve"> PAGEREF _Toc15842 \h </w:instrText>
        </w:r>
        <w:r>
          <w:fldChar w:fldCharType="separate"/>
        </w:r>
        <w:r>
          <w:t>6</w:t>
        </w:r>
        <w:r>
          <w:fldChar w:fldCharType="end"/>
        </w:r>
      </w:hyperlink>
    </w:p>
    <w:p>
      <w:pPr>
        <w:pStyle w:val="TOC2"/>
        <w:tabs>
          <w:tab w:val="right" w:leader="dot" w:pos="8306"/>
        </w:tabs>
      </w:pPr>
      <w:hyperlink w:anchor="_Toc16727" w:history="1">
        <w:r>
          <w:rPr>
            <w:rFonts w:ascii="仿宋" w:eastAsia="仿宋" w:hAnsi="仿宋" w:cs="仿宋" w:hint="eastAsia"/>
            <w:lang w:eastAsia="zh-CN"/>
          </w:rPr>
          <w:t>(二)、土建工程设计年限及安全等级</w:t>
        </w:r>
        <w:r>
          <w:tab/>
        </w:r>
        <w:r>
          <w:fldChar w:fldCharType="begin"/>
        </w:r>
        <w:r>
          <w:instrText xml:space="preserve"> PAGEREF _Toc16727 \h </w:instrText>
        </w:r>
        <w:r>
          <w:fldChar w:fldCharType="separate"/>
        </w:r>
        <w:r>
          <w:t>8</w:t>
        </w:r>
        <w:r>
          <w:fldChar w:fldCharType="end"/>
        </w:r>
      </w:hyperlink>
    </w:p>
    <w:p>
      <w:pPr>
        <w:pStyle w:val="TOC2"/>
        <w:tabs>
          <w:tab w:val="right" w:leader="dot" w:pos="8306"/>
        </w:tabs>
      </w:pPr>
      <w:hyperlink w:anchor="_Toc20957" w:history="1">
        <w:r>
          <w:rPr>
            <w:rFonts w:ascii="仿宋" w:eastAsia="仿宋" w:hAnsi="仿宋" w:cs="仿宋" w:hint="eastAsia"/>
            <w:lang w:eastAsia="zh-CN"/>
          </w:rPr>
          <w:t>(三)、建筑工程设计总体要求</w:t>
        </w:r>
        <w:r>
          <w:tab/>
        </w:r>
        <w:r>
          <w:fldChar w:fldCharType="begin"/>
        </w:r>
        <w:r>
          <w:instrText xml:space="preserve"> PAGEREF _Toc20957 \h </w:instrText>
        </w:r>
        <w:r>
          <w:fldChar w:fldCharType="separate"/>
        </w:r>
        <w:r>
          <w:t>9</w:t>
        </w:r>
        <w:r>
          <w:fldChar w:fldCharType="end"/>
        </w:r>
      </w:hyperlink>
    </w:p>
    <w:p>
      <w:pPr>
        <w:pStyle w:val="TOC2"/>
        <w:tabs>
          <w:tab w:val="right" w:leader="dot" w:pos="8306"/>
        </w:tabs>
      </w:pPr>
      <w:hyperlink w:anchor="_Toc23176" w:history="1">
        <w:r>
          <w:rPr>
            <w:rFonts w:ascii="仿宋" w:eastAsia="仿宋" w:hAnsi="仿宋" w:cs="仿宋" w:hint="eastAsia"/>
            <w:lang w:eastAsia="zh-CN"/>
          </w:rPr>
          <w:t>(四)、土建工程建设指标</w:t>
        </w:r>
        <w:r>
          <w:tab/>
        </w:r>
        <w:r>
          <w:fldChar w:fldCharType="begin"/>
        </w:r>
        <w:r>
          <w:instrText xml:space="preserve"> PAGEREF _Toc23176 \h </w:instrText>
        </w:r>
        <w:r>
          <w:fldChar w:fldCharType="separate"/>
        </w:r>
        <w:r>
          <w:t>9</w:t>
        </w:r>
        <w:r>
          <w:fldChar w:fldCharType="end"/>
        </w:r>
      </w:hyperlink>
    </w:p>
    <w:p>
      <w:pPr>
        <w:pStyle w:val="TOC1"/>
        <w:tabs>
          <w:tab w:val="right" w:leader="dot" w:pos="8306"/>
        </w:tabs>
      </w:pPr>
      <w:hyperlink w:anchor="_Toc12542" w:history="1">
        <w:r>
          <w:rPr>
            <w:rFonts w:ascii="仿宋" w:eastAsia="仿宋" w:hAnsi="仿宋" w:cs="仿宋" w:hint="eastAsia"/>
            <w:lang w:eastAsia="zh-CN"/>
          </w:rPr>
          <w:t>三、无碳复写纸项目选址可行性分析</w:t>
        </w:r>
        <w:r>
          <w:tab/>
        </w:r>
        <w:r>
          <w:fldChar w:fldCharType="begin"/>
        </w:r>
        <w:r>
          <w:instrText xml:space="preserve"> PAGEREF _Toc12542 \h </w:instrText>
        </w:r>
        <w:r>
          <w:fldChar w:fldCharType="separate"/>
        </w:r>
        <w:r>
          <w:t>10</w:t>
        </w:r>
        <w:r>
          <w:fldChar w:fldCharType="end"/>
        </w:r>
      </w:hyperlink>
    </w:p>
    <w:p>
      <w:pPr>
        <w:pStyle w:val="TOC2"/>
        <w:tabs>
          <w:tab w:val="right" w:leader="dot" w:pos="8306"/>
        </w:tabs>
      </w:pPr>
      <w:hyperlink w:anchor="_Toc16042" w:history="1">
        <w:r>
          <w:rPr>
            <w:rFonts w:ascii="仿宋" w:eastAsia="仿宋" w:hAnsi="仿宋" w:cs="仿宋" w:hint="eastAsia"/>
            <w:lang w:eastAsia="zh-CN"/>
          </w:rPr>
          <w:t>(一)、无碳复写纸项目选址</w:t>
        </w:r>
        <w:r>
          <w:tab/>
        </w:r>
        <w:r>
          <w:fldChar w:fldCharType="begin"/>
        </w:r>
        <w:r>
          <w:instrText xml:space="preserve"> PAGEREF _Toc16042 \h </w:instrText>
        </w:r>
        <w:r>
          <w:fldChar w:fldCharType="separate"/>
        </w:r>
        <w:r>
          <w:t>10</w:t>
        </w:r>
        <w:r>
          <w:fldChar w:fldCharType="end"/>
        </w:r>
      </w:hyperlink>
    </w:p>
    <w:p>
      <w:pPr>
        <w:pStyle w:val="TOC2"/>
        <w:tabs>
          <w:tab w:val="right" w:leader="dot" w:pos="8306"/>
        </w:tabs>
      </w:pPr>
      <w:hyperlink w:anchor="_Toc31531" w:history="1">
        <w:r>
          <w:rPr>
            <w:rFonts w:ascii="仿宋" w:eastAsia="仿宋" w:hAnsi="仿宋" w:cs="仿宋" w:hint="eastAsia"/>
            <w:lang w:eastAsia="zh-CN"/>
          </w:rPr>
          <w:t>(二)、用地控制指标</w:t>
        </w:r>
        <w:r>
          <w:tab/>
        </w:r>
        <w:r>
          <w:fldChar w:fldCharType="begin"/>
        </w:r>
        <w:r>
          <w:instrText xml:space="preserve"> PAGEREF _Toc31531 \h </w:instrText>
        </w:r>
        <w:r>
          <w:fldChar w:fldCharType="separate"/>
        </w:r>
        <w:r>
          <w:t>10</w:t>
        </w:r>
        <w:r>
          <w:fldChar w:fldCharType="end"/>
        </w:r>
      </w:hyperlink>
    </w:p>
    <w:p>
      <w:pPr>
        <w:pStyle w:val="TOC2"/>
        <w:tabs>
          <w:tab w:val="right" w:leader="dot" w:pos="8306"/>
        </w:tabs>
      </w:pPr>
      <w:hyperlink w:anchor="_Toc2825" w:history="1">
        <w:r>
          <w:rPr>
            <w:rFonts w:ascii="仿宋" w:eastAsia="仿宋" w:hAnsi="仿宋" w:cs="仿宋" w:hint="eastAsia"/>
            <w:lang w:eastAsia="zh-CN"/>
          </w:rPr>
          <w:t>(三)、节约用地措施</w:t>
        </w:r>
        <w:r>
          <w:tab/>
        </w:r>
        <w:r>
          <w:fldChar w:fldCharType="begin"/>
        </w:r>
        <w:r>
          <w:instrText xml:space="preserve"> PAGEREF _Toc2825 \h </w:instrText>
        </w:r>
        <w:r>
          <w:fldChar w:fldCharType="separate"/>
        </w:r>
        <w:r>
          <w:t>12</w:t>
        </w:r>
        <w:r>
          <w:fldChar w:fldCharType="end"/>
        </w:r>
      </w:hyperlink>
    </w:p>
    <w:p>
      <w:pPr>
        <w:pStyle w:val="TOC2"/>
        <w:tabs>
          <w:tab w:val="right" w:leader="dot" w:pos="8306"/>
        </w:tabs>
      </w:pPr>
      <w:hyperlink w:anchor="_Toc27003" w:history="1">
        <w:r>
          <w:rPr>
            <w:rFonts w:ascii="仿宋" w:eastAsia="仿宋" w:hAnsi="仿宋" w:cs="仿宋" w:hint="eastAsia"/>
            <w:lang w:eastAsia="zh-CN"/>
          </w:rPr>
          <w:t>(四)、总图布置方案</w:t>
        </w:r>
        <w:r>
          <w:tab/>
        </w:r>
        <w:r>
          <w:fldChar w:fldCharType="begin"/>
        </w:r>
        <w:r>
          <w:instrText xml:space="preserve"> PAGEREF _Toc27003 \h </w:instrText>
        </w:r>
        <w:r>
          <w:fldChar w:fldCharType="separate"/>
        </w:r>
        <w:r>
          <w:t>13</w:t>
        </w:r>
        <w:r>
          <w:fldChar w:fldCharType="end"/>
        </w:r>
      </w:hyperlink>
    </w:p>
    <w:p>
      <w:pPr>
        <w:pStyle w:val="TOC2"/>
        <w:tabs>
          <w:tab w:val="right" w:leader="dot" w:pos="8306"/>
        </w:tabs>
      </w:pPr>
      <w:hyperlink w:anchor="_Toc18804" w:history="1">
        <w:r>
          <w:rPr>
            <w:rFonts w:ascii="仿宋" w:eastAsia="仿宋" w:hAnsi="仿宋" w:cs="仿宋" w:hint="eastAsia"/>
            <w:lang w:eastAsia="zh-CN"/>
          </w:rPr>
          <w:t>(五)、选址综合评价</w:t>
        </w:r>
        <w:r>
          <w:tab/>
        </w:r>
        <w:r>
          <w:fldChar w:fldCharType="begin"/>
        </w:r>
        <w:r>
          <w:instrText xml:space="preserve"> PAGEREF _Toc18804 \h </w:instrText>
        </w:r>
        <w:r>
          <w:fldChar w:fldCharType="separate"/>
        </w:r>
        <w:r>
          <w:t>14</w:t>
        </w:r>
        <w:r>
          <w:fldChar w:fldCharType="end"/>
        </w:r>
      </w:hyperlink>
    </w:p>
    <w:p>
      <w:pPr>
        <w:pStyle w:val="TOC1"/>
        <w:tabs>
          <w:tab w:val="right" w:leader="dot" w:pos="8306"/>
        </w:tabs>
      </w:pPr>
      <w:hyperlink w:anchor="_Toc1865" w:history="1">
        <w:r>
          <w:rPr>
            <w:rFonts w:ascii="仿宋" w:eastAsia="仿宋" w:hAnsi="仿宋" w:cs="仿宋" w:hint="eastAsia"/>
            <w:lang w:eastAsia="zh-CN"/>
          </w:rPr>
          <w:t>四、无碳复写纸项目绩效评估</w:t>
        </w:r>
        <w:r>
          <w:tab/>
        </w:r>
        <w:r>
          <w:fldChar w:fldCharType="begin"/>
        </w:r>
        <w:r>
          <w:instrText xml:space="preserve"> PAGEREF _Toc1865 \h </w:instrText>
        </w:r>
        <w:r>
          <w:fldChar w:fldCharType="separate"/>
        </w:r>
        <w:r>
          <w:t>15</w:t>
        </w:r>
        <w:r>
          <w:fldChar w:fldCharType="end"/>
        </w:r>
      </w:hyperlink>
    </w:p>
    <w:p>
      <w:pPr>
        <w:pStyle w:val="TOC2"/>
        <w:tabs>
          <w:tab w:val="right" w:leader="dot" w:pos="8306"/>
        </w:tabs>
      </w:pPr>
      <w:hyperlink w:anchor="_Toc1405" w:history="1">
        <w:r>
          <w:rPr>
            <w:rFonts w:ascii="仿宋" w:eastAsia="仿宋" w:hAnsi="仿宋" w:cs="仿宋" w:hint="eastAsia"/>
            <w:lang w:eastAsia="zh-CN"/>
          </w:rPr>
          <w:t>(一)、绩效评估指标</w:t>
        </w:r>
        <w:r>
          <w:tab/>
        </w:r>
        <w:r>
          <w:fldChar w:fldCharType="begin"/>
        </w:r>
        <w:r>
          <w:instrText xml:space="preserve"> PAGEREF _Toc1405 \h </w:instrText>
        </w:r>
        <w:r>
          <w:fldChar w:fldCharType="separate"/>
        </w:r>
        <w:r>
          <w:t>15</w:t>
        </w:r>
        <w:r>
          <w:fldChar w:fldCharType="end"/>
        </w:r>
      </w:hyperlink>
    </w:p>
    <w:p>
      <w:pPr>
        <w:pStyle w:val="TOC2"/>
        <w:tabs>
          <w:tab w:val="right" w:leader="dot" w:pos="8306"/>
        </w:tabs>
      </w:pPr>
      <w:hyperlink w:anchor="_Toc12538" w:history="1">
        <w:r>
          <w:rPr>
            <w:rFonts w:ascii="仿宋" w:eastAsia="仿宋" w:hAnsi="仿宋" w:cs="仿宋" w:hint="eastAsia"/>
            <w:lang w:eastAsia="zh-CN"/>
          </w:rPr>
          <w:t>(二)、绩效评估方法</w:t>
        </w:r>
        <w:r>
          <w:tab/>
        </w:r>
        <w:r>
          <w:fldChar w:fldCharType="begin"/>
        </w:r>
        <w:r>
          <w:instrText xml:space="preserve"> PAGEREF _Toc12538 \h </w:instrText>
        </w:r>
        <w:r>
          <w:fldChar w:fldCharType="separate"/>
        </w:r>
        <w:r>
          <w:t>16</w:t>
        </w:r>
        <w:r>
          <w:fldChar w:fldCharType="end"/>
        </w:r>
      </w:hyperlink>
    </w:p>
    <w:p>
      <w:pPr>
        <w:pStyle w:val="TOC2"/>
        <w:tabs>
          <w:tab w:val="right" w:leader="dot" w:pos="8306"/>
        </w:tabs>
      </w:pPr>
      <w:hyperlink w:anchor="_Toc5281" w:history="1">
        <w:r>
          <w:rPr>
            <w:rFonts w:ascii="仿宋" w:eastAsia="仿宋" w:hAnsi="仿宋" w:cs="仿宋" w:hint="eastAsia"/>
            <w:lang w:eastAsia="zh-CN"/>
          </w:rPr>
          <w:t>(三)、绩效评估周期</w:t>
        </w:r>
        <w:r>
          <w:tab/>
        </w:r>
        <w:r>
          <w:fldChar w:fldCharType="begin"/>
        </w:r>
        <w:r>
          <w:instrText xml:space="preserve"> PAGEREF _Toc5281 \h </w:instrText>
        </w:r>
        <w:r>
          <w:fldChar w:fldCharType="separate"/>
        </w:r>
        <w:r>
          <w:t>17</w:t>
        </w:r>
        <w:r>
          <w:fldChar w:fldCharType="end"/>
        </w:r>
      </w:hyperlink>
    </w:p>
    <w:p>
      <w:pPr>
        <w:pStyle w:val="TOC1"/>
        <w:tabs>
          <w:tab w:val="right" w:leader="dot" w:pos="8306"/>
        </w:tabs>
      </w:pPr>
      <w:hyperlink w:anchor="_Toc28164" w:history="1">
        <w:r>
          <w:rPr>
            <w:rFonts w:ascii="仿宋" w:eastAsia="仿宋" w:hAnsi="仿宋" w:cs="仿宋" w:hint="eastAsia"/>
            <w:lang w:eastAsia="zh-CN"/>
          </w:rPr>
          <w:t>五、工艺说明</w:t>
        </w:r>
        <w:r>
          <w:tab/>
        </w:r>
        <w:r>
          <w:fldChar w:fldCharType="begin"/>
        </w:r>
        <w:r>
          <w:instrText xml:space="preserve"> PAGEREF _Toc28164 \h </w:instrText>
        </w:r>
        <w:r>
          <w:fldChar w:fldCharType="separate"/>
        </w:r>
        <w:r>
          <w:t>18</w:t>
        </w:r>
        <w:r>
          <w:fldChar w:fldCharType="end"/>
        </w:r>
      </w:hyperlink>
    </w:p>
    <w:p>
      <w:pPr>
        <w:pStyle w:val="TOC2"/>
        <w:tabs>
          <w:tab w:val="right" w:leader="dot" w:pos="8306"/>
        </w:tabs>
      </w:pPr>
      <w:hyperlink w:anchor="_Toc28871" w:history="1">
        <w:r>
          <w:rPr>
            <w:rFonts w:ascii="仿宋" w:eastAsia="仿宋" w:hAnsi="仿宋" w:cs="仿宋" w:hint="eastAsia"/>
            <w:lang w:eastAsia="zh-CN"/>
          </w:rPr>
          <w:t>(一)、技术管理特点</w:t>
        </w:r>
        <w:r>
          <w:tab/>
        </w:r>
        <w:r>
          <w:fldChar w:fldCharType="begin"/>
        </w:r>
        <w:r>
          <w:instrText xml:space="preserve"> PAGEREF _Toc28871 \h </w:instrText>
        </w:r>
        <w:r>
          <w:fldChar w:fldCharType="separate"/>
        </w:r>
        <w:r>
          <w:t>18</w:t>
        </w:r>
        <w:r>
          <w:fldChar w:fldCharType="end"/>
        </w:r>
      </w:hyperlink>
    </w:p>
    <w:p>
      <w:pPr>
        <w:pStyle w:val="TOC2"/>
        <w:tabs>
          <w:tab w:val="right" w:leader="dot" w:pos="8306"/>
        </w:tabs>
      </w:pPr>
      <w:hyperlink w:anchor="_Toc10214" w:history="1">
        <w:r>
          <w:rPr>
            <w:rFonts w:ascii="仿宋" w:eastAsia="仿宋" w:hAnsi="仿宋" w:cs="仿宋" w:hint="eastAsia"/>
            <w:lang w:eastAsia="zh-CN"/>
          </w:rPr>
          <w:t>(二)、无碳复写纸项目工艺技术设计方案</w:t>
        </w:r>
        <w:r>
          <w:tab/>
        </w:r>
        <w:r>
          <w:fldChar w:fldCharType="begin"/>
        </w:r>
        <w:r>
          <w:instrText xml:space="preserve"> PAGEREF _Toc10214 \h </w:instrText>
        </w:r>
        <w:r>
          <w:fldChar w:fldCharType="separate"/>
        </w:r>
        <w:r>
          <w:t>19</w:t>
        </w:r>
        <w:r>
          <w:fldChar w:fldCharType="end"/>
        </w:r>
      </w:hyperlink>
    </w:p>
    <w:p>
      <w:pPr>
        <w:pStyle w:val="TOC2"/>
        <w:tabs>
          <w:tab w:val="right" w:leader="dot" w:pos="8306"/>
        </w:tabs>
      </w:pPr>
      <w:hyperlink w:anchor="_Toc16322" w:history="1">
        <w:r>
          <w:rPr>
            <w:rFonts w:ascii="仿宋" w:eastAsia="仿宋" w:hAnsi="仿宋" w:cs="仿宋" w:hint="eastAsia"/>
            <w:lang w:eastAsia="zh-CN"/>
          </w:rPr>
          <w:t>(三)、设备选型方案</w:t>
        </w:r>
        <w:r>
          <w:tab/>
        </w:r>
        <w:r>
          <w:fldChar w:fldCharType="begin"/>
        </w:r>
        <w:r>
          <w:instrText xml:space="preserve"> PAGEREF _Toc16322 \h </w:instrText>
        </w:r>
        <w:r>
          <w:fldChar w:fldCharType="separate"/>
        </w:r>
        <w:r>
          <w:t>20</w:t>
        </w:r>
        <w:r>
          <w:fldChar w:fldCharType="end"/>
        </w:r>
      </w:hyperlink>
    </w:p>
    <w:p>
      <w:pPr>
        <w:pStyle w:val="TOC1"/>
        <w:tabs>
          <w:tab w:val="right" w:leader="dot" w:pos="8306"/>
        </w:tabs>
      </w:pPr>
      <w:hyperlink w:anchor="_Toc3640" w:history="1">
        <w:r>
          <w:rPr>
            <w:rFonts w:ascii="仿宋" w:eastAsia="仿宋" w:hAnsi="仿宋" w:cs="仿宋" w:hint="eastAsia"/>
            <w:lang w:eastAsia="zh-CN"/>
          </w:rPr>
          <w:t>六、无碳复写纸项目可持续发展</w:t>
        </w:r>
        <w:r>
          <w:tab/>
        </w:r>
        <w:r>
          <w:fldChar w:fldCharType="begin"/>
        </w:r>
        <w:r>
          <w:instrText xml:space="preserve"> PAGEREF _Toc3640 \h </w:instrText>
        </w:r>
        <w:r>
          <w:fldChar w:fldCharType="separate"/>
        </w:r>
        <w:r>
          <w:t>22</w:t>
        </w:r>
        <w:r>
          <w:fldChar w:fldCharType="end"/>
        </w:r>
      </w:hyperlink>
    </w:p>
    <w:p>
      <w:pPr>
        <w:pStyle w:val="TOC2"/>
        <w:tabs>
          <w:tab w:val="right" w:leader="dot" w:pos="8306"/>
        </w:tabs>
      </w:pPr>
      <w:hyperlink w:anchor="_Toc14250" w:history="1">
        <w:r>
          <w:rPr>
            <w:rFonts w:ascii="仿宋" w:eastAsia="仿宋" w:hAnsi="仿宋" w:cs="仿宋" w:hint="eastAsia"/>
            <w:lang w:eastAsia="zh-CN"/>
          </w:rPr>
          <w:t>(一)、可持续战略与实践</w:t>
        </w:r>
        <w:r>
          <w:tab/>
        </w:r>
        <w:r>
          <w:fldChar w:fldCharType="begin"/>
        </w:r>
        <w:r>
          <w:instrText xml:space="preserve"> PAGEREF _Toc14250 \h </w:instrText>
        </w:r>
        <w:r>
          <w:fldChar w:fldCharType="separate"/>
        </w:r>
        <w:r>
          <w:t>22</w:t>
        </w:r>
        <w:r>
          <w:fldChar w:fldCharType="end"/>
        </w:r>
      </w:hyperlink>
    </w:p>
    <w:p>
      <w:pPr>
        <w:pStyle w:val="TOC2"/>
        <w:tabs>
          <w:tab w:val="right" w:leader="dot" w:pos="8306"/>
        </w:tabs>
      </w:pPr>
      <w:hyperlink w:anchor="_Toc14340" w:history="1">
        <w:r>
          <w:rPr>
            <w:rFonts w:ascii="仿宋" w:eastAsia="仿宋" w:hAnsi="仿宋" w:cs="仿宋" w:hint="eastAsia"/>
            <w:lang w:eastAsia="zh-CN"/>
          </w:rPr>
          <w:t>(二)、环保与社会责任</w:t>
        </w:r>
        <w:r>
          <w:tab/>
        </w:r>
        <w:r>
          <w:fldChar w:fldCharType="begin"/>
        </w:r>
        <w:r>
          <w:instrText xml:space="preserve"> PAGEREF _Toc14340 \h </w:instrText>
        </w:r>
        <w:r>
          <w:fldChar w:fldCharType="separate"/>
        </w:r>
        <w:r>
          <w:t>22</w:t>
        </w:r>
        <w:r>
          <w:fldChar w:fldCharType="end"/>
        </w:r>
      </w:hyperlink>
    </w:p>
    <w:p>
      <w:pPr>
        <w:pStyle w:val="TOC1"/>
        <w:tabs>
          <w:tab w:val="right" w:leader="dot" w:pos="8306"/>
        </w:tabs>
      </w:pPr>
      <w:hyperlink w:anchor="_Toc20308" w:history="1">
        <w:r>
          <w:rPr>
            <w:rFonts w:ascii="仿宋" w:eastAsia="仿宋" w:hAnsi="仿宋" w:cs="仿宋" w:hint="eastAsia"/>
            <w:lang w:eastAsia="zh-CN"/>
          </w:rPr>
          <w:t>七、生产安全保护</w:t>
        </w:r>
        <w:r>
          <w:tab/>
        </w:r>
        <w:r>
          <w:fldChar w:fldCharType="begin"/>
        </w:r>
        <w:r>
          <w:instrText xml:space="preserve"> PAGEREF _Toc20308 \h </w:instrText>
        </w:r>
        <w:r>
          <w:fldChar w:fldCharType="separate"/>
        </w:r>
        <w:r>
          <w:t>23</w:t>
        </w:r>
        <w:r>
          <w:fldChar w:fldCharType="end"/>
        </w:r>
      </w:hyperlink>
    </w:p>
    <w:p>
      <w:pPr>
        <w:pStyle w:val="TOC2"/>
        <w:tabs>
          <w:tab w:val="right" w:leader="dot" w:pos="8306"/>
        </w:tabs>
      </w:pPr>
      <w:hyperlink w:anchor="_Toc21755" w:history="1">
        <w:r>
          <w:rPr>
            <w:rFonts w:ascii="仿宋" w:eastAsia="仿宋" w:hAnsi="仿宋" w:cs="仿宋" w:hint="eastAsia"/>
            <w:lang w:eastAsia="zh-CN"/>
          </w:rPr>
          <w:t>(一)、消防安全</w:t>
        </w:r>
        <w:r>
          <w:tab/>
        </w:r>
        <w:r>
          <w:fldChar w:fldCharType="begin"/>
        </w:r>
        <w:r>
          <w:instrText xml:space="preserve"> PAGEREF _Toc21755 \h </w:instrText>
        </w:r>
        <w:r>
          <w:fldChar w:fldCharType="separate"/>
        </w:r>
        <w:r>
          <w:t>23</w:t>
        </w:r>
        <w:r>
          <w:fldChar w:fldCharType="end"/>
        </w:r>
      </w:hyperlink>
    </w:p>
    <w:p>
      <w:pPr>
        <w:pStyle w:val="TOC2"/>
        <w:tabs>
          <w:tab w:val="right" w:leader="dot" w:pos="8306"/>
        </w:tabs>
      </w:pPr>
      <w:hyperlink w:anchor="_Toc25390" w:history="1">
        <w:r>
          <w:rPr>
            <w:rFonts w:ascii="仿宋" w:eastAsia="仿宋" w:hAnsi="仿宋" w:cs="仿宋" w:hint="eastAsia"/>
            <w:lang w:eastAsia="zh-CN"/>
          </w:rPr>
          <w:t>(二)、防火防爆总图布置措施</w:t>
        </w:r>
        <w:r>
          <w:tab/>
        </w:r>
        <w:r>
          <w:fldChar w:fldCharType="begin"/>
        </w:r>
        <w:r>
          <w:instrText xml:space="preserve"> PAGEREF _Toc25390 \h </w:instrText>
        </w:r>
        <w:r>
          <w:fldChar w:fldCharType="separate"/>
        </w:r>
        <w:r>
          <w:t>25</w:t>
        </w:r>
        <w:r>
          <w:fldChar w:fldCharType="end"/>
        </w:r>
      </w:hyperlink>
    </w:p>
    <w:p>
      <w:pPr>
        <w:pStyle w:val="TOC2"/>
        <w:tabs>
          <w:tab w:val="right" w:leader="dot" w:pos="8306"/>
        </w:tabs>
      </w:pPr>
      <w:hyperlink w:anchor="_Toc5451" w:history="1">
        <w:r>
          <w:rPr>
            <w:rFonts w:ascii="仿宋" w:eastAsia="仿宋" w:hAnsi="仿宋" w:cs="仿宋" w:hint="eastAsia"/>
            <w:lang w:eastAsia="zh-CN"/>
          </w:rPr>
          <w:t>(三)、自然灾害防范措施</w:t>
        </w:r>
        <w:r>
          <w:tab/>
        </w:r>
        <w:r>
          <w:fldChar w:fldCharType="begin"/>
        </w:r>
        <w:r>
          <w:instrText xml:space="preserve"> PAGEREF _Toc5451 \h </w:instrText>
        </w:r>
        <w:r>
          <w:fldChar w:fldCharType="separate"/>
        </w:r>
        <w:r>
          <w:t>26</w:t>
        </w:r>
        <w:r>
          <w:fldChar w:fldCharType="end"/>
        </w:r>
      </w:hyperlink>
    </w:p>
    <w:p>
      <w:pPr>
        <w:pStyle w:val="TOC2"/>
        <w:tabs>
          <w:tab w:val="right" w:leader="dot" w:pos="8306"/>
        </w:tabs>
      </w:pPr>
      <w:hyperlink w:anchor="_Toc31301" w:history="1">
        <w:r>
          <w:rPr>
            <w:rFonts w:ascii="仿宋" w:eastAsia="仿宋" w:hAnsi="仿宋" w:cs="仿宋" w:hint="eastAsia"/>
            <w:lang w:eastAsia="zh-CN"/>
          </w:rPr>
          <w:t>(四)、安全色及安全标志使用要求</w:t>
        </w:r>
        <w:r>
          <w:tab/>
        </w:r>
        <w:r>
          <w:fldChar w:fldCharType="begin"/>
        </w:r>
        <w:r>
          <w:instrText xml:space="preserve"> PAGEREF _Toc31301 \h </w:instrText>
        </w:r>
        <w:r>
          <w:fldChar w:fldCharType="separate"/>
        </w:r>
        <w:r>
          <w:t>27</w:t>
        </w:r>
        <w:r>
          <w:fldChar w:fldCharType="end"/>
        </w:r>
      </w:hyperlink>
    </w:p>
    <w:p>
      <w:pPr>
        <w:pStyle w:val="TOC2"/>
        <w:tabs>
          <w:tab w:val="right" w:leader="dot" w:pos="8306"/>
        </w:tabs>
      </w:pPr>
      <w:hyperlink w:anchor="_Toc25881" w:history="1">
        <w:r>
          <w:rPr>
            <w:rFonts w:ascii="仿宋" w:eastAsia="仿宋" w:hAnsi="仿宋" w:cs="仿宋" w:hint="eastAsia"/>
            <w:lang w:eastAsia="zh-CN"/>
          </w:rPr>
          <w:t>(五)、防尘防毒措施</w:t>
        </w:r>
        <w:r>
          <w:tab/>
        </w:r>
        <w:r>
          <w:fldChar w:fldCharType="begin"/>
        </w:r>
        <w:r>
          <w:instrText xml:space="preserve"> PAGEREF _Toc25881 \h </w:instrText>
        </w:r>
        <w:r>
          <w:fldChar w:fldCharType="separate"/>
        </w:r>
        <w:r>
          <w:t>28</w:t>
        </w:r>
        <w:r>
          <w:fldChar w:fldCharType="end"/>
        </w:r>
      </w:hyperlink>
    </w:p>
    <w:p>
      <w:pPr>
        <w:pStyle w:val="TOC2"/>
        <w:tabs>
          <w:tab w:val="right" w:leader="dot" w:pos="8306"/>
        </w:tabs>
      </w:pPr>
      <w:hyperlink w:anchor="_Toc29766" w:history="1">
        <w:r>
          <w:rPr>
            <w:rFonts w:ascii="仿宋" w:eastAsia="仿宋" w:hAnsi="仿宋" w:cs="仿宋" w:hint="eastAsia"/>
            <w:lang w:eastAsia="zh-CN"/>
          </w:rPr>
          <w:t>(六)、防静电、触电防护及防雷措施</w:t>
        </w:r>
        <w:r>
          <w:tab/>
        </w:r>
        <w:r>
          <w:fldChar w:fldCharType="begin"/>
        </w:r>
        <w:r>
          <w:instrText xml:space="preserve"> PAGEREF _Toc29766 \h </w:instrText>
        </w:r>
        <w:r>
          <w:fldChar w:fldCharType="separate"/>
        </w:r>
        <w:r>
          <w:t>28</w:t>
        </w:r>
        <w:r>
          <w:fldChar w:fldCharType="end"/>
        </w:r>
      </w:hyperlink>
    </w:p>
    <w:p>
      <w:pPr>
        <w:pStyle w:val="TOC2"/>
        <w:tabs>
          <w:tab w:val="right" w:leader="dot" w:pos="8306"/>
        </w:tabs>
      </w:pPr>
      <w:hyperlink w:anchor="_Toc16629" w:history="1">
        <w:r>
          <w:rPr>
            <w:rFonts w:ascii="仿宋" w:eastAsia="仿宋" w:hAnsi="仿宋" w:cs="仿宋" w:hint="eastAsia"/>
            <w:lang w:eastAsia="zh-CN"/>
          </w:rPr>
          <w:t>(七)、机械设备安全保障措施</w:t>
        </w:r>
        <w:r>
          <w:tab/>
        </w:r>
        <w:r>
          <w:fldChar w:fldCharType="begin"/>
        </w:r>
        <w:r>
          <w:instrText xml:space="preserve"> PAGEREF _Toc16629 \h </w:instrText>
        </w:r>
        <w:r>
          <w:fldChar w:fldCharType="separate"/>
        </w:r>
        <w:r>
          <w:t>30</w:t>
        </w:r>
        <w:r>
          <w:fldChar w:fldCharType="end"/>
        </w:r>
      </w:hyperlink>
    </w:p>
    <w:p>
      <w:pPr>
        <w:pStyle w:val="TOC1"/>
        <w:tabs>
          <w:tab w:val="right" w:leader="dot" w:pos="8306"/>
        </w:tabs>
      </w:pPr>
      <w:hyperlink w:anchor="_Toc28852" w:history="1">
        <w:r>
          <w:rPr>
            <w:rFonts w:ascii="仿宋" w:eastAsia="仿宋" w:hAnsi="仿宋" w:cs="仿宋" w:hint="eastAsia"/>
            <w:lang w:eastAsia="zh-CN"/>
          </w:rPr>
          <w:t>八、无碳复写纸项目经营效益</w:t>
        </w:r>
        <w:r>
          <w:tab/>
        </w:r>
        <w:r>
          <w:fldChar w:fldCharType="begin"/>
        </w:r>
        <w:r>
          <w:instrText xml:space="preserve"> PAGEREF _Toc28852 \h </w:instrText>
        </w:r>
        <w:r>
          <w:fldChar w:fldCharType="separate"/>
        </w:r>
        <w:r>
          <w:t>31</w:t>
        </w:r>
        <w:r>
          <w:fldChar w:fldCharType="end"/>
        </w:r>
      </w:hyperlink>
    </w:p>
    <w:p>
      <w:pPr>
        <w:pStyle w:val="TOC2"/>
        <w:tabs>
          <w:tab w:val="right" w:leader="dot" w:pos="8306"/>
        </w:tabs>
      </w:pPr>
      <w:hyperlink w:anchor="_Toc21185" w:history="1">
        <w:r>
          <w:rPr>
            <w:rFonts w:ascii="仿宋" w:eastAsia="仿宋" w:hAnsi="仿宋" w:cs="仿宋" w:hint="eastAsia"/>
            <w:lang w:eastAsia="zh-CN"/>
          </w:rPr>
          <w:t>(一)、经济评价财务测算</w:t>
        </w:r>
        <w:r>
          <w:tab/>
        </w:r>
        <w:r>
          <w:fldChar w:fldCharType="begin"/>
        </w:r>
        <w:r>
          <w:instrText xml:space="preserve"> PAGEREF _Toc21185 \h </w:instrText>
        </w:r>
        <w:r>
          <w:fldChar w:fldCharType="separate"/>
        </w:r>
        <w:r>
          <w:t>31</w:t>
        </w:r>
        <w:r>
          <w:fldChar w:fldCharType="end"/>
        </w:r>
      </w:hyperlink>
    </w:p>
    <w:p>
      <w:pPr>
        <w:pStyle w:val="TOC2"/>
        <w:tabs>
          <w:tab w:val="right" w:leader="dot" w:pos="8306"/>
        </w:tabs>
      </w:pPr>
      <w:hyperlink w:anchor="_Toc175" w:history="1">
        <w:r>
          <w:rPr>
            <w:rFonts w:ascii="仿宋" w:eastAsia="仿宋" w:hAnsi="仿宋" w:cs="仿宋" w:hint="eastAsia"/>
            <w:lang w:eastAsia="zh-CN"/>
          </w:rPr>
          <w:t>(二)、无碳复写纸项目盈利能力分析</w:t>
        </w:r>
        <w:r>
          <w:tab/>
        </w:r>
        <w:r>
          <w:fldChar w:fldCharType="begin"/>
        </w:r>
        <w:r>
          <w:instrText xml:space="preserve"> PAGEREF _Toc175 \h </w:instrText>
        </w:r>
        <w:r>
          <w:fldChar w:fldCharType="separate"/>
        </w:r>
        <w:r>
          <w:t>33</w:t>
        </w:r>
        <w:r>
          <w:fldChar w:fldCharType="end"/>
        </w:r>
      </w:hyperlink>
    </w:p>
    <w:p>
      <w:pPr>
        <w:pStyle w:val="TOC1"/>
        <w:tabs>
          <w:tab w:val="right" w:leader="dot" w:pos="8306"/>
        </w:tabs>
      </w:pPr>
      <w:hyperlink w:anchor="_Toc17110" w:history="1">
        <w:r>
          <w:rPr>
            <w:rFonts w:ascii="仿宋" w:eastAsia="仿宋" w:hAnsi="仿宋" w:cs="仿宋" w:hint="eastAsia"/>
            <w:lang w:eastAsia="zh-CN"/>
          </w:rPr>
          <w:t>九、无碳复写纸项目人力资源管理</w:t>
        </w:r>
        <w:r>
          <w:tab/>
        </w:r>
        <w:r>
          <w:fldChar w:fldCharType="begin"/>
        </w:r>
        <w:r>
          <w:instrText xml:space="preserve"> PAGEREF _Toc17110 \h </w:instrText>
        </w:r>
        <w:r>
          <w:fldChar w:fldCharType="separate"/>
        </w:r>
        <w:r>
          <w:t>33</w:t>
        </w:r>
        <w:r>
          <w:fldChar w:fldCharType="end"/>
        </w:r>
      </w:hyperlink>
    </w:p>
    <w:p>
      <w:pPr>
        <w:pStyle w:val="TOC2"/>
        <w:tabs>
          <w:tab w:val="right" w:leader="dot" w:pos="8306"/>
        </w:tabs>
      </w:pPr>
      <w:hyperlink w:anchor="_Toc32761" w:history="1">
        <w:r>
          <w:rPr>
            <w:rFonts w:ascii="仿宋" w:eastAsia="仿宋" w:hAnsi="仿宋" w:cs="仿宋" w:hint="eastAsia"/>
            <w:lang w:eastAsia="zh-CN"/>
          </w:rPr>
          <w:t>(一)、建立健全的预算管理制度</w:t>
        </w:r>
        <w:r>
          <w:tab/>
        </w:r>
        <w:r>
          <w:fldChar w:fldCharType="begin"/>
        </w:r>
        <w:r>
          <w:instrText xml:space="preserve"> PAGEREF _Toc32761 \h </w:instrText>
        </w:r>
        <w:r>
          <w:fldChar w:fldCharType="separate"/>
        </w:r>
        <w:r>
          <w:t>33</w:t>
        </w:r>
        <w:r>
          <w:fldChar w:fldCharType="end"/>
        </w:r>
      </w:hyperlink>
    </w:p>
    <w:p>
      <w:pPr>
        <w:pStyle w:val="TOC2"/>
        <w:tabs>
          <w:tab w:val="right" w:leader="dot" w:pos="8306"/>
        </w:tabs>
      </w:pPr>
      <w:hyperlink w:anchor="_Toc18301" w:history="1">
        <w:r>
          <w:rPr>
            <w:rFonts w:ascii="仿宋" w:eastAsia="仿宋" w:hAnsi="仿宋" w:cs="仿宋" w:hint="eastAsia"/>
            <w:lang w:eastAsia="zh-CN"/>
          </w:rPr>
          <w:t>(二)、加强资金流动监控</w:t>
        </w:r>
        <w:r>
          <w:tab/>
        </w:r>
        <w:r>
          <w:fldChar w:fldCharType="begin"/>
        </w:r>
        <w:r>
          <w:instrText xml:space="preserve"> PAGEREF _Toc18301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15" w:history="1">
        <w:r>
          <w:rPr>
            <w:rFonts w:ascii="仿宋" w:eastAsia="仿宋" w:hAnsi="仿宋" w:cs="仿宋" w:hint="eastAsia"/>
            <w:lang w:eastAsia="zh-CN"/>
          </w:rPr>
          <w:t>(三)、制定完善的风险控制机制</w:t>
        </w:r>
        <w:r>
          <w:tab/>
        </w:r>
        <w:r>
          <w:fldChar w:fldCharType="begin"/>
        </w:r>
        <w:r>
          <w:instrText xml:space="preserve"> PAGEREF _Toc5915 \h </w:instrText>
        </w:r>
        <w:r>
          <w:fldChar w:fldCharType="separate"/>
        </w:r>
        <w:r>
          <w:t>36</w:t>
        </w:r>
        <w:r>
          <w:fldChar w:fldCharType="end"/>
        </w:r>
      </w:hyperlink>
    </w:p>
    <w:p>
      <w:pPr>
        <w:pStyle w:val="TOC2"/>
        <w:tabs>
          <w:tab w:val="right" w:leader="dot" w:pos="8306"/>
        </w:tabs>
      </w:pPr>
      <w:hyperlink w:anchor="_Toc3309" w:history="1">
        <w:r>
          <w:rPr>
            <w:rFonts w:ascii="仿宋" w:eastAsia="仿宋" w:hAnsi="仿宋" w:cs="仿宋" w:hint="eastAsia"/>
            <w:lang w:eastAsia="zh-CN"/>
          </w:rPr>
          <w:t>(四)、优化成本管理</w:t>
        </w:r>
        <w:r>
          <w:tab/>
        </w:r>
        <w:r>
          <w:fldChar w:fldCharType="begin"/>
        </w:r>
        <w:r>
          <w:instrText xml:space="preserve"> PAGEREF _Toc3309 \h </w:instrText>
        </w:r>
        <w:r>
          <w:fldChar w:fldCharType="separate"/>
        </w:r>
        <w:r>
          <w:t>37</w:t>
        </w:r>
        <w:r>
          <w:fldChar w:fldCharType="end"/>
        </w:r>
      </w:hyperlink>
    </w:p>
    <w:p>
      <w:pPr>
        <w:pStyle w:val="TOC1"/>
        <w:tabs>
          <w:tab w:val="right" w:leader="dot" w:pos="8306"/>
        </w:tabs>
      </w:pPr>
      <w:hyperlink w:anchor="_Toc14309" w:history="1">
        <w:r>
          <w:rPr>
            <w:rFonts w:ascii="仿宋" w:eastAsia="仿宋" w:hAnsi="仿宋" w:cs="仿宋" w:hint="eastAsia"/>
            <w:lang w:eastAsia="zh-CN"/>
          </w:rPr>
          <w:t>十、无碳复写纸项目投资规划</w:t>
        </w:r>
        <w:r>
          <w:tab/>
        </w:r>
        <w:r>
          <w:fldChar w:fldCharType="begin"/>
        </w:r>
        <w:r>
          <w:instrText xml:space="preserve"> PAGEREF _Toc14309 \h </w:instrText>
        </w:r>
        <w:r>
          <w:fldChar w:fldCharType="separate"/>
        </w:r>
        <w:r>
          <w:t>39</w:t>
        </w:r>
        <w:r>
          <w:fldChar w:fldCharType="end"/>
        </w:r>
      </w:hyperlink>
    </w:p>
    <w:p>
      <w:pPr>
        <w:pStyle w:val="TOC2"/>
        <w:tabs>
          <w:tab w:val="right" w:leader="dot" w:pos="8306"/>
        </w:tabs>
      </w:pPr>
      <w:hyperlink w:anchor="_Toc8807" w:history="1">
        <w:r>
          <w:rPr>
            <w:rFonts w:ascii="仿宋" w:eastAsia="仿宋" w:hAnsi="仿宋" w:cs="仿宋" w:hint="eastAsia"/>
            <w:lang w:eastAsia="zh-CN"/>
          </w:rPr>
          <w:t>(一)、无碳复写纸项目总投资估算</w:t>
        </w:r>
        <w:r>
          <w:tab/>
        </w:r>
        <w:r>
          <w:fldChar w:fldCharType="begin"/>
        </w:r>
        <w:r>
          <w:instrText xml:space="preserve"> PAGEREF _Toc8807 \h </w:instrText>
        </w:r>
        <w:r>
          <w:fldChar w:fldCharType="separate"/>
        </w:r>
        <w:r>
          <w:t>39</w:t>
        </w:r>
        <w:r>
          <w:fldChar w:fldCharType="end"/>
        </w:r>
      </w:hyperlink>
    </w:p>
    <w:p>
      <w:pPr>
        <w:pStyle w:val="TOC2"/>
        <w:tabs>
          <w:tab w:val="right" w:leader="dot" w:pos="8306"/>
        </w:tabs>
      </w:pPr>
      <w:hyperlink w:anchor="_Toc11919" w:history="1">
        <w:r>
          <w:rPr>
            <w:rFonts w:ascii="仿宋" w:eastAsia="仿宋" w:hAnsi="仿宋" w:cs="仿宋" w:hint="eastAsia"/>
            <w:lang w:eastAsia="zh-CN"/>
          </w:rPr>
          <w:t>(二)、资金筹措</w:t>
        </w:r>
        <w:r>
          <w:tab/>
        </w:r>
        <w:r>
          <w:fldChar w:fldCharType="begin"/>
        </w:r>
        <w:r>
          <w:instrText xml:space="preserve"> PAGEREF _Toc11919 \h </w:instrText>
        </w:r>
        <w:r>
          <w:fldChar w:fldCharType="separate"/>
        </w:r>
        <w:r>
          <w:t>40</w:t>
        </w:r>
        <w:r>
          <w:fldChar w:fldCharType="end"/>
        </w:r>
      </w:hyperlink>
    </w:p>
    <w:p>
      <w:pPr>
        <w:pStyle w:val="TOC1"/>
        <w:tabs>
          <w:tab w:val="right" w:leader="dot" w:pos="8306"/>
        </w:tabs>
      </w:pPr>
      <w:hyperlink w:anchor="_Toc15673" w:history="1">
        <w:r>
          <w:rPr>
            <w:rFonts w:ascii="仿宋" w:eastAsia="仿宋" w:hAnsi="仿宋" w:cs="仿宋" w:hint="eastAsia"/>
            <w:lang w:eastAsia="zh-CN"/>
          </w:rPr>
          <w:t>十一、无碳复写纸项目财务管理</w:t>
        </w:r>
        <w:r>
          <w:tab/>
        </w:r>
        <w:r>
          <w:fldChar w:fldCharType="begin"/>
        </w:r>
        <w:r>
          <w:instrText xml:space="preserve"> PAGEREF _Toc15673 \h </w:instrText>
        </w:r>
        <w:r>
          <w:fldChar w:fldCharType="separate"/>
        </w:r>
        <w:r>
          <w:t>41</w:t>
        </w:r>
        <w:r>
          <w:fldChar w:fldCharType="end"/>
        </w:r>
      </w:hyperlink>
    </w:p>
    <w:p>
      <w:pPr>
        <w:pStyle w:val="TOC2"/>
        <w:tabs>
          <w:tab w:val="right" w:leader="dot" w:pos="8306"/>
        </w:tabs>
      </w:pPr>
      <w:hyperlink w:anchor="_Toc30026" w:history="1">
        <w:r>
          <w:rPr>
            <w:rFonts w:ascii="仿宋" w:eastAsia="仿宋" w:hAnsi="仿宋" w:cs="仿宋" w:hint="eastAsia"/>
            <w:lang w:eastAsia="zh-CN"/>
          </w:rPr>
          <w:t>(一)、资金需求大</w:t>
        </w:r>
        <w:r>
          <w:tab/>
        </w:r>
        <w:r>
          <w:fldChar w:fldCharType="begin"/>
        </w:r>
        <w:r>
          <w:instrText xml:space="preserve"> PAGEREF _Toc30026 \h </w:instrText>
        </w:r>
        <w:r>
          <w:fldChar w:fldCharType="separate"/>
        </w:r>
        <w:r>
          <w:t>41</w:t>
        </w:r>
        <w:r>
          <w:fldChar w:fldCharType="end"/>
        </w:r>
      </w:hyperlink>
    </w:p>
    <w:p>
      <w:pPr>
        <w:pStyle w:val="TOC2"/>
        <w:tabs>
          <w:tab w:val="right" w:leader="dot" w:pos="8306"/>
        </w:tabs>
      </w:pPr>
      <w:hyperlink w:anchor="_Toc26779" w:history="1">
        <w:r>
          <w:rPr>
            <w:rFonts w:ascii="仿宋" w:eastAsia="仿宋" w:hAnsi="仿宋" w:cs="仿宋" w:hint="eastAsia"/>
            <w:lang w:eastAsia="zh-CN"/>
          </w:rPr>
          <w:t>(二)、研发周期长</w:t>
        </w:r>
        <w:r>
          <w:tab/>
        </w:r>
        <w:r>
          <w:fldChar w:fldCharType="begin"/>
        </w:r>
        <w:r>
          <w:instrText xml:space="preserve"> PAGEREF _Toc26779 \h </w:instrText>
        </w:r>
        <w:r>
          <w:fldChar w:fldCharType="separate"/>
        </w:r>
        <w:r>
          <w:t>42</w:t>
        </w:r>
        <w:r>
          <w:fldChar w:fldCharType="end"/>
        </w:r>
      </w:hyperlink>
    </w:p>
    <w:p>
      <w:pPr>
        <w:pStyle w:val="TOC2"/>
        <w:tabs>
          <w:tab w:val="right" w:leader="dot" w:pos="8306"/>
        </w:tabs>
      </w:pPr>
      <w:hyperlink w:anchor="_Toc9482" w:history="1">
        <w:r>
          <w:rPr>
            <w:rFonts w:ascii="仿宋" w:eastAsia="仿宋" w:hAnsi="仿宋" w:cs="仿宋" w:hint="eastAsia"/>
            <w:lang w:eastAsia="zh-CN"/>
          </w:rPr>
          <w:t>(三)、市场风险大</w:t>
        </w:r>
        <w:r>
          <w:tab/>
        </w:r>
        <w:r>
          <w:fldChar w:fldCharType="begin"/>
        </w:r>
        <w:r>
          <w:instrText xml:space="preserve"> PAGEREF _Toc9482 \h </w:instrText>
        </w:r>
        <w:r>
          <w:fldChar w:fldCharType="separate"/>
        </w:r>
        <w:r>
          <w:t>43</w:t>
        </w:r>
        <w:r>
          <w:fldChar w:fldCharType="end"/>
        </w:r>
      </w:hyperlink>
    </w:p>
    <w:p>
      <w:pPr>
        <w:pStyle w:val="TOC2"/>
        <w:tabs>
          <w:tab w:val="right" w:leader="dot" w:pos="8306"/>
        </w:tabs>
      </w:pPr>
      <w:hyperlink w:anchor="_Toc12749" w:history="1">
        <w:r>
          <w:rPr>
            <w:rFonts w:ascii="仿宋" w:eastAsia="仿宋" w:hAnsi="仿宋" w:cs="仿宋" w:hint="eastAsia"/>
            <w:lang w:eastAsia="zh-CN"/>
          </w:rPr>
          <w:t>(四)、利润率高</w:t>
        </w:r>
        <w:r>
          <w:tab/>
        </w:r>
        <w:r>
          <w:fldChar w:fldCharType="begin"/>
        </w:r>
        <w:r>
          <w:instrText xml:space="preserve"> PAGEREF _Toc12749 \h </w:instrText>
        </w:r>
        <w:r>
          <w:fldChar w:fldCharType="separate"/>
        </w:r>
        <w:r>
          <w:t>46</w:t>
        </w:r>
        <w:r>
          <w:fldChar w:fldCharType="end"/>
        </w:r>
      </w:hyperlink>
    </w:p>
    <w:p>
      <w:pPr>
        <w:pStyle w:val="TOC1"/>
        <w:tabs>
          <w:tab w:val="right" w:leader="dot" w:pos="8306"/>
        </w:tabs>
      </w:pPr>
      <w:hyperlink w:anchor="_Toc30142" w:history="1">
        <w:r>
          <w:rPr>
            <w:rFonts w:ascii="仿宋" w:eastAsia="仿宋" w:hAnsi="仿宋" w:cs="仿宋" w:hint="eastAsia"/>
            <w:lang w:eastAsia="zh-CN"/>
          </w:rPr>
          <w:t>十二、无碳复写纸项目技术管理</w:t>
        </w:r>
        <w:r>
          <w:tab/>
        </w:r>
        <w:r>
          <w:fldChar w:fldCharType="begin"/>
        </w:r>
        <w:r>
          <w:instrText xml:space="preserve"> PAGEREF _Toc30142 \h </w:instrText>
        </w:r>
        <w:r>
          <w:fldChar w:fldCharType="separate"/>
        </w:r>
        <w:r>
          <w:t>48</w:t>
        </w:r>
        <w:r>
          <w:fldChar w:fldCharType="end"/>
        </w:r>
      </w:hyperlink>
    </w:p>
    <w:p>
      <w:pPr>
        <w:pStyle w:val="TOC2"/>
        <w:tabs>
          <w:tab w:val="right" w:leader="dot" w:pos="8306"/>
        </w:tabs>
      </w:pPr>
      <w:hyperlink w:anchor="_Toc6632" w:history="1">
        <w:r>
          <w:rPr>
            <w:rFonts w:ascii="仿宋" w:eastAsia="仿宋" w:hAnsi="仿宋" w:cs="仿宋" w:hint="eastAsia"/>
            <w:lang w:eastAsia="zh-CN"/>
          </w:rPr>
          <w:t>(一)、技术方案选用方向</w:t>
        </w:r>
        <w:r>
          <w:tab/>
        </w:r>
        <w:r>
          <w:fldChar w:fldCharType="begin"/>
        </w:r>
        <w:r>
          <w:instrText xml:space="preserve"> PAGEREF _Toc6632 \h </w:instrText>
        </w:r>
        <w:r>
          <w:fldChar w:fldCharType="separate"/>
        </w:r>
        <w:r>
          <w:t>48</w:t>
        </w:r>
        <w:r>
          <w:fldChar w:fldCharType="end"/>
        </w:r>
      </w:hyperlink>
    </w:p>
    <w:p>
      <w:pPr>
        <w:pStyle w:val="TOC2"/>
        <w:tabs>
          <w:tab w:val="right" w:leader="dot" w:pos="8306"/>
        </w:tabs>
      </w:pPr>
      <w:hyperlink w:anchor="_Toc4455" w:history="1">
        <w:r>
          <w:rPr>
            <w:rFonts w:ascii="仿宋" w:eastAsia="仿宋" w:hAnsi="仿宋" w:cs="仿宋" w:hint="eastAsia"/>
            <w:lang w:eastAsia="zh-CN"/>
          </w:rPr>
          <w:t>(二)、工艺技术方案选用原则</w:t>
        </w:r>
        <w:r>
          <w:tab/>
        </w:r>
        <w:r>
          <w:fldChar w:fldCharType="begin"/>
        </w:r>
        <w:r>
          <w:instrText xml:space="preserve"> PAGEREF _Toc4455 \h </w:instrText>
        </w:r>
        <w:r>
          <w:fldChar w:fldCharType="separate"/>
        </w:r>
        <w:r>
          <w:t>50</w:t>
        </w:r>
        <w:r>
          <w:fldChar w:fldCharType="end"/>
        </w:r>
      </w:hyperlink>
    </w:p>
    <w:p>
      <w:pPr>
        <w:pStyle w:val="TOC2"/>
        <w:tabs>
          <w:tab w:val="right" w:leader="dot" w:pos="8306"/>
        </w:tabs>
      </w:pPr>
      <w:hyperlink w:anchor="_Toc8999" w:history="1">
        <w:r>
          <w:rPr>
            <w:rFonts w:ascii="仿宋" w:eastAsia="仿宋" w:hAnsi="仿宋" w:cs="仿宋" w:hint="eastAsia"/>
            <w:lang w:eastAsia="zh-CN"/>
          </w:rPr>
          <w:t>(三)、工艺技术方案要求</w:t>
        </w:r>
        <w:r>
          <w:tab/>
        </w:r>
        <w:r>
          <w:fldChar w:fldCharType="begin"/>
        </w:r>
        <w:r>
          <w:instrText xml:space="preserve"> PAGEREF _Toc8999 \h </w:instrText>
        </w:r>
        <w:r>
          <w:fldChar w:fldCharType="separate"/>
        </w:r>
        <w:r>
          <w:t>52</w:t>
        </w:r>
        <w:r>
          <w:fldChar w:fldCharType="end"/>
        </w:r>
      </w:hyperlink>
    </w:p>
    <w:p>
      <w:pPr>
        <w:pStyle w:val="TOC1"/>
        <w:tabs>
          <w:tab w:val="right" w:leader="dot" w:pos="8306"/>
        </w:tabs>
      </w:pPr>
      <w:hyperlink w:anchor="_Toc22685" w:history="1">
        <w:r>
          <w:rPr>
            <w:rFonts w:ascii="仿宋" w:eastAsia="仿宋" w:hAnsi="仿宋" w:cs="仿宋" w:hint="eastAsia"/>
            <w:lang w:eastAsia="zh-CN"/>
          </w:rPr>
          <w:t>十三、无碳复写纸项目变更管理</w:t>
        </w:r>
        <w:r>
          <w:tab/>
        </w:r>
        <w:r>
          <w:fldChar w:fldCharType="begin"/>
        </w:r>
        <w:r>
          <w:instrText xml:space="preserve"> PAGEREF _Toc22685 \h </w:instrText>
        </w:r>
        <w:r>
          <w:fldChar w:fldCharType="separate"/>
        </w:r>
        <w:r>
          <w:t>54</w:t>
        </w:r>
        <w:r>
          <w:fldChar w:fldCharType="end"/>
        </w:r>
      </w:hyperlink>
    </w:p>
    <w:p>
      <w:pPr>
        <w:pStyle w:val="TOC2"/>
        <w:tabs>
          <w:tab w:val="right" w:leader="dot" w:pos="8306"/>
        </w:tabs>
      </w:pPr>
      <w:hyperlink w:anchor="_Toc15819" w:history="1">
        <w:r>
          <w:rPr>
            <w:rFonts w:ascii="仿宋" w:eastAsia="仿宋" w:hAnsi="仿宋" w:cs="仿宋" w:hint="eastAsia"/>
            <w:lang w:eastAsia="zh-CN"/>
          </w:rPr>
          <w:t>(一)、变更申请与评估</w:t>
        </w:r>
        <w:r>
          <w:tab/>
        </w:r>
        <w:r>
          <w:fldChar w:fldCharType="begin"/>
        </w:r>
        <w:r>
          <w:instrText xml:space="preserve"> PAGEREF _Toc15819 \h </w:instrText>
        </w:r>
        <w:r>
          <w:fldChar w:fldCharType="separate"/>
        </w:r>
        <w:r>
          <w:t>54</w:t>
        </w:r>
        <w:r>
          <w:fldChar w:fldCharType="end"/>
        </w:r>
      </w:hyperlink>
    </w:p>
    <w:p>
      <w:pPr>
        <w:pStyle w:val="TOC2"/>
        <w:tabs>
          <w:tab w:val="right" w:leader="dot" w:pos="8306"/>
        </w:tabs>
      </w:pPr>
      <w:hyperlink w:anchor="_Toc27780" w:history="1">
        <w:r>
          <w:rPr>
            <w:rFonts w:ascii="仿宋" w:eastAsia="仿宋" w:hAnsi="仿宋" w:cs="仿宋" w:hint="eastAsia"/>
            <w:lang w:eastAsia="zh-CN"/>
          </w:rPr>
          <w:t>(二)、变更实施与控制</w:t>
        </w:r>
        <w:r>
          <w:tab/>
        </w:r>
        <w:r>
          <w:fldChar w:fldCharType="begin"/>
        </w:r>
        <w:r>
          <w:instrText xml:space="preserve"> PAGEREF _Toc27780 \h </w:instrText>
        </w:r>
        <w:r>
          <w:fldChar w:fldCharType="separate"/>
        </w:r>
        <w:r>
          <w:t>54</w:t>
        </w:r>
        <w:r>
          <w:fldChar w:fldCharType="end"/>
        </w:r>
      </w:hyperlink>
    </w:p>
    <w:p>
      <w:pPr>
        <w:pStyle w:val="TOC1"/>
        <w:tabs>
          <w:tab w:val="right" w:leader="dot" w:pos="8306"/>
        </w:tabs>
      </w:pPr>
      <w:hyperlink w:anchor="_Toc14526" w:history="1">
        <w:r>
          <w:rPr>
            <w:rFonts w:ascii="仿宋" w:eastAsia="仿宋" w:hAnsi="仿宋" w:cs="仿宋" w:hint="eastAsia"/>
            <w:lang w:eastAsia="zh-CN"/>
          </w:rPr>
          <w:t>十四、无碳复写纸项目工程方案分析</w:t>
        </w:r>
        <w:r>
          <w:tab/>
        </w:r>
        <w:r>
          <w:fldChar w:fldCharType="begin"/>
        </w:r>
        <w:r>
          <w:instrText xml:space="preserve"> PAGEREF _Toc14526 \h </w:instrText>
        </w:r>
        <w:r>
          <w:fldChar w:fldCharType="separate"/>
        </w:r>
        <w:r>
          <w:t>55</w:t>
        </w:r>
        <w:r>
          <w:fldChar w:fldCharType="end"/>
        </w:r>
      </w:hyperlink>
    </w:p>
    <w:p>
      <w:pPr>
        <w:pStyle w:val="TOC2"/>
        <w:tabs>
          <w:tab w:val="right" w:leader="dot" w:pos="8306"/>
        </w:tabs>
      </w:pPr>
      <w:hyperlink w:anchor="_Toc12621" w:history="1">
        <w:r>
          <w:rPr>
            <w:rFonts w:ascii="仿宋" w:eastAsia="仿宋" w:hAnsi="仿宋" w:cs="仿宋" w:hint="eastAsia"/>
            <w:lang w:eastAsia="zh-CN"/>
          </w:rPr>
          <w:t>(一)、建筑工程设计原则</w:t>
        </w:r>
        <w:r>
          <w:tab/>
        </w:r>
        <w:r>
          <w:fldChar w:fldCharType="begin"/>
        </w:r>
        <w:r>
          <w:instrText xml:space="preserve"> PAGEREF _Toc12621 \h </w:instrText>
        </w:r>
        <w:r>
          <w:fldChar w:fldCharType="separate"/>
        </w:r>
        <w:r>
          <w:t>55</w:t>
        </w:r>
        <w:r>
          <w:fldChar w:fldCharType="end"/>
        </w:r>
      </w:hyperlink>
    </w:p>
    <w:p>
      <w:pPr>
        <w:pStyle w:val="TOC2"/>
        <w:tabs>
          <w:tab w:val="right" w:leader="dot" w:pos="8306"/>
        </w:tabs>
      </w:pPr>
      <w:hyperlink w:anchor="_Toc15517" w:history="1">
        <w:r>
          <w:rPr>
            <w:rFonts w:ascii="仿宋" w:eastAsia="仿宋" w:hAnsi="仿宋" w:cs="仿宋" w:hint="eastAsia"/>
            <w:lang w:eastAsia="zh-CN"/>
          </w:rPr>
          <w:t>(二)、土建工程建设指标</w:t>
        </w:r>
        <w:r>
          <w:tab/>
        </w:r>
        <w:r>
          <w:fldChar w:fldCharType="begin"/>
        </w:r>
        <w:r>
          <w:instrText xml:space="preserve"> PAGEREF _Toc15517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83"/>
      <w:r>
        <w:rPr>
          <w:rFonts w:ascii="仿宋" w:eastAsia="仿宋" w:hAnsi="仿宋" w:cs="仿宋" w:hint="eastAsia"/>
          <w:sz w:val="28"/>
          <w:lang w:eastAsia="zh-CN"/>
        </w:rPr>
        <w:t>一、无碳复写纸项目文档管理</w:t>
      </w:r>
      <w:bookmarkEnd w:id="2"/>
    </w:p>
    <w:p>
      <w:pPr>
        <w:pStyle w:val="Heading2"/>
        <w:rPr>
          <w:rFonts w:ascii="仿宋" w:eastAsia="仿宋" w:hAnsi="仿宋" w:cs="仿宋" w:hint="eastAsia"/>
          <w:lang w:eastAsia="zh-CN"/>
        </w:rPr>
      </w:pPr>
      <w:bookmarkStart w:id="3" w:name="_Toc127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无碳复写纸项目高度重视文档的质量和准确性，以支持无碳复写纸项目的各项活动和决策。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文档的编制始于无碳复写纸项目计划的初期，我们制定了详细的文档编制计划，明确了每个文档的内容、格式和编写责任人。在无碳复写纸项目启动阶段，我们首先编制了无碳复写纸项目章程，明确定义了无碳复写纸项目的目标、范围、风险等关键要素。随后，无碳复写纸项目团队根据计划陆续编制了需求文档、设计文档、测试文档等各类文档，确保无碳复写纸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碳复写纸项目管理中的重要环节，旨在确保无碳复写纸项目文档符合质量标准和无碳复写纸项目需求。在无碳复写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碳复写纸项目相关利益方和专业领域的专家对文档进行独立审查。这有助于获取更全面、客观的反馈，确保无碳复写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无碳复写纸项目在文档编制与审查方面建立了严格的管理机制，通过规范的流程和多维度的审查，确保无碳复写纸项目文档的质量、准确性和可靠性，为无碳复写纸项目的顺利推进提供了有力支持。</w:t>
      </w:r>
    </w:p>
    <w:p>
      <w:pPr>
        <w:pStyle w:val="Heading2"/>
        <w:ind w:firstLine="560" w:firstLineChars="200"/>
        <w:rPr>
          <w:rFonts w:ascii="仿宋" w:eastAsia="仿宋" w:hAnsi="仿宋" w:cs="仿宋" w:hint="eastAsia"/>
          <w:sz w:val="28"/>
          <w:lang w:eastAsia="zh-CN"/>
        </w:rPr>
      </w:pPr>
      <w:bookmarkStart w:id="4" w:name="_Toc107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在无碳复写纸项目中，我们致力于优化文档发布与分发过程，以确保信息的高效传递和团队间协作的顺畅进行。以下是我们采取的关键优化策略：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我们通过多渠道发布文档，包括电子邮件、无碳复写纸项目管理平台、内部网站等，以满足不同团队成员的偏好和需求。多渠道发布确保了信息的全面覆盖。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我们采用了精细的权限控制，确保只有授权人员可以访问敏感信息。这种安全措施保护了无碳复写纸项目文档的机密性，防止了未经授权的信息泄露。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67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文档存档与归档是无碳复写纸项目生命周期中一个至关重要的环节，直接关系到无碳复写纸项目信息的长期保存和历史记录的完整性。在无碳复写纸项目中，我们实施了一系列有效的文档存档与归档管理策略：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758"/>
      <w:r>
        <w:rPr>
          <w:rFonts w:ascii="仿宋" w:eastAsia="仿宋" w:hAnsi="仿宋" w:cs="仿宋" w:hint="eastAsia"/>
          <w:sz w:val="28"/>
          <w:lang w:eastAsia="zh-CN"/>
        </w:rPr>
        <w:t>二、无碳复写纸项目土建工程</w:t>
      </w:r>
      <w:bookmarkEnd w:id="6"/>
    </w:p>
    <w:p>
      <w:pPr>
        <w:pStyle w:val="Heading2"/>
        <w:rPr>
          <w:rFonts w:ascii="仿宋" w:eastAsia="仿宋" w:hAnsi="仿宋" w:cs="仿宋" w:hint="eastAsia"/>
          <w:lang w:eastAsia="zh-CN"/>
        </w:rPr>
      </w:pPr>
      <w:bookmarkStart w:id="7" w:name="_Toc1584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在无碳复写纸项目的建筑工程设计中，我们将秉承一系列重要的设计原则，以确保无碳复写纸项目建筑在功能、美观、可持续性等方面达到最佳效果。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首要原则是确保建筑的功能性得到最大化的发挥。我们将充分理解无碳复写纸项目的实际需求，合理布局各个功能区域，保证建筑在满足业务需求的同时，提供高效的工作环境。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在建筑设计中，我们将综合考虑建设和运营成本。通过精细的经济效益分析，确保设计方案在高效利用资源的同时，对无碳复写纸项目的长期盈利能力有积极的贡献。</w:t>
      </w:r>
    </w:p>
    <w:p>
      <w:pPr>
        <w:pStyle w:val="Heading2"/>
        <w:ind w:firstLine="560" w:firstLineChars="200"/>
        <w:rPr>
          <w:rFonts w:ascii="仿宋" w:eastAsia="仿宋" w:hAnsi="仿宋" w:cs="仿宋" w:hint="eastAsia"/>
          <w:sz w:val="28"/>
          <w:lang w:eastAsia="zh-CN"/>
        </w:rPr>
      </w:pPr>
      <w:bookmarkStart w:id="8" w:name="_Toc16727"/>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碳复写纸项目的土建工程设计中，我们将精准设定设计年限，结合无碳复写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无碳复写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095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无碳复写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无碳复写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无碳复写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317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本期工程无碳复写纸项目预计总建筑面积XXX平方米，其中：计容建筑面积XXX平方米，计划建筑工程投资XX万元，占无碳复写纸项目总投资的XX%。</w:t>
      </w:r>
    </w:p>
    <w:p>
      <w:pPr>
        <w:pStyle w:val="Heading1"/>
        <w:ind w:firstLine="560" w:firstLineChars="200"/>
        <w:rPr>
          <w:rFonts w:ascii="仿宋" w:eastAsia="仿宋" w:hAnsi="仿宋" w:cs="仿宋" w:hint="eastAsia"/>
          <w:sz w:val="28"/>
          <w:lang w:eastAsia="zh-CN"/>
        </w:rPr>
      </w:pPr>
      <w:bookmarkStart w:id="11" w:name="_Toc12542"/>
      <w:r>
        <w:rPr>
          <w:rFonts w:ascii="仿宋" w:eastAsia="仿宋" w:hAnsi="仿宋" w:cs="仿宋" w:hint="eastAsia"/>
          <w:sz w:val="28"/>
          <w:lang w:eastAsia="zh-CN"/>
        </w:rPr>
        <w:t>三、无碳复写纸项目选址可行性分析</w:t>
      </w:r>
      <w:bookmarkEnd w:id="11"/>
    </w:p>
    <w:p>
      <w:pPr>
        <w:pStyle w:val="Heading2"/>
        <w:rPr>
          <w:rFonts w:ascii="仿宋" w:eastAsia="仿宋" w:hAnsi="仿宋" w:cs="仿宋" w:hint="eastAsia"/>
          <w:lang w:eastAsia="zh-CN"/>
        </w:rPr>
      </w:pPr>
      <w:bookmarkStart w:id="12" w:name="_Toc16042"/>
      <w:r>
        <w:rPr>
          <w:rFonts w:ascii="仿宋" w:eastAsia="仿宋" w:hAnsi="仿宋" w:cs="仿宋" w:hint="eastAsia"/>
          <w:lang w:eastAsia="zh-CN"/>
        </w:rPr>
        <w:t>(一)、无碳复写纸项目选址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该无碳复写纸项目选址位于XX省XX市XX区XXX街道</w:t>
      </w:r>
    </w:p>
    <w:p>
      <w:pPr>
        <w:pStyle w:val="Heading2"/>
        <w:ind w:firstLine="560" w:firstLineChars="200"/>
        <w:rPr>
          <w:rFonts w:ascii="仿宋" w:eastAsia="仿宋" w:hAnsi="仿宋" w:cs="仿宋" w:hint="eastAsia"/>
          <w:sz w:val="28"/>
          <w:lang w:eastAsia="zh-CN"/>
        </w:rPr>
      </w:pPr>
      <w:bookmarkStart w:id="13" w:name="_Toc3153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无碳复写纸项目的征地面积将根据无碳复写纸项目的实际规模和需求进行精确规划。具体面积XXX平方米，旨在确保无碳复写纸项目不仅能够满足当前的发展需求，还能够预留空间以适应未来的扩展。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净用地面积是在征地面积基础上去除不可利用面积后的实际可开发用地。具体面积XXX平方米，考虑到环保、交通、安全等多方面因素，以确保无碳复写纸项目在整体利用效率上达到最优。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无碳复写纸项目计划建设的建筑总规模具体面积XXX平方米。这一规模的确定综合考虑了无碳复写纸项目的性质、规模，以及城市规划的相关要求，确保建筑布局与周边环境协调一致。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绿地率是无碳复写纸项目用地中被规划为绿地的比例。具体面积XXX平方米，旨在通过合理规划绿地，改善无碳复写纸项目周边环境，提升居民生活质量，并符合城市整体绿化规划。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容积率是用地上可以建设的建筑总体积与用地面积之比。具体面积XXX，通过合理的容积率规划，确保无碳复写纸项目建筑规模与周边环境和谐共生。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无碳复写纸项目选址与当地城市规划相一致，具体面积XXX平方米。通过与城市规划部门深入沟通，确保无碳复写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无碳复写纸项目选址符合当地产业政策，具体面积XXX平方米。这包括无碳复写纸项目对当地经济的促进作用，以及对相关产业的带动效应，确保无碳复写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用地总体要求必须符合环保和可持续发展的原则，具体面积XXX平方米。通过采用绿色建筑设计、节能减排等措施，确保无碳复写纸项目在建设和运营过程中对环境的影响最小化，达到可持续发展的要求。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确保无碳复写纸项目选址具备必要的公共设施配套，具体面积XXX平方米。这包括交通便利性、教育、医疗等基础设施，以提高居民生活品质，使得无碳复写纸项目选址更具吸引力。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考虑用地总体要求对当地社会稳定性的影响，具体面积XXX平方米。通过深入了解当地社区反馈，确保无碳复写纸项目的选址和建设过程对当地社会和谐稳定产生积极作用。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无碳复写纸项目选址不仅符合法规和规划，还在实际操作中具有可行性。这一全面规划将为无碳复写纸项目的成功实施提供坚实的基础，确保无碳复写纸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82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碳复写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无碳复写纸项目的设备规划和空间设计中，我们将采取灵活设备布局的措施。设备布局将根据实际需求进行灵活设计，避免不必要的浪费。通过合理规划设备摆放位置，我们将提高设备的利用率，减少设备间距，以确保无碳复写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无碳复写纸项目内部引入共享设施的概念，例如共享会议室、办公区等。通过这种方式，我们可以减少对资源的重复建设，提高资源共享效率，从而减小无碳复写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700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无碳复写纸项目的总图布置中，我们将不同功能区域进行明确的规划，以最大程度满足无碳复写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880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无碳复写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无碳复写纸项目对环境的影响是综合评价的重要因素之一。我们将详细考虑选址周边的自然环境、生态保护区、水源地等情况，确保无碳复写纸项目的建设和运营对环境影响最小化，并符合当地的环保法规标准。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对选址的评价还需充分考虑当地政府的产业政策和法规。我们将详细了解无碳复写纸项目所在地的相关政策，确保无碳复写纸项目的规划和运营与当地法规相符，降低不必要的法律风险。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考虑到社会稳定性对企业运营的重要性，我们将评估选址地区的社会安全情况、劳工关系、社区反馈等方面，以确保无碳复写纸项目的建设和运营不会受到社会稳定性的负面影响。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最后，我们将综合考虑用地成本，包括土地购置费用、土地开发成本等。通过对用地成本的详细评估，我们能够做出更为精确的经济效益分析，为无碳复写纸项目的投资决策提供有力支持。</w:t>
      </w:r>
    </w:p>
    <w:p>
      <w:pPr>
        <w:pStyle w:val="Heading1"/>
        <w:ind w:firstLine="560" w:firstLineChars="200"/>
        <w:rPr>
          <w:rFonts w:ascii="仿宋" w:eastAsia="仿宋" w:hAnsi="仿宋" w:cs="仿宋" w:hint="eastAsia"/>
          <w:sz w:val="28"/>
          <w:lang w:eastAsia="zh-CN"/>
        </w:rPr>
      </w:pPr>
      <w:bookmarkStart w:id="17" w:name="_Toc1865"/>
      <w:r>
        <w:rPr>
          <w:rFonts w:ascii="仿宋" w:eastAsia="仿宋" w:hAnsi="仿宋" w:cs="仿宋" w:hint="eastAsia"/>
          <w:sz w:val="28"/>
          <w:lang w:eastAsia="zh-CN"/>
        </w:rPr>
        <w:t>四、无碳复写纸项目绩效评估</w:t>
      </w:r>
      <w:bookmarkEnd w:id="17"/>
    </w:p>
    <w:p>
      <w:pPr>
        <w:pStyle w:val="Heading2"/>
        <w:rPr>
          <w:rFonts w:ascii="仿宋" w:eastAsia="仿宋" w:hAnsi="仿宋" w:cs="仿宋" w:hint="eastAsia"/>
          <w:lang w:eastAsia="zh-CN"/>
        </w:rPr>
      </w:pPr>
      <w:bookmarkStart w:id="18" w:name="_Toc140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无碳复写纸项目中，我们设计了一套全面的绩效评估指标，以确保无碳复写纸项目的可控和成功交付。这些指标跨足无碳复写纸项目目标、成本、进度和质量等多个维度，为我们提供了全面洞察无碳复写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目标达成率是我们关注的首要指标。我们设定了明确的目标，并通过定期监测和评估，迅速发现并应对潜在的目标偏差。这为无碳复写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成本绩效是另一个核心关注点。通过实际成本与预算成本的对比分析，我们深入了解成本差异的原因，及时调整资源分配，保持无碳复写纸项目在经济效益方面的合理水平。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碳复写纸项目进度作为关键的绩效指标之一，得到了精心的关注。我们制定了详细的无碳复写纸项目进度计划，并设立了进度符合度指标，确保实际进度与计划进度保持一致。这使我们能够快速发现和解决潜在的进度问题，保持无碳复写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无碳复写纸项目绩效的不可或缺的一环。我们引入了一系列的质量标准和客户满意度指标，以确保无碳复写纸项目交付的成果在质量上达到或超越预期水平。通过持续监测这些指标，我们努力提升无碳复写纸项目整体质量水平，为无碳复写纸项目的成功交付提供有力保障。通过这些科学且全面的绩效评估，我们能够更好地引导无碳复写纸项目的持续改进，确保无碳复写纸项目目标的顺利达成。</w:t>
      </w:r>
    </w:p>
    <w:p>
      <w:pPr>
        <w:pStyle w:val="Heading2"/>
        <w:ind w:firstLine="560" w:firstLineChars="200"/>
        <w:rPr>
          <w:rFonts w:ascii="仿宋" w:eastAsia="仿宋" w:hAnsi="仿宋" w:cs="仿宋" w:hint="eastAsia"/>
          <w:sz w:val="28"/>
          <w:lang w:eastAsia="zh-CN"/>
        </w:rPr>
      </w:pPr>
      <w:bookmarkStart w:id="19" w:name="_Toc12538"/>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绩效评估是无碳复写纸项目中的关键环节，为确保无碳复写纸项目达到预期目标，我们采用了多层次、多维度的绩效评估方法。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无碳复写纸项目的战略目标对齐，确保每个决策和行动都与无碳复写纸项目整体目标保持一致。团队会定期召开战略对齐会议，审视当前工作与无碳复写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无碳复写纸项目进度、质量、成本和风险等方面。这些指标通过数据收集和分析，为无碳复写纸项目管理团队提供了客观的评估依据。例如，我们通过无碳复写纸项目管理软件追踪进度，使用成本绩效分析（CPI）评估成本控制情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https://d.book118.com/166211132111010053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无碳复写纸项目规划设计纲要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374EC5"/>
    <w:rsid w:val="06374E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211132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2024-02-23T01:18:00Z</dcterms:created>
  <dcterms:modified xsi:type="dcterms:W3CDTF">2024-02-23T01:18:41Z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0BA006A5B16547A1A4E8D97CEC0FB0A4_11</vt:lpwstr>
  </property>
  <property fmtid="{D5CDD505-2E9C-101B-9397-08002B2CF9AE}" pid="3" name="KSOProductBuildVer">
    <vt:lpwstr>2052-12.1.0.16250</vt:lpwstr>
  </property>
</Properties>
</file>