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市政工程项目计划设计方案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6" w:history="1">
        <w:r>
          <w:rPr>
            <w:rFonts w:ascii="仿宋" w:eastAsia="仿宋" w:hAnsi="仿宋" w:cs="仿宋" w:hint="eastAsia"/>
            <w:lang w:eastAsia="zh-CN"/>
          </w:rPr>
          <w:t>序言</w:t>
        </w:r>
        <w:r>
          <w:tab/>
        </w:r>
        <w:r>
          <w:fldChar w:fldCharType="begin"/>
        </w:r>
        <w:r>
          <w:instrText xml:space="preserve"> PAGEREF _Toc24736 \h </w:instrText>
        </w:r>
        <w:r>
          <w:fldChar w:fldCharType="separate"/>
        </w:r>
        <w:r>
          <w:t>3</w:t>
        </w:r>
        <w:r>
          <w:fldChar w:fldCharType="end"/>
        </w:r>
      </w:hyperlink>
    </w:p>
    <w:p>
      <w:pPr>
        <w:pStyle w:val="TOC1"/>
        <w:tabs>
          <w:tab w:val="right" w:leader="dot" w:pos="8306"/>
        </w:tabs>
      </w:pPr>
      <w:hyperlink w:anchor="_Toc25096" w:history="1">
        <w:r>
          <w:rPr>
            <w:rFonts w:ascii="仿宋" w:eastAsia="仿宋" w:hAnsi="仿宋" w:cs="仿宋" w:hint="eastAsia"/>
            <w:lang w:eastAsia="zh-CN"/>
          </w:rPr>
          <w:t>一、市政工程项目文档管理</w:t>
        </w:r>
        <w:r>
          <w:tab/>
        </w:r>
        <w:r>
          <w:fldChar w:fldCharType="begin"/>
        </w:r>
        <w:r>
          <w:instrText xml:space="preserve"> PAGEREF _Toc25096 \h </w:instrText>
        </w:r>
        <w:r>
          <w:fldChar w:fldCharType="separate"/>
        </w:r>
        <w:r>
          <w:t>3</w:t>
        </w:r>
        <w:r>
          <w:fldChar w:fldCharType="end"/>
        </w:r>
      </w:hyperlink>
    </w:p>
    <w:p>
      <w:pPr>
        <w:pStyle w:val="TOC2"/>
        <w:tabs>
          <w:tab w:val="right" w:leader="dot" w:pos="8306"/>
        </w:tabs>
      </w:pPr>
      <w:hyperlink w:anchor="_Toc3273" w:history="1">
        <w:r>
          <w:rPr>
            <w:rFonts w:ascii="仿宋" w:eastAsia="仿宋" w:hAnsi="仿宋" w:cs="仿宋" w:hint="eastAsia"/>
            <w:lang w:eastAsia="zh-CN"/>
          </w:rPr>
          <w:t>(一)、文档编制与审查</w:t>
        </w:r>
        <w:r>
          <w:tab/>
        </w:r>
        <w:r>
          <w:fldChar w:fldCharType="begin"/>
        </w:r>
        <w:r>
          <w:instrText xml:space="preserve"> PAGEREF _Toc3273 \h </w:instrText>
        </w:r>
        <w:r>
          <w:fldChar w:fldCharType="separate"/>
        </w:r>
        <w:r>
          <w:t>3</w:t>
        </w:r>
        <w:r>
          <w:fldChar w:fldCharType="end"/>
        </w:r>
      </w:hyperlink>
    </w:p>
    <w:p>
      <w:pPr>
        <w:pStyle w:val="TOC2"/>
        <w:tabs>
          <w:tab w:val="right" w:leader="dot" w:pos="8306"/>
        </w:tabs>
      </w:pPr>
      <w:hyperlink w:anchor="_Toc11145" w:history="1">
        <w:r>
          <w:rPr>
            <w:rFonts w:ascii="仿宋" w:eastAsia="仿宋" w:hAnsi="仿宋" w:cs="仿宋" w:hint="eastAsia"/>
            <w:lang w:eastAsia="zh-CN"/>
          </w:rPr>
          <w:t>(二)、文档发布与分发</w:t>
        </w:r>
        <w:r>
          <w:tab/>
        </w:r>
        <w:r>
          <w:fldChar w:fldCharType="begin"/>
        </w:r>
        <w:r>
          <w:instrText xml:space="preserve"> PAGEREF _Toc11145 \h </w:instrText>
        </w:r>
        <w:r>
          <w:fldChar w:fldCharType="separate"/>
        </w:r>
        <w:r>
          <w:t>4</w:t>
        </w:r>
        <w:r>
          <w:fldChar w:fldCharType="end"/>
        </w:r>
      </w:hyperlink>
    </w:p>
    <w:p>
      <w:pPr>
        <w:pStyle w:val="TOC2"/>
        <w:tabs>
          <w:tab w:val="right" w:leader="dot" w:pos="8306"/>
        </w:tabs>
      </w:pPr>
      <w:hyperlink w:anchor="_Toc11892" w:history="1">
        <w:r>
          <w:rPr>
            <w:rFonts w:ascii="仿宋" w:eastAsia="仿宋" w:hAnsi="仿宋" w:cs="仿宋" w:hint="eastAsia"/>
            <w:lang w:eastAsia="zh-CN"/>
          </w:rPr>
          <w:t>(三)、文档存档与归档</w:t>
        </w:r>
        <w:r>
          <w:tab/>
        </w:r>
        <w:r>
          <w:fldChar w:fldCharType="begin"/>
        </w:r>
        <w:r>
          <w:instrText xml:space="preserve"> PAGEREF _Toc11892 \h </w:instrText>
        </w:r>
        <w:r>
          <w:fldChar w:fldCharType="separate"/>
        </w:r>
        <w:r>
          <w:t>5</w:t>
        </w:r>
        <w:r>
          <w:fldChar w:fldCharType="end"/>
        </w:r>
      </w:hyperlink>
    </w:p>
    <w:p>
      <w:pPr>
        <w:pStyle w:val="TOC1"/>
        <w:tabs>
          <w:tab w:val="right" w:leader="dot" w:pos="8306"/>
        </w:tabs>
      </w:pPr>
      <w:hyperlink w:anchor="_Toc5022" w:history="1">
        <w:r>
          <w:rPr>
            <w:rFonts w:ascii="仿宋" w:eastAsia="仿宋" w:hAnsi="仿宋" w:cs="仿宋" w:hint="eastAsia"/>
            <w:lang w:eastAsia="zh-CN"/>
          </w:rPr>
          <w:t>二、市政工程项目可持续发展</w:t>
        </w:r>
        <w:r>
          <w:tab/>
        </w:r>
        <w:r>
          <w:fldChar w:fldCharType="begin"/>
        </w:r>
        <w:r>
          <w:instrText xml:space="preserve"> PAGEREF _Toc5022 \h </w:instrText>
        </w:r>
        <w:r>
          <w:fldChar w:fldCharType="separate"/>
        </w:r>
        <w:r>
          <w:t>6</w:t>
        </w:r>
        <w:r>
          <w:fldChar w:fldCharType="end"/>
        </w:r>
      </w:hyperlink>
    </w:p>
    <w:p>
      <w:pPr>
        <w:pStyle w:val="TOC2"/>
        <w:tabs>
          <w:tab w:val="right" w:leader="dot" w:pos="8306"/>
        </w:tabs>
      </w:pPr>
      <w:hyperlink w:anchor="_Toc14350" w:history="1">
        <w:r>
          <w:rPr>
            <w:rFonts w:ascii="仿宋" w:eastAsia="仿宋" w:hAnsi="仿宋" w:cs="仿宋" w:hint="eastAsia"/>
            <w:lang w:eastAsia="zh-CN"/>
          </w:rPr>
          <w:t>(一)、可持续战略与实践</w:t>
        </w:r>
        <w:r>
          <w:tab/>
        </w:r>
        <w:r>
          <w:fldChar w:fldCharType="begin"/>
        </w:r>
        <w:r>
          <w:instrText xml:space="preserve"> PAGEREF _Toc14350 \h </w:instrText>
        </w:r>
        <w:r>
          <w:fldChar w:fldCharType="separate"/>
        </w:r>
        <w:r>
          <w:t>6</w:t>
        </w:r>
        <w:r>
          <w:fldChar w:fldCharType="end"/>
        </w:r>
      </w:hyperlink>
    </w:p>
    <w:p>
      <w:pPr>
        <w:pStyle w:val="TOC2"/>
        <w:tabs>
          <w:tab w:val="right" w:leader="dot" w:pos="8306"/>
        </w:tabs>
      </w:pPr>
      <w:hyperlink w:anchor="_Toc13800" w:history="1">
        <w:r>
          <w:rPr>
            <w:rFonts w:ascii="仿宋" w:eastAsia="仿宋" w:hAnsi="仿宋" w:cs="仿宋" w:hint="eastAsia"/>
            <w:lang w:eastAsia="zh-CN"/>
          </w:rPr>
          <w:t>(二)、环保与社会责任</w:t>
        </w:r>
        <w:r>
          <w:tab/>
        </w:r>
        <w:r>
          <w:fldChar w:fldCharType="begin"/>
        </w:r>
        <w:r>
          <w:instrText xml:space="preserve"> PAGEREF _Toc13800 \h </w:instrText>
        </w:r>
        <w:r>
          <w:fldChar w:fldCharType="separate"/>
        </w:r>
        <w:r>
          <w:t>7</w:t>
        </w:r>
        <w:r>
          <w:fldChar w:fldCharType="end"/>
        </w:r>
      </w:hyperlink>
    </w:p>
    <w:p>
      <w:pPr>
        <w:pStyle w:val="TOC1"/>
        <w:tabs>
          <w:tab w:val="right" w:leader="dot" w:pos="8306"/>
        </w:tabs>
      </w:pPr>
      <w:hyperlink w:anchor="_Toc1551" w:history="1">
        <w:r>
          <w:rPr>
            <w:rFonts w:ascii="仿宋" w:eastAsia="仿宋" w:hAnsi="仿宋" w:cs="仿宋" w:hint="eastAsia"/>
            <w:lang w:eastAsia="zh-CN"/>
          </w:rPr>
          <w:t>三、市政工程项目绩效评估</w:t>
        </w:r>
        <w:r>
          <w:tab/>
        </w:r>
        <w:r>
          <w:fldChar w:fldCharType="begin"/>
        </w:r>
        <w:r>
          <w:instrText xml:space="preserve"> PAGEREF _Toc1551 \h </w:instrText>
        </w:r>
        <w:r>
          <w:fldChar w:fldCharType="separate"/>
        </w:r>
        <w:r>
          <w:t>8</w:t>
        </w:r>
        <w:r>
          <w:fldChar w:fldCharType="end"/>
        </w:r>
      </w:hyperlink>
    </w:p>
    <w:p>
      <w:pPr>
        <w:pStyle w:val="TOC2"/>
        <w:tabs>
          <w:tab w:val="right" w:leader="dot" w:pos="8306"/>
        </w:tabs>
      </w:pPr>
      <w:hyperlink w:anchor="_Toc22250" w:history="1">
        <w:r>
          <w:rPr>
            <w:rFonts w:ascii="仿宋" w:eastAsia="仿宋" w:hAnsi="仿宋" w:cs="仿宋" w:hint="eastAsia"/>
            <w:lang w:eastAsia="zh-CN"/>
          </w:rPr>
          <w:t>(一)、绩效评估指标</w:t>
        </w:r>
        <w:r>
          <w:tab/>
        </w:r>
        <w:r>
          <w:fldChar w:fldCharType="begin"/>
        </w:r>
        <w:r>
          <w:instrText xml:space="preserve"> PAGEREF _Toc22250 \h </w:instrText>
        </w:r>
        <w:r>
          <w:fldChar w:fldCharType="separate"/>
        </w:r>
        <w:r>
          <w:t>8</w:t>
        </w:r>
        <w:r>
          <w:fldChar w:fldCharType="end"/>
        </w:r>
      </w:hyperlink>
    </w:p>
    <w:p>
      <w:pPr>
        <w:pStyle w:val="TOC2"/>
        <w:tabs>
          <w:tab w:val="right" w:leader="dot" w:pos="8306"/>
        </w:tabs>
      </w:pPr>
      <w:hyperlink w:anchor="_Toc1300" w:history="1">
        <w:r>
          <w:rPr>
            <w:rFonts w:ascii="仿宋" w:eastAsia="仿宋" w:hAnsi="仿宋" w:cs="仿宋" w:hint="eastAsia"/>
            <w:lang w:eastAsia="zh-CN"/>
          </w:rPr>
          <w:t>(二)、绩效评估方法</w:t>
        </w:r>
        <w:r>
          <w:tab/>
        </w:r>
        <w:r>
          <w:fldChar w:fldCharType="begin"/>
        </w:r>
        <w:r>
          <w:instrText xml:space="preserve"> PAGEREF _Toc1300 \h </w:instrText>
        </w:r>
        <w:r>
          <w:fldChar w:fldCharType="separate"/>
        </w:r>
        <w:r>
          <w:t>9</w:t>
        </w:r>
        <w:r>
          <w:fldChar w:fldCharType="end"/>
        </w:r>
      </w:hyperlink>
    </w:p>
    <w:p>
      <w:pPr>
        <w:pStyle w:val="TOC2"/>
        <w:tabs>
          <w:tab w:val="right" w:leader="dot" w:pos="8306"/>
        </w:tabs>
      </w:pPr>
      <w:hyperlink w:anchor="_Toc10834" w:history="1">
        <w:r>
          <w:rPr>
            <w:rFonts w:ascii="仿宋" w:eastAsia="仿宋" w:hAnsi="仿宋" w:cs="仿宋" w:hint="eastAsia"/>
            <w:lang w:eastAsia="zh-CN"/>
          </w:rPr>
          <w:t>(三)、绩效评估周期</w:t>
        </w:r>
        <w:r>
          <w:tab/>
        </w:r>
        <w:r>
          <w:fldChar w:fldCharType="begin"/>
        </w:r>
        <w:r>
          <w:instrText xml:space="preserve"> PAGEREF _Toc10834 \h </w:instrText>
        </w:r>
        <w:r>
          <w:fldChar w:fldCharType="separate"/>
        </w:r>
        <w:r>
          <w:t>10</w:t>
        </w:r>
        <w:r>
          <w:fldChar w:fldCharType="end"/>
        </w:r>
      </w:hyperlink>
    </w:p>
    <w:p>
      <w:pPr>
        <w:pStyle w:val="TOC1"/>
        <w:tabs>
          <w:tab w:val="right" w:leader="dot" w:pos="8306"/>
        </w:tabs>
      </w:pPr>
      <w:hyperlink w:anchor="_Toc13714" w:history="1">
        <w:r>
          <w:rPr>
            <w:rFonts w:ascii="仿宋" w:eastAsia="仿宋" w:hAnsi="仿宋" w:cs="仿宋" w:hint="eastAsia"/>
            <w:lang w:eastAsia="zh-CN"/>
          </w:rPr>
          <w:t>四、市场分析、调研</w:t>
        </w:r>
        <w:r>
          <w:tab/>
        </w:r>
        <w:r>
          <w:fldChar w:fldCharType="begin"/>
        </w:r>
        <w:r>
          <w:instrText xml:space="preserve"> PAGEREF _Toc13714 \h </w:instrText>
        </w:r>
        <w:r>
          <w:fldChar w:fldCharType="separate"/>
        </w:r>
        <w:r>
          <w:t>11</w:t>
        </w:r>
        <w:r>
          <w:fldChar w:fldCharType="end"/>
        </w:r>
      </w:hyperlink>
    </w:p>
    <w:p>
      <w:pPr>
        <w:pStyle w:val="TOC2"/>
        <w:tabs>
          <w:tab w:val="right" w:leader="dot" w:pos="8306"/>
        </w:tabs>
      </w:pPr>
      <w:hyperlink w:anchor="_Toc17493" w:history="1">
        <w:r>
          <w:rPr>
            <w:rFonts w:ascii="仿宋" w:eastAsia="仿宋" w:hAnsi="仿宋" w:cs="仿宋" w:hint="eastAsia"/>
            <w:lang w:eastAsia="zh-CN"/>
          </w:rPr>
          <w:t>(一)、市政工程行业分析</w:t>
        </w:r>
        <w:r>
          <w:tab/>
        </w:r>
        <w:r>
          <w:fldChar w:fldCharType="begin"/>
        </w:r>
        <w:r>
          <w:instrText xml:space="preserve"> PAGEREF _Toc17493 \h </w:instrText>
        </w:r>
        <w:r>
          <w:fldChar w:fldCharType="separate"/>
        </w:r>
        <w:r>
          <w:t>11</w:t>
        </w:r>
        <w:r>
          <w:fldChar w:fldCharType="end"/>
        </w:r>
      </w:hyperlink>
    </w:p>
    <w:p>
      <w:pPr>
        <w:pStyle w:val="TOC2"/>
        <w:tabs>
          <w:tab w:val="right" w:leader="dot" w:pos="8306"/>
        </w:tabs>
      </w:pPr>
      <w:hyperlink w:anchor="_Toc25139" w:history="1">
        <w:r>
          <w:rPr>
            <w:rFonts w:ascii="仿宋" w:eastAsia="仿宋" w:hAnsi="仿宋" w:cs="仿宋" w:hint="eastAsia"/>
            <w:lang w:eastAsia="zh-CN"/>
          </w:rPr>
          <w:t>(二)、市政工程市场分析预测</w:t>
        </w:r>
        <w:r>
          <w:tab/>
        </w:r>
        <w:r>
          <w:fldChar w:fldCharType="begin"/>
        </w:r>
        <w:r>
          <w:instrText xml:space="preserve"> PAGEREF _Toc25139 \h </w:instrText>
        </w:r>
        <w:r>
          <w:fldChar w:fldCharType="separate"/>
        </w:r>
        <w:r>
          <w:t>12</w:t>
        </w:r>
        <w:r>
          <w:fldChar w:fldCharType="end"/>
        </w:r>
      </w:hyperlink>
    </w:p>
    <w:p>
      <w:pPr>
        <w:pStyle w:val="TOC1"/>
        <w:tabs>
          <w:tab w:val="right" w:leader="dot" w:pos="8306"/>
        </w:tabs>
      </w:pPr>
      <w:hyperlink w:anchor="_Toc22295" w:history="1">
        <w:r>
          <w:rPr>
            <w:rFonts w:ascii="仿宋" w:eastAsia="仿宋" w:hAnsi="仿宋" w:cs="仿宋" w:hint="eastAsia"/>
            <w:lang w:eastAsia="zh-CN"/>
          </w:rPr>
          <w:t>五、市政工程项目概论</w:t>
        </w:r>
        <w:r>
          <w:tab/>
        </w:r>
        <w:r>
          <w:fldChar w:fldCharType="begin"/>
        </w:r>
        <w:r>
          <w:instrText xml:space="preserve"> PAGEREF _Toc22295 \h </w:instrText>
        </w:r>
        <w:r>
          <w:fldChar w:fldCharType="separate"/>
        </w:r>
        <w:r>
          <w:t>13</w:t>
        </w:r>
        <w:r>
          <w:fldChar w:fldCharType="end"/>
        </w:r>
      </w:hyperlink>
    </w:p>
    <w:p>
      <w:pPr>
        <w:pStyle w:val="TOC2"/>
        <w:tabs>
          <w:tab w:val="right" w:leader="dot" w:pos="8306"/>
        </w:tabs>
      </w:pPr>
      <w:hyperlink w:anchor="_Toc17957" w:history="1">
        <w:r>
          <w:rPr>
            <w:rFonts w:ascii="仿宋" w:eastAsia="仿宋" w:hAnsi="仿宋" w:cs="仿宋" w:hint="eastAsia"/>
            <w:lang w:eastAsia="zh-CN"/>
          </w:rPr>
          <w:t>(一)、市政工程项目概况</w:t>
        </w:r>
        <w:r>
          <w:tab/>
        </w:r>
        <w:r>
          <w:fldChar w:fldCharType="begin"/>
        </w:r>
        <w:r>
          <w:instrText xml:space="preserve"> PAGEREF _Toc17957 \h </w:instrText>
        </w:r>
        <w:r>
          <w:fldChar w:fldCharType="separate"/>
        </w:r>
        <w:r>
          <w:t>13</w:t>
        </w:r>
        <w:r>
          <w:fldChar w:fldCharType="end"/>
        </w:r>
      </w:hyperlink>
    </w:p>
    <w:p>
      <w:pPr>
        <w:pStyle w:val="TOC2"/>
        <w:tabs>
          <w:tab w:val="right" w:leader="dot" w:pos="8306"/>
        </w:tabs>
      </w:pPr>
      <w:hyperlink w:anchor="_Toc9276" w:history="1">
        <w:r>
          <w:rPr>
            <w:rFonts w:ascii="仿宋" w:eastAsia="仿宋" w:hAnsi="仿宋" w:cs="仿宋" w:hint="eastAsia"/>
            <w:lang w:eastAsia="zh-CN"/>
          </w:rPr>
          <w:t>(二)、市政工程项目目标</w:t>
        </w:r>
        <w:r>
          <w:tab/>
        </w:r>
        <w:r>
          <w:fldChar w:fldCharType="begin"/>
        </w:r>
        <w:r>
          <w:instrText xml:space="preserve"> PAGEREF _Toc9276 \h </w:instrText>
        </w:r>
        <w:r>
          <w:fldChar w:fldCharType="separate"/>
        </w:r>
        <w:r>
          <w:t>15</w:t>
        </w:r>
        <w:r>
          <w:fldChar w:fldCharType="end"/>
        </w:r>
      </w:hyperlink>
    </w:p>
    <w:p>
      <w:pPr>
        <w:pStyle w:val="TOC2"/>
        <w:tabs>
          <w:tab w:val="right" w:leader="dot" w:pos="8306"/>
        </w:tabs>
      </w:pPr>
      <w:hyperlink w:anchor="_Toc2789" w:history="1">
        <w:r>
          <w:rPr>
            <w:rFonts w:ascii="仿宋" w:eastAsia="仿宋" w:hAnsi="仿宋" w:cs="仿宋" w:hint="eastAsia"/>
            <w:lang w:eastAsia="zh-CN"/>
          </w:rPr>
          <w:t>(三)、市政工程项目提出的理由</w:t>
        </w:r>
        <w:r>
          <w:tab/>
        </w:r>
        <w:r>
          <w:fldChar w:fldCharType="begin"/>
        </w:r>
        <w:r>
          <w:instrText xml:space="preserve"> PAGEREF _Toc2789 \h </w:instrText>
        </w:r>
        <w:r>
          <w:fldChar w:fldCharType="separate"/>
        </w:r>
        <w:r>
          <w:t>16</w:t>
        </w:r>
        <w:r>
          <w:fldChar w:fldCharType="end"/>
        </w:r>
      </w:hyperlink>
    </w:p>
    <w:p>
      <w:pPr>
        <w:pStyle w:val="TOC2"/>
        <w:tabs>
          <w:tab w:val="right" w:leader="dot" w:pos="8306"/>
        </w:tabs>
      </w:pPr>
      <w:hyperlink w:anchor="_Toc3088" w:history="1">
        <w:r>
          <w:rPr>
            <w:rFonts w:ascii="仿宋" w:eastAsia="仿宋" w:hAnsi="仿宋" w:cs="仿宋" w:hint="eastAsia"/>
            <w:lang w:eastAsia="zh-CN"/>
          </w:rPr>
          <w:t>(四)、市政工程项目意义</w:t>
        </w:r>
        <w:r>
          <w:tab/>
        </w:r>
        <w:r>
          <w:fldChar w:fldCharType="begin"/>
        </w:r>
        <w:r>
          <w:instrText xml:space="preserve"> PAGEREF _Toc3088 \h </w:instrText>
        </w:r>
        <w:r>
          <w:fldChar w:fldCharType="separate"/>
        </w:r>
        <w:r>
          <w:t>17</w:t>
        </w:r>
        <w:r>
          <w:fldChar w:fldCharType="end"/>
        </w:r>
      </w:hyperlink>
    </w:p>
    <w:p>
      <w:pPr>
        <w:pStyle w:val="TOC2"/>
        <w:tabs>
          <w:tab w:val="right" w:leader="dot" w:pos="8306"/>
        </w:tabs>
      </w:pPr>
      <w:hyperlink w:anchor="_Toc326" w:history="1">
        <w:r>
          <w:rPr>
            <w:rFonts w:ascii="仿宋" w:eastAsia="仿宋" w:hAnsi="仿宋" w:cs="仿宋" w:hint="eastAsia"/>
            <w:lang w:eastAsia="zh-CN"/>
          </w:rPr>
          <w:t>(五)、市政工程项目背景</w:t>
        </w:r>
        <w:r>
          <w:tab/>
        </w:r>
        <w:r>
          <w:fldChar w:fldCharType="begin"/>
        </w:r>
        <w:r>
          <w:instrText xml:space="preserve"> PAGEREF _Toc326 \h </w:instrText>
        </w:r>
        <w:r>
          <w:fldChar w:fldCharType="separate"/>
        </w:r>
        <w:r>
          <w:t>18</w:t>
        </w:r>
        <w:r>
          <w:fldChar w:fldCharType="end"/>
        </w:r>
      </w:hyperlink>
    </w:p>
    <w:p>
      <w:pPr>
        <w:pStyle w:val="TOC1"/>
        <w:tabs>
          <w:tab w:val="right" w:leader="dot" w:pos="8306"/>
        </w:tabs>
      </w:pPr>
      <w:hyperlink w:anchor="_Toc12016" w:history="1">
        <w:r>
          <w:rPr>
            <w:rFonts w:ascii="仿宋" w:eastAsia="仿宋" w:hAnsi="仿宋" w:cs="仿宋" w:hint="eastAsia"/>
            <w:lang w:eastAsia="zh-CN"/>
          </w:rPr>
          <w:t>六、工艺说明</w:t>
        </w:r>
        <w:r>
          <w:tab/>
        </w:r>
        <w:r>
          <w:fldChar w:fldCharType="begin"/>
        </w:r>
        <w:r>
          <w:instrText xml:space="preserve"> PAGEREF _Toc12016 \h </w:instrText>
        </w:r>
        <w:r>
          <w:fldChar w:fldCharType="separate"/>
        </w:r>
        <w:r>
          <w:t>19</w:t>
        </w:r>
        <w:r>
          <w:fldChar w:fldCharType="end"/>
        </w:r>
      </w:hyperlink>
    </w:p>
    <w:p>
      <w:pPr>
        <w:pStyle w:val="TOC2"/>
        <w:tabs>
          <w:tab w:val="right" w:leader="dot" w:pos="8306"/>
        </w:tabs>
      </w:pPr>
      <w:hyperlink w:anchor="_Toc22466" w:history="1">
        <w:r>
          <w:rPr>
            <w:rFonts w:ascii="仿宋" w:eastAsia="仿宋" w:hAnsi="仿宋" w:cs="仿宋" w:hint="eastAsia"/>
            <w:lang w:eastAsia="zh-CN"/>
          </w:rPr>
          <w:t>(一)、技术管理特点</w:t>
        </w:r>
        <w:r>
          <w:tab/>
        </w:r>
        <w:r>
          <w:fldChar w:fldCharType="begin"/>
        </w:r>
        <w:r>
          <w:instrText xml:space="preserve"> PAGEREF _Toc22466 \h </w:instrText>
        </w:r>
        <w:r>
          <w:fldChar w:fldCharType="separate"/>
        </w:r>
        <w:r>
          <w:t>19</w:t>
        </w:r>
        <w:r>
          <w:fldChar w:fldCharType="end"/>
        </w:r>
      </w:hyperlink>
    </w:p>
    <w:p>
      <w:pPr>
        <w:pStyle w:val="TOC2"/>
        <w:tabs>
          <w:tab w:val="right" w:leader="dot" w:pos="8306"/>
        </w:tabs>
      </w:pPr>
      <w:hyperlink w:anchor="_Toc31435" w:history="1">
        <w:r>
          <w:rPr>
            <w:rFonts w:ascii="仿宋" w:eastAsia="仿宋" w:hAnsi="仿宋" w:cs="仿宋" w:hint="eastAsia"/>
            <w:lang w:eastAsia="zh-CN"/>
          </w:rPr>
          <w:t>(二)、市政工程项目工艺技术设计方案</w:t>
        </w:r>
        <w:r>
          <w:tab/>
        </w:r>
        <w:r>
          <w:fldChar w:fldCharType="begin"/>
        </w:r>
        <w:r>
          <w:instrText xml:space="preserve"> PAGEREF _Toc31435 \h </w:instrText>
        </w:r>
        <w:r>
          <w:fldChar w:fldCharType="separate"/>
        </w:r>
        <w:r>
          <w:t>20</w:t>
        </w:r>
        <w:r>
          <w:fldChar w:fldCharType="end"/>
        </w:r>
      </w:hyperlink>
    </w:p>
    <w:p>
      <w:pPr>
        <w:pStyle w:val="TOC2"/>
        <w:tabs>
          <w:tab w:val="right" w:leader="dot" w:pos="8306"/>
        </w:tabs>
      </w:pPr>
      <w:hyperlink w:anchor="_Toc24672" w:history="1">
        <w:r>
          <w:rPr>
            <w:rFonts w:ascii="仿宋" w:eastAsia="仿宋" w:hAnsi="仿宋" w:cs="仿宋" w:hint="eastAsia"/>
            <w:lang w:eastAsia="zh-CN"/>
          </w:rPr>
          <w:t>(三)、设备选型方案</w:t>
        </w:r>
        <w:r>
          <w:tab/>
        </w:r>
        <w:r>
          <w:fldChar w:fldCharType="begin"/>
        </w:r>
        <w:r>
          <w:instrText xml:space="preserve"> PAGEREF _Toc24672 \h </w:instrText>
        </w:r>
        <w:r>
          <w:fldChar w:fldCharType="separate"/>
        </w:r>
        <w:r>
          <w:t>21</w:t>
        </w:r>
        <w:r>
          <w:fldChar w:fldCharType="end"/>
        </w:r>
      </w:hyperlink>
    </w:p>
    <w:p>
      <w:pPr>
        <w:pStyle w:val="TOC1"/>
        <w:tabs>
          <w:tab w:val="right" w:leader="dot" w:pos="8306"/>
        </w:tabs>
      </w:pPr>
      <w:hyperlink w:anchor="_Toc3585" w:history="1">
        <w:r>
          <w:rPr>
            <w:rFonts w:ascii="仿宋" w:eastAsia="仿宋" w:hAnsi="仿宋" w:cs="仿宋" w:hint="eastAsia"/>
            <w:lang w:eastAsia="zh-CN"/>
          </w:rPr>
          <w:t>七、市政工程项目投资规划</w:t>
        </w:r>
        <w:r>
          <w:tab/>
        </w:r>
        <w:r>
          <w:fldChar w:fldCharType="begin"/>
        </w:r>
        <w:r>
          <w:instrText xml:space="preserve"> PAGEREF _Toc3585 \h </w:instrText>
        </w:r>
        <w:r>
          <w:fldChar w:fldCharType="separate"/>
        </w:r>
        <w:r>
          <w:t>23</w:t>
        </w:r>
        <w:r>
          <w:fldChar w:fldCharType="end"/>
        </w:r>
      </w:hyperlink>
    </w:p>
    <w:p>
      <w:pPr>
        <w:pStyle w:val="TOC2"/>
        <w:tabs>
          <w:tab w:val="right" w:leader="dot" w:pos="8306"/>
        </w:tabs>
      </w:pPr>
      <w:hyperlink w:anchor="_Toc19119" w:history="1">
        <w:r>
          <w:rPr>
            <w:rFonts w:ascii="仿宋" w:eastAsia="仿宋" w:hAnsi="仿宋" w:cs="仿宋" w:hint="eastAsia"/>
            <w:lang w:eastAsia="zh-CN"/>
          </w:rPr>
          <w:t>(一)、市政工程项目总投资估算</w:t>
        </w:r>
        <w:r>
          <w:tab/>
        </w:r>
        <w:r>
          <w:fldChar w:fldCharType="begin"/>
        </w:r>
        <w:r>
          <w:instrText xml:space="preserve"> PAGEREF _Toc19119 \h </w:instrText>
        </w:r>
        <w:r>
          <w:fldChar w:fldCharType="separate"/>
        </w:r>
        <w:r>
          <w:t>23</w:t>
        </w:r>
        <w:r>
          <w:fldChar w:fldCharType="end"/>
        </w:r>
      </w:hyperlink>
    </w:p>
    <w:p>
      <w:pPr>
        <w:pStyle w:val="TOC2"/>
        <w:tabs>
          <w:tab w:val="right" w:leader="dot" w:pos="8306"/>
        </w:tabs>
      </w:pPr>
      <w:hyperlink w:anchor="_Toc25064" w:history="1">
        <w:r>
          <w:rPr>
            <w:rFonts w:ascii="仿宋" w:eastAsia="仿宋" w:hAnsi="仿宋" w:cs="仿宋" w:hint="eastAsia"/>
            <w:lang w:eastAsia="zh-CN"/>
          </w:rPr>
          <w:t>(二)、资金筹措</w:t>
        </w:r>
        <w:r>
          <w:tab/>
        </w:r>
        <w:r>
          <w:fldChar w:fldCharType="begin"/>
        </w:r>
        <w:r>
          <w:instrText xml:space="preserve"> PAGEREF _Toc25064 \h </w:instrText>
        </w:r>
        <w:r>
          <w:fldChar w:fldCharType="separate"/>
        </w:r>
        <w:r>
          <w:t>24</w:t>
        </w:r>
        <w:r>
          <w:fldChar w:fldCharType="end"/>
        </w:r>
      </w:hyperlink>
    </w:p>
    <w:p>
      <w:pPr>
        <w:pStyle w:val="TOC1"/>
        <w:tabs>
          <w:tab w:val="right" w:leader="dot" w:pos="8306"/>
        </w:tabs>
      </w:pPr>
      <w:hyperlink w:anchor="_Toc6816" w:history="1">
        <w:r>
          <w:rPr>
            <w:rFonts w:ascii="仿宋" w:eastAsia="仿宋" w:hAnsi="仿宋" w:cs="仿宋" w:hint="eastAsia"/>
            <w:lang w:eastAsia="zh-CN"/>
          </w:rPr>
          <w:t>八、市政工程项目创新与研发</w:t>
        </w:r>
        <w:r>
          <w:tab/>
        </w:r>
        <w:r>
          <w:fldChar w:fldCharType="begin"/>
        </w:r>
        <w:r>
          <w:instrText xml:space="preserve"> PAGEREF _Toc6816 \h </w:instrText>
        </w:r>
        <w:r>
          <w:fldChar w:fldCharType="separate"/>
        </w:r>
        <w:r>
          <w:t>25</w:t>
        </w:r>
        <w:r>
          <w:fldChar w:fldCharType="end"/>
        </w:r>
      </w:hyperlink>
    </w:p>
    <w:p>
      <w:pPr>
        <w:pStyle w:val="TOC2"/>
        <w:tabs>
          <w:tab w:val="right" w:leader="dot" w:pos="8306"/>
        </w:tabs>
      </w:pPr>
      <w:hyperlink w:anchor="_Toc700" w:history="1">
        <w:r>
          <w:rPr>
            <w:rFonts w:ascii="仿宋" w:eastAsia="仿宋" w:hAnsi="仿宋" w:cs="仿宋" w:hint="eastAsia"/>
            <w:lang w:eastAsia="zh-CN"/>
          </w:rPr>
          <w:t>(一)、创新策略与方向</w:t>
        </w:r>
        <w:r>
          <w:tab/>
        </w:r>
        <w:r>
          <w:fldChar w:fldCharType="begin"/>
        </w:r>
        <w:r>
          <w:instrText xml:space="preserve"> PAGEREF _Toc700 \h </w:instrText>
        </w:r>
        <w:r>
          <w:fldChar w:fldCharType="separate"/>
        </w:r>
        <w:r>
          <w:t>25</w:t>
        </w:r>
        <w:r>
          <w:fldChar w:fldCharType="end"/>
        </w:r>
      </w:hyperlink>
    </w:p>
    <w:p>
      <w:pPr>
        <w:pStyle w:val="TOC2"/>
        <w:tabs>
          <w:tab w:val="right" w:leader="dot" w:pos="8306"/>
        </w:tabs>
      </w:pPr>
      <w:hyperlink w:anchor="_Toc11090" w:history="1">
        <w:r>
          <w:rPr>
            <w:rFonts w:ascii="仿宋" w:eastAsia="仿宋" w:hAnsi="仿宋" w:cs="仿宋" w:hint="eastAsia"/>
            <w:lang w:eastAsia="zh-CN"/>
          </w:rPr>
          <w:t>(二)、研发规划与投入</w:t>
        </w:r>
        <w:r>
          <w:tab/>
        </w:r>
        <w:r>
          <w:fldChar w:fldCharType="begin"/>
        </w:r>
        <w:r>
          <w:instrText xml:space="preserve"> PAGEREF _Toc11090 \h </w:instrText>
        </w:r>
        <w:r>
          <w:fldChar w:fldCharType="separate"/>
        </w:r>
        <w:r>
          <w:t>26</w:t>
        </w:r>
        <w:r>
          <w:fldChar w:fldCharType="end"/>
        </w:r>
      </w:hyperlink>
    </w:p>
    <w:p>
      <w:pPr>
        <w:pStyle w:val="TOC1"/>
        <w:tabs>
          <w:tab w:val="right" w:leader="dot" w:pos="8306"/>
        </w:tabs>
      </w:pPr>
      <w:hyperlink w:anchor="_Toc1987" w:history="1">
        <w:r>
          <w:rPr>
            <w:rFonts w:ascii="仿宋" w:eastAsia="仿宋" w:hAnsi="仿宋" w:cs="仿宋" w:hint="eastAsia"/>
            <w:lang w:eastAsia="zh-CN"/>
          </w:rPr>
          <w:t>九、生产安全保护</w:t>
        </w:r>
        <w:r>
          <w:tab/>
        </w:r>
        <w:r>
          <w:fldChar w:fldCharType="begin"/>
        </w:r>
        <w:r>
          <w:instrText xml:space="preserve"> PAGEREF _Toc1987 \h </w:instrText>
        </w:r>
        <w:r>
          <w:fldChar w:fldCharType="separate"/>
        </w:r>
        <w:r>
          <w:t>28</w:t>
        </w:r>
        <w:r>
          <w:fldChar w:fldCharType="end"/>
        </w:r>
      </w:hyperlink>
    </w:p>
    <w:p>
      <w:pPr>
        <w:pStyle w:val="TOC2"/>
        <w:tabs>
          <w:tab w:val="right" w:leader="dot" w:pos="8306"/>
        </w:tabs>
      </w:pPr>
      <w:hyperlink w:anchor="_Toc17668" w:history="1">
        <w:r>
          <w:rPr>
            <w:rFonts w:ascii="仿宋" w:eastAsia="仿宋" w:hAnsi="仿宋" w:cs="仿宋" w:hint="eastAsia"/>
            <w:lang w:eastAsia="zh-CN"/>
          </w:rPr>
          <w:t>(一)、消防安全</w:t>
        </w:r>
        <w:r>
          <w:tab/>
        </w:r>
        <w:r>
          <w:fldChar w:fldCharType="begin"/>
        </w:r>
        <w:r>
          <w:instrText xml:space="preserve"> PAGEREF _Toc17668 \h </w:instrText>
        </w:r>
        <w:r>
          <w:fldChar w:fldCharType="separate"/>
        </w:r>
        <w:r>
          <w:t>28</w:t>
        </w:r>
        <w:r>
          <w:fldChar w:fldCharType="end"/>
        </w:r>
      </w:hyperlink>
    </w:p>
    <w:p>
      <w:pPr>
        <w:pStyle w:val="TOC2"/>
        <w:tabs>
          <w:tab w:val="right" w:leader="dot" w:pos="8306"/>
        </w:tabs>
      </w:pPr>
      <w:hyperlink w:anchor="_Toc22002" w:history="1">
        <w:r>
          <w:rPr>
            <w:rFonts w:ascii="仿宋" w:eastAsia="仿宋" w:hAnsi="仿宋" w:cs="仿宋" w:hint="eastAsia"/>
            <w:lang w:eastAsia="zh-CN"/>
          </w:rPr>
          <w:t>(二)、防火防爆总图布置措施</w:t>
        </w:r>
        <w:r>
          <w:tab/>
        </w:r>
        <w:r>
          <w:fldChar w:fldCharType="begin"/>
        </w:r>
        <w:r>
          <w:instrText xml:space="preserve"> PAGEREF _Toc22002 \h </w:instrText>
        </w:r>
        <w:r>
          <w:fldChar w:fldCharType="separate"/>
        </w:r>
        <w:r>
          <w:t>29</w:t>
        </w:r>
        <w:r>
          <w:fldChar w:fldCharType="end"/>
        </w:r>
      </w:hyperlink>
    </w:p>
    <w:p>
      <w:pPr>
        <w:pStyle w:val="TOC2"/>
        <w:tabs>
          <w:tab w:val="right" w:leader="dot" w:pos="8306"/>
        </w:tabs>
      </w:pPr>
      <w:hyperlink w:anchor="_Toc18377" w:history="1">
        <w:r>
          <w:rPr>
            <w:rFonts w:ascii="仿宋" w:eastAsia="仿宋" w:hAnsi="仿宋" w:cs="仿宋" w:hint="eastAsia"/>
            <w:lang w:eastAsia="zh-CN"/>
          </w:rPr>
          <w:t>(三)、自然灾害防范措施</w:t>
        </w:r>
        <w:r>
          <w:tab/>
        </w:r>
        <w:r>
          <w:fldChar w:fldCharType="begin"/>
        </w:r>
        <w:r>
          <w:instrText xml:space="preserve"> PAGEREF _Toc18377 \h </w:instrText>
        </w:r>
        <w:r>
          <w:fldChar w:fldCharType="separate"/>
        </w:r>
        <w:r>
          <w:t>30</w:t>
        </w:r>
        <w:r>
          <w:fldChar w:fldCharType="end"/>
        </w:r>
      </w:hyperlink>
    </w:p>
    <w:p>
      <w:pPr>
        <w:pStyle w:val="TOC2"/>
        <w:tabs>
          <w:tab w:val="right" w:leader="dot" w:pos="8306"/>
        </w:tabs>
      </w:pPr>
      <w:hyperlink w:anchor="_Toc18516" w:history="1">
        <w:r>
          <w:rPr>
            <w:rFonts w:ascii="仿宋" w:eastAsia="仿宋" w:hAnsi="仿宋" w:cs="仿宋" w:hint="eastAsia"/>
            <w:lang w:eastAsia="zh-CN"/>
          </w:rPr>
          <w:t>(四)、安全色及安全标志使用要求</w:t>
        </w:r>
        <w:r>
          <w:tab/>
        </w:r>
        <w:r>
          <w:fldChar w:fldCharType="begin"/>
        </w:r>
        <w:r>
          <w:instrText xml:space="preserve"> PAGEREF _Toc18516 \h </w:instrText>
        </w:r>
        <w:r>
          <w:fldChar w:fldCharType="separate"/>
        </w:r>
        <w:r>
          <w:t>31</w:t>
        </w:r>
        <w:r>
          <w:fldChar w:fldCharType="end"/>
        </w:r>
      </w:hyperlink>
    </w:p>
    <w:p>
      <w:pPr>
        <w:pStyle w:val="TOC2"/>
        <w:tabs>
          <w:tab w:val="right" w:leader="dot" w:pos="8306"/>
        </w:tabs>
      </w:pPr>
      <w:hyperlink w:anchor="_Toc14517" w:history="1">
        <w:r>
          <w:rPr>
            <w:rFonts w:ascii="仿宋" w:eastAsia="仿宋" w:hAnsi="仿宋" w:cs="仿宋" w:hint="eastAsia"/>
            <w:lang w:eastAsia="zh-CN"/>
          </w:rPr>
          <w:t>(五)、防尘防毒措施</w:t>
        </w:r>
        <w:r>
          <w:tab/>
        </w:r>
        <w:r>
          <w:fldChar w:fldCharType="begin"/>
        </w:r>
        <w:r>
          <w:instrText xml:space="preserve"> PAGEREF _Toc14517 \h </w:instrText>
        </w:r>
        <w:r>
          <w:fldChar w:fldCharType="separate"/>
        </w:r>
        <w:r>
          <w:t>32</w:t>
        </w:r>
        <w:r>
          <w:fldChar w:fldCharType="end"/>
        </w:r>
      </w:hyperlink>
    </w:p>
    <w:p>
      <w:pPr>
        <w:pStyle w:val="TOC2"/>
        <w:tabs>
          <w:tab w:val="right" w:leader="dot" w:pos="8306"/>
        </w:tabs>
      </w:pPr>
      <w:hyperlink w:anchor="_Toc29947" w:history="1">
        <w:r>
          <w:rPr>
            <w:rFonts w:ascii="仿宋" w:eastAsia="仿宋" w:hAnsi="仿宋" w:cs="仿宋" w:hint="eastAsia"/>
            <w:lang w:eastAsia="zh-CN"/>
          </w:rPr>
          <w:t>(六)、防静电、触电防护及防雷措施</w:t>
        </w:r>
        <w:r>
          <w:tab/>
        </w:r>
        <w:r>
          <w:fldChar w:fldCharType="begin"/>
        </w:r>
        <w:r>
          <w:instrText xml:space="preserve"> PAGEREF _Toc29947 \h </w:instrText>
        </w:r>
        <w:r>
          <w:fldChar w:fldCharType="separate"/>
        </w:r>
        <w:r>
          <w:t>33</w:t>
        </w:r>
        <w:r>
          <w:fldChar w:fldCharType="end"/>
        </w:r>
      </w:hyperlink>
    </w:p>
    <w:p>
      <w:pPr>
        <w:pStyle w:val="TOC2"/>
        <w:tabs>
          <w:tab w:val="right" w:leader="dot" w:pos="8306"/>
        </w:tabs>
      </w:pPr>
      <w:hyperlink w:anchor="_Toc11675" w:history="1">
        <w:r>
          <w:rPr>
            <w:rFonts w:ascii="仿宋" w:eastAsia="仿宋" w:hAnsi="仿宋" w:cs="仿宋" w:hint="eastAsia"/>
            <w:lang w:eastAsia="zh-CN"/>
          </w:rPr>
          <w:t>(七)、机械设备安全保障措施</w:t>
        </w:r>
        <w:r>
          <w:tab/>
        </w:r>
        <w:r>
          <w:fldChar w:fldCharType="begin"/>
        </w:r>
        <w:r>
          <w:instrText xml:space="preserve"> PAGEREF _Toc11675 \h </w:instrText>
        </w:r>
        <w:r>
          <w:fldChar w:fldCharType="separate"/>
        </w:r>
        <w:r>
          <w:t>34</w:t>
        </w:r>
        <w:r>
          <w:fldChar w:fldCharType="end"/>
        </w:r>
      </w:hyperlink>
    </w:p>
    <w:p>
      <w:pPr>
        <w:pStyle w:val="TOC1"/>
        <w:tabs>
          <w:tab w:val="right" w:leader="dot" w:pos="8306"/>
        </w:tabs>
      </w:pPr>
      <w:hyperlink w:anchor="_Toc14931" w:history="1">
        <w:r>
          <w:rPr>
            <w:rFonts w:ascii="仿宋" w:eastAsia="仿宋" w:hAnsi="仿宋" w:cs="仿宋" w:hint="eastAsia"/>
            <w:lang w:eastAsia="zh-CN"/>
          </w:rPr>
          <w:t>十、市政工程项目人力资源培养与发展</w:t>
        </w:r>
        <w:r>
          <w:tab/>
        </w:r>
        <w:r>
          <w:fldChar w:fldCharType="begin"/>
        </w:r>
        <w:r>
          <w:instrText xml:space="preserve"> PAGEREF _Toc14931 \h </w:instrText>
        </w:r>
        <w:r>
          <w:fldChar w:fldCharType="separate"/>
        </w:r>
        <w:r>
          <w:t>36</w:t>
        </w:r>
        <w:r>
          <w:fldChar w:fldCharType="end"/>
        </w:r>
      </w:hyperlink>
    </w:p>
    <w:p>
      <w:pPr>
        <w:pStyle w:val="TOC2"/>
        <w:tabs>
          <w:tab w:val="right" w:leader="dot" w:pos="8306"/>
        </w:tabs>
      </w:pPr>
      <w:hyperlink w:anchor="_Toc13206" w:history="1">
        <w:r>
          <w:rPr>
            <w:rFonts w:ascii="仿宋" w:eastAsia="仿宋" w:hAnsi="仿宋" w:cs="仿宋" w:hint="eastAsia"/>
            <w:lang w:eastAsia="zh-CN"/>
          </w:rPr>
          <w:t>(一)、人才需求与规划</w:t>
        </w:r>
        <w:r>
          <w:tab/>
        </w:r>
        <w:r>
          <w:fldChar w:fldCharType="begin"/>
        </w:r>
        <w:r>
          <w:instrText xml:space="preserve"> PAGEREF _Toc13206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71" w:history="1">
        <w:r>
          <w:rPr>
            <w:rFonts w:ascii="仿宋" w:eastAsia="仿宋" w:hAnsi="仿宋" w:cs="仿宋" w:hint="eastAsia"/>
            <w:lang w:eastAsia="zh-CN"/>
          </w:rPr>
          <w:t>(二)、培训与发展计划</w:t>
        </w:r>
        <w:r>
          <w:tab/>
        </w:r>
        <w:r>
          <w:fldChar w:fldCharType="begin"/>
        </w:r>
        <w:r>
          <w:instrText xml:space="preserve"> PAGEREF _Toc24571 \h </w:instrText>
        </w:r>
        <w:r>
          <w:fldChar w:fldCharType="separate"/>
        </w:r>
        <w:r>
          <w:t>36</w:t>
        </w:r>
        <w:r>
          <w:fldChar w:fldCharType="end"/>
        </w:r>
      </w:hyperlink>
    </w:p>
    <w:p>
      <w:pPr>
        <w:pStyle w:val="TOC1"/>
        <w:tabs>
          <w:tab w:val="right" w:leader="dot" w:pos="8306"/>
        </w:tabs>
      </w:pPr>
      <w:hyperlink w:anchor="_Toc28398" w:history="1">
        <w:r>
          <w:rPr>
            <w:rFonts w:ascii="仿宋" w:eastAsia="仿宋" w:hAnsi="仿宋" w:cs="仿宋" w:hint="eastAsia"/>
            <w:lang w:eastAsia="zh-CN"/>
          </w:rPr>
          <w:t>十一、市政工程项目社会影响</w:t>
        </w:r>
        <w:r>
          <w:tab/>
        </w:r>
        <w:r>
          <w:fldChar w:fldCharType="begin"/>
        </w:r>
        <w:r>
          <w:instrText xml:space="preserve"> PAGEREF _Toc28398 \h </w:instrText>
        </w:r>
        <w:r>
          <w:fldChar w:fldCharType="separate"/>
        </w:r>
        <w:r>
          <w:t>37</w:t>
        </w:r>
        <w:r>
          <w:fldChar w:fldCharType="end"/>
        </w:r>
      </w:hyperlink>
    </w:p>
    <w:p>
      <w:pPr>
        <w:pStyle w:val="TOC2"/>
        <w:tabs>
          <w:tab w:val="right" w:leader="dot" w:pos="8306"/>
        </w:tabs>
      </w:pPr>
      <w:hyperlink w:anchor="_Toc12191" w:history="1">
        <w:r>
          <w:rPr>
            <w:rFonts w:ascii="仿宋" w:eastAsia="仿宋" w:hAnsi="仿宋" w:cs="仿宋" w:hint="eastAsia"/>
            <w:lang w:eastAsia="zh-CN"/>
          </w:rPr>
          <w:t>(一)、社会责任与义务</w:t>
        </w:r>
        <w:r>
          <w:tab/>
        </w:r>
        <w:r>
          <w:fldChar w:fldCharType="begin"/>
        </w:r>
        <w:r>
          <w:instrText xml:space="preserve"> PAGEREF _Toc12191 \h </w:instrText>
        </w:r>
        <w:r>
          <w:fldChar w:fldCharType="separate"/>
        </w:r>
        <w:r>
          <w:t>37</w:t>
        </w:r>
        <w:r>
          <w:fldChar w:fldCharType="end"/>
        </w:r>
      </w:hyperlink>
    </w:p>
    <w:p>
      <w:pPr>
        <w:pStyle w:val="TOC2"/>
        <w:tabs>
          <w:tab w:val="right" w:leader="dot" w:pos="8306"/>
        </w:tabs>
      </w:pPr>
      <w:hyperlink w:anchor="_Toc26397" w:history="1">
        <w:r>
          <w:rPr>
            <w:rFonts w:ascii="仿宋" w:eastAsia="仿宋" w:hAnsi="仿宋" w:cs="仿宋" w:hint="eastAsia"/>
            <w:lang w:eastAsia="zh-CN"/>
          </w:rPr>
          <w:t>(二)、社会参与与沟通</w:t>
        </w:r>
        <w:r>
          <w:tab/>
        </w:r>
        <w:r>
          <w:fldChar w:fldCharType="begin"/>
        </w:r>
        <w:r>
          <w:instrText xml:space="preserve"> PAGEREF _Toc26397 \h </w:instrText>
        </w:r>
        <w:r>
          <w:fldChar w:fldCharType="separate"/>
        </w:r>
        <w:r>
          <w:t>37</w:t>
        </w:r>
        <w:r>
          <w:fldChar w:fldCharType="end"/>
        </w:r>
      </w:hyperlink>
    </w:p>
    <w:p>
      <w:pPr>
        <w:pStyle w:val="TOC1"/>
        <w:tabs>
          <w:tab w:val="right" w:leader="dot" w:pos="8306"/>
        </w:tabs>
      </w:pPr>
      <w:hyperlink w:anchor="_Toc19812" w:history="1">
        <w:r>
          <w:rPr>
            <w:rFonts w:ascii="仿宋" w:eastAsia="仿宋" w:hAnsi="仿宋" w:cs="仿宋" w:hint="eastAsia"/>
            <w:lang w:eastAsia="zh-CN"/>
          </w:rPr>
          <w:t>十二、市政工程项目计划安排</w:t>
        </w:r>
        <w:r>
          <w:tab/>
        </w:r>
        <w:r>
          <w:fldChar w:fldCharType="begin"/>
        </w:r>
        <w:r>
          <w:instrText xml:space="preserve"> PAGEREF _Toc19812 \h </w:instrText>
        </w:r>
        <w:r>
          <w:fldChar w:fldCharType="separate"/>
        </w:r>
        <w:r>
          <w:t>38</w:t>
        </w:r>
        <w:r>
          <w:fldChar w:fldCharType="end"/>
        </w:r>
      </w:hyperlink>
    </w:p>
    <w:p>
      <w:pPr>
        <w:pStyle w:val="TOC2"/>
        <w:tabs>
          <w:tab w:val="right" w:leader="dot" w:pos="8306"/>
        </w:tabs>
      </w:pPr>
      <w:hyperlink w:anchor="_Toc18427" w:history="1">
        <w:r>
          <w:rPr>
            <w:rFonts w:ascii="仿宋" w:eastAsia="仿宋" w:hAnsi="仿宋" w:cs="仿宋" w:hint="eastAsia"/>
            <w:lang w:eastAsia="zh-CN"/>
          </w:rPr>
          <w:t>(一)、建设周期</w:t>
        </w:r>
        <w:r>
          <w:tab/>
        </w:r>
        <w:r>
          <w:fldChar w:fldCharType="begin"/>
        </w:r>
        <w:r>
          <w:instrText xml:space="preserve"> PAGEREF _Toc18427 \h </w:instrText>
        </w:r>
        <w:r>
          <w:fldChar w:fldCharType="separate"/>
        </w:r>
        <w:r>
          <w:t>38</w:t>
        </w:r>
        <w:r>
          <w:fldChar w:fldCharType="end"/>
        </w:r>
      </w:hyperlink>
    </w:p>
    <w:p>
      <w:pPr>
        <w:pStyle w:val="TOC2"/>
        <w:tabs>
          <w:tab w:val="right" w:leader="dot" w:pos="8306"/>
        </w:tabs>
      </w:pPr>
      <w:hyperlink w:anchor="_Toc5344" w:history="1">
        <w:r>
          <w:rPr>
            <w:rFonts w:ascii="仿宋" w:eastAsia="仿宋" w:hAnsi="仿宋" w:cs="仿宋" w:hint="eastAsia"/>
            <w:lang w:eastAsia="zh-CN"/>
          </w:rPr>
          <w:t>(二)、建设进度</w:t>
        </w:r>
        <w:r>
          <w:tab/>
        </w:r>
        <w:r>
          <w:fldChar w:fldCharType="begin"/>
        </w:r>
        <w:r>
          <w:instrText xml:space="preserve"> PAGEREF _Toc5344 \h </w:instrText>
        </w:r>
        <w:r>
          <w:fldChar w:fldCharType="separate"/>
        </w:r>
        <w:r>
          <w:t>39</w:t>
        </w:r>
        <w:r>
          <w:fldChar w:fldCharType="end"/>
        </w:r>
      </w:hyperlink>
    </w:p>
    <w:p>
      <w:pPr>
        <w:pStyle w:val="TOC2"/>
        <w:tabs>
          <w:tab w:val="right" w:leader="dot" w:pos="8306"/>
        </w:tabs>
      </w:pPr>
      <w:hyperlink w:anchor="_Toc26978" w:history="1">
        <w:r>
          <w:rPr>
            <w:rFonts w:ascii="仿宋" w:eastAsia="仿宋" w:hAnsi="仿宋" w:cs="仿宋" w:hint="eastAsia"/>
            <w:lang w:eastAsia="zh-CN"/>
          </w:rPr>
          <w:t>(三)、进度安排注意事项</w:t>
        </w:r>
        <w:r>
          <w:tab/>
        </w:r>
        <w:r>
          <w:fldChar w:fldCharType="begin"/>
        </w:r>
        <w:r>
          <w:instrText xml:space="preserve"> PAGEREF _Toc26978 \h </w:instrText>
        </w:r>
        <w:r>
          <w:fldChar w:fldCharType="separate"/>
        </w:r>
        <w:r>
          <w:t>40</w:t>
        </w:r>
        <w:r>
          <w:fldChar w:fldCharType="end"/>
        </w:r>
      </w:hyperlink>
    </w:p>
    <w:p>
      <w:pPr>
        <w:pStyle w:val="TOC2"/>
        <w:tabs>
          <w:tab w:val="right" w:leader="dot" w:pos="8306"/>
        </w:tabs>
      </w:pPr>
      <w:hyperlink w:anchor="_Toc9916" w:history="1">
        <w:r>
          <w:rPr>
            <w:rFonts w:ascii="仿宋" w:eastAsia="仿宋" w:hAnsi="仿宋" w:cs="仿宋" w:hint="eastAsia"/>
            <w:lang w:eastAsia="zh-CN"/>
          </w:rPr>
          <w:t>(四)、人力资源配置</w:t>
        </w:r>
        <w:r>
          <w:tab/>
        </w:r>
        <w:r>
          <w:fldChar w:fldCharType="begin"/>
        </w:r>
        <w:r>
          <w:instrText xml:space="preserve"> PAGEREF _Toc9916 \h </w:instrText>
        </w:r>
        <w:r>
          <w:fldChar w:fldCharType="separate"/>
        </w:r>
        <w:r>
          <w:t>42</w:t>
        </w:r>
        <w:r>
          <w:fldChar w:fldCharType="end"/>
        </w:r>
      </w:hyperlink>
    </w:p>
    <w:p>
      <w:pPr>
        <w:pStyle w:val="TOC1"/>
        <w:tabs>
          <w:tab w:val="right" w:leader="dot" w:pos="8306"/>
        </w:tabs>
      </w:pPr>
      <w:hyperlink w:anchor="_Toc14528" w:history="1">
        <w:r>
          <w:rPr>
            <w:rFonts w:ascii="仿宋" w:eastAsia="仿宋" w:hAnsi="仿宋" w:cs="仿宋" w:hint="eastAsia"/>
            <w:lang w:eastAsia="zh-CN"/>
          </w:rPr>
          <w:t>十三、利益相关者分析与沟通计划</w:t>
        </w:r>
        <w:r>
          <w:tab/>
        </w:r>
        <w:r>
          <w:fldChar w:fldCharType="begin"/>
        </w:r>
        <w:r>
          <w:instrText xml:space="preserve"> PAGEREF _Toc14528 \h </w:instrText>
        </w:r>
        <w:r>
          <w:fldChar w:fldCharType="separate"/>
        </w:r>
        <w:r>
          <w:t>43</w:t>
        </w:r>
        <w:r>
          <w:fldChar w:fldCharType="end"/>
        </w:r>
      </w:hyperlink>
    </w:p>
    <w:p>
      <w:pPr>
        <w:pStyle w:val="TOC2"/>
        <w:tabs>
          <w:tab w:val="right" w:leader="dot" w:pos="8306"/>
        </w:tabs>
      </w:pPr>
      <w:hyperlink w:anchor="_Toc29803" w:history="1">
        <w:r>
          <w:rPr>
            <w:rFonts w:ascii="仿宋" w:eastAsia="仿宋" w:hAnsi="仿宋" w:cs="仿宋" w:hint="eastAsia"/>
            <w:lang w:eastAsia="zh-CN"/>
          </w:rPr>
          <w:t>(一)、利益相关者分析</w:t>
        </w:r>
        <w:r>
          <w:tab/>
        </w:r>
        <w:r>
          <w:fldChar w:fldCharType="begin"/>
        </w:r>
        <w:r>
          <w:instrText xml:space="preserve"> PAGEREF _Toc29803 \h </w:instrText>
        </w:r>
        <w:r>
          <w:fldChar w:fldCharType="separate"/>
        </w:r>
        <w:r>
          <w:t>43</w:t>
        </w:r>
        <w:r>
          <w:fldChar w:fldCharType="end"/>
        </w:r>
      </w:hyperlink>
    </w:p>
    <w:p>
      <w:pPr>
        <w:pStyle w:val="TOC2"/>
        <w:tabs>
          <w:tab w:val="right" w:leader="dot" w:pos="8306"/>
        </w:tabs>
      </w:pPr>
      <w:hyperlink w:anchor="_Toc15477" w:history="1">
        <w:r>
          <w:rPr>
            <w:rFonts w:ascii="仿宋" w:eastAsia="仿宋" w:hAnsi="仿宋" w:cs="仿宋" w:hint="eastAsia"/>
            <w:lang w:eastAsia="zh-CN"/>
          </w:rPr>
          <w:t>(二)、沟通计划</w:t>
        </w:r>
        <w:r>
          <w:tab/>
        </w:r>
        <w:r>
          <w:fldChar w:fldCharType="begin"/>
        </w:r>
        <w:r>
          <w:instrText xml:space="preserve"> PAGEREF _Toc15477 \h </w:instrText>
        </w:r>
        <w:r>
          <w:fldChar w:fldCharType="separate"/>
        </w:r>
        <w:r>
          <w:t>44</w:t>
        </w:r>
        <w:r>
          <w:fldChar w:fldCharType="end"/>
        </w:r>
      </w:hyperlink>
    </w:p>
    <w:p>
      <w:pPr>
        <w:pStyle w:val="TOC1"/>
        <w:tabs>
          <w:tab w:val="right" w:leader="dot" w:pos="8306"/>
        </w:tabs>
      </w:pPr>
      <w:hyperlink w:anchor="_Toc17057" w:history="1">
        <w:r>
          <w:rPr>
            <w:rFonts w:ascii="仿宋" w:eastAsia="仿宋" w:hAnsi="仿宋" w:cs="仿宋" w:hint="eastAsia"/>
            <w:lang w:eastAsia="zh-CN"/>
          </w:rPr>
          <w:t>十四、市政工程项目实施保障措施</w:t>
        </w:r>
        <w:r>
          <w:tab/>
        </w:r>
        <w:r>
          <w:fldChar w:fldCharType="begin"/>
        </w:r>
        <w:r>
          <w:instrText xml:space="preserve"> PAGEREF _Toc17057 \h </w:instrText>
        </w:r>
        <w:r>
          <w:fldChar w:fldCharType="separate"/>
        </w:r>
        <w:r>
          <w:t>45</w:t>
        </w:r>
        <w:r>
          <w:fldChar w:fldCharType="end"/>
        </w:r>
      </w:hyperlink>
    </w:p>
    <w:p>
      <w:pPr>
        <w:pStyle w:val="TOC2"/>
        <w:tabs>
          <w:tab w:val="right" w:leader="dot" w:pos="8306"/>
        </w:tabs>
      </w:pPr>
      <w:hyperlink w:anchor="_Toc26356" w:history="1">
        <w:r>
          <w:rPr>
            <w:rFonts w:ascii="仿宋" w:eastAsia="仿宋" w:hAnsi="仿宋" w:cs="仿宋" w:hint="eastAsia"/>
            <w:lang w:eastAsia="zh-CN"/>
          </w:rPr>
          <w:t>(一)、市政工程项目实施保障机制</w:t>
        </w:r>
        <w:r>
          <w:tab/>
        </w:r>
        <w:r>
          <w:fldChar w:fldCharType="begin"/>
        </w:r>
        <w:r>
          <w:instrText xml:space="preserve"> PAGEREF _Toc26356 \h </w:instrText>
        </w:r>
        <w:r>
          <w:fldChar w:fldCharType="separate"/>
        </w:r>
        <w:r>
          <w:t>45</w:t>
        </w:r>
        <w:r>
          <w:fldChar w:fldCharType="end"/>
        </w:r>
      </w:hyperlink>
    </w:p>
    <w:p>
      <w:pPr>
        <w:pStyle w:val="TOC2"/>
        <w:tabs>
          <w:tab w:val="right" w:leader="dot" w:pos="8306"/>
        </w:tabs>
      </w:pPr>
      <w:hyperlink w:anchor="_Toc8295" w:history="1">
        <w:r>
          <w:rPr>
            <w:rFonts w:ascii="仿宋" w:eastAsia="仿宋" w:hAnsi="仿宋" w:cs="仿宋" w:hint="eastAsia"/>
            <w:lang w:eastAsia="zh-CN"/>
          </w:rPr>
          <w:t>(二)、市政工程项目法律合规要求</w:t>
        </w:r>
        <w:r>
          <w:tab/>
        </w:r>
        <w:r>
          <w:fldChar w:fldCharType="begin"/>
        </w:r>
        <w:r>
          <w:instrText xml:space="preserve"> PAGEREF _Toc8295 \h </w:instrText>
        </w:r>
        <w:r>
          <w:fldChar w:fldCharType="separate"/>
        </w:r>
        <w:r>
          <w:t>49</w:t>
        </w:r>
        <w:r>
          <w:fldChar w:fldCharType="end"/>
        </w:r>
      </w:hyperlink>
    </w:p>
    <w:p>
      <w:pPr>
        <w:pStyle w:val="TOC2"/>
        <w:tabs>
          <w:tab w:val="right" w:leader="dot" w:pos="8306"/>
        </w:tabs>
      </w:pPr>
      <w:hyperlink w:anchor="_Toc24565" w:history="1">
        <w:r>
          <w:rPr>
            <w:rFonts w:ascii="仿宋" w:eastAsia="仿宋" w:hAnsi="仿宋" w:cs="仿宋" w:hint="eastAsia"/>
            <w:lang w:eastAsia="zh-CN"/>
          </w:rPr>
          <w:t>(三)、市政工程项目合同管理与法律事务</w:t>
        </w:r>
        <w:r>
          <w:tab/>
        </w:r>
        <w:r>
          <w:fldChar w:fldCharType="begin"/>
        </w:r>
        <w:r>
          <w:instrText xml:space="preserve"> PAGEREF _Toc24565 \h </w:instrText>
        </w:r>
        <w:r>
          <w:fldChar w:fldCharType="separate"/>
        </w:r>
        <w:r>
          <w:t>53</w:t>
        </w:r>
        <w:r>
          <w:fldChar w:fldCharType="end"/>
        </w:r>
      </w:hyperlink>
    </w:p>
    <w:p>
      <w:pPr>
        <w:pStyle w:val="TOC2"/>
        <w:tabs>
          <w:tab w:val="right" w:leader="dot" w:pos="8306"/>
        </w:tabs>
      </w:pPr>
      <w:hyperlink w:anchor="_Toc10" w:history="1">
        <w:r>
          <w:rPr>
            <w:rFonts w:ascii="仿宋" w:eastAsia="仿宋" w:hAnsi="仿宋" w:cs="仿宋" w:hint="eastAsia"/>
            <w:lang w:eastAsia="zh-CN"/>
          </w:rPr>
          <w:t>(四)、市政工程项目知识产权保护策略</w:t>
        </w:r>
        <w:r>
          <w:tab/>
        </w:r>
        <w:r>
          <w:fldChar w:fldCharType="begin"/>
        </w:r>
        <w:r>
          <w:instrText xml:space="preserve"> PAGEREF _Toc10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96"/>
      <w:r>
        <w:rPr>
          <w:rFonts w:ascii="仿宋" w:eastAsia="仿宋" w:hAnsi="仿宋" w:cs="仿宋" w:hint="eastAsia"/>
          <w:sz w:val="28"/>
          <w:lang w:eastAsia="zh-CN"/>
        </w:rPr>
        <w:t>一、市政工程项目文档管理</w:t>
      </w:r>
      <w:bookmarkEnd w:id="2"/>
    </w:p>
    <w:p>
      <w:pPr>
        <w:pStyle w:val="Heading2"/>
        <w:rPr>
          <w:rFonts w:ascii="仿宋" w:eastAsia="仿宋" w:hAnsi="仿宋" w:cs="仿宋" w:hint="eastAsia"/>
          <w:lang w:eastAsia="zh-CN"/>
        </w:rPr>
      </w:pPr>
      <w:bookmarkStart w:id="3" w:name="_Toc32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市政工程项目高度重视文档的质量和准确性，以支持市政工程项目的各项活动和决策。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文档的编制始于市政工程项目计划的初期，我们制定了详细的文档编制计划，明确了每个文档的内容、格式和编写责任人。在市政工程项目启动阶段，我们首先编制了市政工程项目章程，明确定义了市政工程项目的目标、范围、风险等关键要素。随后，市政工程项目团队根据计划陆续编制了需求文档、设计文档、测试文档等各类文档，确保市政工程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市政工程项目管理中的重要环节，旨在确保市政工程项目文档符合质量标准和市政工程项目需求。在市政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除了内部审查，我们还进行了外部审查，邀请市政工程项目相关利益方和专业领域的专家对文档进行独立审查。这有助于获取更全面、客观的反馈，确保市政工程项目文档不仅符合内部标准，也满足外部需求。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市政工程项目在文档编制与审查方面建立了严格的管理机制，通过规范的流程和多维度的审查，确保市政工程项目文档的质量、准确性和可靠性，为市政工程项目的顺利推进提供了有力支持。</w:t>
      </w:r>
    </w:p>
    <w:p>
      <w:pPr>
        <w:pStyle w:val="Heading2"/>
        <w:ind w:firstLine="560" w:firstLineChars="200"/>
        <w:rPr>
          <w:rFonts w:ascii="仿宋" w:eastAsia="仿宋" w:hAnsi="仿宋" w:cs="仿宋" w:hint="eastAsia"/>
          <w:sz w:val="28"/>
          <w:lang w:eastAsia="zh-CN"/>
        </w:rPr>
      </w:pPr>
      <w:bookmarkStart w:id="4" w:name="_Toc111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我们通过多渠道发布文档，包括电子邮件、市政工程项目管理平台、内部网站等，以满足不同团队成员的偏好和需求。多渠道发布确保了信息的全面覆盖。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我们采用了精细的权限控制，确保只有授权人员可以访问敏感信息。这种安全措施保护了市政工程项目文档的机密性，防止了未经授权的信息泄露。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8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文档存档与归档是市政工程项目生命周期中一个至关重要的环节，直接关系到市政工程项目信息的长期保存和历史记录的完整性。在市政工程项目中，我们实施了一系列有效的文档存档与归档管理策略：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022"/>
      <w:r>
        <w:rPr>
          <w:rFonts w:ascii="仿宋" w:eastAsia="仿宋" w:hAnsi="仿宋" w:cs="仿宋" w:hint="eastAsia"/>
          <w:sz w:val="28"/>
          <w:lang w:eastAsia="zh-CN"/>
        </w:rPr>
        <w:t>二、市政工程项目可持续发展</w:t>
      </w:r>
      <w:bookmarkEnd w:id="6"/>
    </w:p>
    <w:p>
      <w:pPr>
        <w:pStyle w:val="Heading2"/>
        <w:rPr>
          <w:rFonts w:ascii="仿宋" w:eastAsia="仿宋" w:hAnsi="仿宋" w:cs="仿宋" w:hint="eastAsia"/>
          <w:lang w:eastAsia="zh-CN"/>
        </w:rPr>
      </w:pPr>
      <w:bookmarkStart w:id="7" w:name="_Toc1435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工程项目中，市政工程项目团队着眼于未来，明确了可持续发展的战略方向。制定的具体可持续发展目标包括降低资源使用、采用环保技术、最大化社会效益等。这一步骤不仅有助于市政工程项目在环保和社会责任方面达到最高标准，也为未来提供了明确的指引，确保市政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可持续实践的融入市政工程项目管理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市政工程项目管理周期。从市政工程项目规划开始，市政工程项目团队就考虑了环境和社会的因素。在执行阶段，市政工程项目团队积极推动绿色技术的应用，优化资源利用。此外，关注员工的社会责任，通过培训和沟通活动提高员工对可持续发展的认知，使他们能够在日常工作中践行可持续实践。这些举措不仅为市政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80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扎根于市政工程项目的可持续发展理念，我们深信环保与社会责任是市政工程项目成功的关键支柱。在市政工程项目的每一步，我们都致力于通过创新和实践，履行对环境和社会的坚定责任。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团队通过引入先进的环保技术、建立高效的废物处理系统以及推动能源节约措施，积极履行环保责任。定期的环保监测和评估确保市政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不仅致力于自身可持续发展，还注重对社会的回馈。通过支持社区市政工程项目、参与慈善事业、提供培训机会等方式，市政工程项目积极履行社会责任。与当地社区建立积极互动，关注员工的工作与生活平衡，以及员工的身心健康，是市政工程项目在社会责任层面的关键举措。这样的实践不仅增强了市政工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51"/>
      <w:r>
        <w:rPr>
          <w:rFonts w:ascii="仿宋" w:eastAsia="仿宋" w:hAnsi="仿宋" w:cs="仿宋" w:hint="eastAsia"/>
          <w:sz w:val="28"/>
          <w:lang w:eastAsia="zh-CN"/>
        </w:rPr>
        <w:t>三、市政工程项目绩效评估</w:t>
      </w:r>
      <w:bookmarkEnd w:id="9"/>
    </w:p>
    <w:p>
      <w:pPr>
        <w:pStyle w:val="Heading2"/>
        <w:rPr>
          <w:rFonts w:ascii="仿宋" w:eastAsia="仿宋" w:hAnsi="仿宋" w:cs="仿宋" w:hint="eastAsia"/>
          <w:lang w:eastAsia="zh-CN"/>
        </w:rPr>
      </w:pPr>
      <w:bookmarkStart w:id="10" w:name="_Toc2225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工程项目中，我们设计了一套全面的绩效评估指标，以确保市政工程项目的可控和成功交付。这些指标跨足市政工程项目目标、成本、进度和质量等多个维度，为我们提供了全面洞察市政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目标达成率是我们关注的首要指标。我们设定了明确的目标，并通过定期监测和评估，迅速发现并应对潜在的目标偏差。这为市政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成本绩效是另一个核心关注点。通过实际成本与预算成本的对比分析，我们深入了解成本差异的原因，及时调整资源分配，保持市政工程项目在经济效益方面的合理水平。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进度作为关键的绩效指标之一，得到了精心的关注。我们制定了详细的市政工程项目进度计划，并设立了进度符合度指标，确保实际进度与计划进度保持一致。这使我们能够快速发现和解决潜在的进度问题，保持市政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市政工程项目绩效的不可或缺的一环。我们引入了一系列的质量标准和客户满意度指标，以确保市政工程项目交付的成果在质量上达到或超越预期水平。通过持续监测这些指标，我们努力提升市政工程项目整体质量水平，为市政工程项目的成功交付提供有力保障。通过这些科学且全面的绩效评估，我们能够更好地引导市政工程项目的持续改进，确保市政工程项目目标的顺利达成。</w:t>
      </w:r>
    </w:p>
    <w:p>
      <w:pPr>
        <w:pStyle w:val="Heading2"/>
        <w:ind w:firstLine="560" w:firstLineChars="200"/>
        <w:rPr>
          <w:rFonts w:ascii="仿宋" w:eastAsia="仿宋" w:hAnsi="仿宋" w:cs="仿宋" w:hint="eastAsia"/>
          <w:sz w:val="28"/>
          <w:lang w:eastAsia="zh-CN"/>
        </w:rPr>
      </w:pPr>
      <w:bookmarkStart w:id="11" w:name="_Toc130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绩效评估是市政工程项目中的关键环节，为确保市政工程项目达到预期目标，我们采用了多层次、多维度的绩效评估方法。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市政工程项目的战略目标对齐，确保每个决策和行动都与市政工程项目整体目标保持一致。团队会定期召开战略对齐会议，审视当前工作与市政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市政工程项目进度、质量、成本和风险等方面。这些指标通过数据收集和分析，为市政工程项目管理团队提供了客观的评估依据。例如，我们通过市政工程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绩效评估不仅仅停留在市政工程项目内部，还考虑了市政工程项目对外部环境的影响。我们定期进行干系人满意度调查，以了解各利益相关方对市政工程项目的期望和满意度，并及时做出调整。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这种多层次、多角度的绩效评估方法，使得我们能够全面了解市政工程项目的运行状态，及时做出调整，确保市政工程项目在不断变化的环境中保持稳健前行。</w:t>
      </w:r>
    </w:p>
    <w:p>
      <w:pPr>
        <w:pStyle w:val="Heading2"/>
        <w:ind w:firstLine="560" w:firstLineChars="200"/>
        <w:rPr>
          <w:rFonts w:ascii="仿宋" w:eastAsia="仿宋" w:hAnsi="仿宋" w:cs="仿宋" w:hint="eastAsia"/>
          <w:sz w:val="28"/>
          <w:lang w:eastAsia="zh-CN"/>
        </w:rPr>
      </w:pPr>
      <w:bookmarkStart w:id="12" w:name="_Toc1083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为了确保市政工程项目的有效管理和不断优化，我们采用了精心设计的绩效评估周期。这个周期旨在实现灵活、实时和全面的评估，以适应市政工程项目执行中的各种挑战。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市政工程项目的不同需求，分为短期、中期和长期。短期评估关注每个迭代或工作周期，以及时发现和解决当前任务中的问题。中期评估涵盖几个迭代，深入了解整体市政工程项目的趋势和性能。长期评估则着眼于整个市政工程项目阶段，确保市政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市政工程项目管理工具和协作平台，团队成员能够随时更新和分享市政工程项目数据。这种实时性的反馈机制使我们能够及时察觉潜在问题，快速调整，保持市政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市政工程项目的决策制定密不可分。每个周期的市政工程项目回顾会议成为集体总结经验、识别问题深层次原因并找到创新解决方案的平台。这种定期的反思与调整机制使市政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371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7493"/>
      <w:r>
        <w:rPr>
          <w:rFonts w:ascii="仿宋" w:eastAsia="仿宋" w:hAnsi="仿宋" w:cs="仿宋" w:hint="eastAsia"/>
          <w:lang w:eastAsia="zh-CN"/>
        </w:rPr>
        <w:t>(一)、市政工程行业分析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行业一直以来都是市场的关注焦点。行业内的发展趋势、竞争态势以及潜在机会都对市政工程项目的推进产生深远的影响。通过深入研究行业的整体概貌，我们将更好地理解行业的核心特征，为市政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工程行业，技术一直是推动创新和发展的关键因素。我们将对当前技术趋势进行详尽分析，包括但不限于人工智能、大数据应用、先进制造技术等。这有助于市政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市政工程项目成功的基础。我们将对主要竞争对手进行深入研究，包括其市场份额、产品特点、市场定位等。通过全面了解竞争对手的优势和劣势，市政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5139"/>
      <w:r>
        <w:rPr>
          <w:rFonts w:ascii="仿宋" w:eastAsia="仿宋" w:hAnsi="仿宋" w:cs="仿宋" w:hint="eastAsia"/>
          <w:sz w:val="28"/>
          <w:lang w:eastAsia="zh-CN"/>
        </w:rPr>
        <w:t>(二)、市政工程市场分析预测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通过对市场规模的深入调研，我们将预测市政工程市场未来的增长趋势。这包括市场的整体规模、各细分领域的发展趋势等。市政工程项目可以根据市场的扩张速度和潜在机会，制定更符合市场需求的发展策略。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市政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市政工程项目实施过程中需要充分考虑的因素。我们将对市场风险进行全面评估，包括但不限于政策法规风险、市场竞争风险、技术变革风险等。通过对潜在风险的深入分析，市政工程项目可以制定相应的风险缓解策略，降低不确定性对市政工程项目的影响。</w:t>
      </w:r>
    </w:p>
    <w:p>
      <w:pPr>
        <w:pStyle w:val="Heading1"/>
        <w:ind w:firstLine="560" w:firstLineChars="200"/>
        <w:rPr>
          <w:rFonts w:ascii="仿宋" w:eastAsia="仿宋" w:hAnsi="仿宋" w:cs="仿宋" w:hint="eastAsia"/>
          <w:sz w:val="28"/>
          <w:lang w:eastAsia="zh-CN"/>
        </w:rPr>
      </w:pPr>
      <w:bookmarkStart w:id="16" w:name="_Toc22295"/>
      <w:r>
        <w:rPr>
          <w:rFonts w:ascii="仿宋" w:eastAsia="仿宋" w:hAnsi="仿宋" w:cs="仿宋" w:hint="eastAsia"/>
          <w:sz w:val="28"/>
          <w:lang w:eastAsia="zh-CN"/>
        </w:rPr>
        <w:t>五、市政工程项目概论</w:t>
      </w:r>
      <w:bookmarkEnd w:id="16"/>
    </w:p>
    <w:p>
      <w:pPr>
        <w:pStyle w:val="Heading2"/>
        <w:rPr>
          <w:rFonts w:ascii="仿宋" w:eastAsia="仿宋" w:hAnsi="仿宋" w:cs="仿宋" w:hint="eastAsia"/>
          <w:lang w:eastAsia="zh-CN"/>
        </w:rPr>
      </w:pPr>
      <w:bookmarkStart w:id="17" w:name="_Toc17957"/>
      <w:r>
        <w:rPr>
          <w:rFonts w:ascii="仿宋" w:eastAsia="仿宋" w:hAnsi="仿宋" w:cs="仿宋" w:hint="eastAsia"/>
          <w:lang w:eastAsia="zh-CN"/>
        </w:rPr>
        <w:t>(一)、市政工程项目概况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起源追溯至对市场的深入洞察。市场的不断演变与变革为市政工程项目提供了难得的机遇。当前市场存在的需求缺口和变革的大环境共同构成了市政工程项目的背景。这个市政工程项目旨在充分利用市场机遇，填补行业中尚未满足的需求，为客户提供全新的解决方案。市场的变革和需求的增长使得这个市政工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市政工程项目名称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正式命名为市政工程。这个名称不仅仅是一个标识，更代表了市政工程项目的核心理念和愿景。它蕴含着市政工程项目所要解决问题的关键字，具有强烈的表达和辨识度，为市政工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市政工程项目目标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核心目标是提供一种全新、高效的解决方案，满足客户日益增长的需求。市政工程项目追求的不仅仅是满足市场需求，更是在市场中获得卓越的竞争优势。通过不断提升产品或服务的质量和创新水平，市政工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市政工程项目范围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全面涵盖了产品研发、制造、市场推广和售后服务，确保从产品设计到最终用户体验的全方位关注。这一全面的市政工程项目范围是为了确保市政工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市政工程项目时间表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市政工程项目计划在未来18个月内完成，包括研发、测试、市场试点和正式推出等不同阶段。这个时间表的合理设计是为了确保市政工程项目各个阶段的顺利推进，以便按时交付高质量的成果。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市政工程项目预算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市政工程项目总预算估算为XX百万美元，主要分配在研发、市场推广、人员培训和运营等方面。这一充足的预算为市政工程项目提供了充足的资源，确保市政工程项目在各个方面都能取得优异的表现。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市政工程项目风险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市政工程项目可能面临的风险包括市场接受度低、技术难题、竞争激烈等。市政工程项目团队已经制定了相应的风险应对计划，通过前瞻性的风险管理，确保市政工程项目在面对不确定性时能够迅速做出应对。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市政工程项目团队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市政工程项目汇聚了一支经验丰富、多领域专业素养的核心团队，确保市政工程项目在各个方面都能拥有高水平的执行力。团队的协同作战是市政工程项目成功的关键因素之一。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市政工程项目背景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市政工程项目的背景根植于市场对更高效、创新产品的渴望，同时也受到科技发展对行业格局的深刻改变的影响。这为市政工程项目提供了广阔的发展空间和市场需求。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市政工程项目现状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截至目前，市政工程项目已完成市场调研和技术验证，取得了初步的成功。这为市政工程项目在未来的发展奠定了坚实的基础，为更远大的目标打下了坚实的基石。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276"/>
      <w:r>
        <w:rPr>
          <w:rFonts w:ascii="仿宋" w:eastAsia="仿宋" w:hAnsi="仿宋" w:cs="仿宋" w:hint="eastAsia"/>
          <w:sz w:val="28"/>
          <w:lang w:eastAsia="zh-CN"/>
        </w:rPr>
        <w:t>(二)、市政工程项目目标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keyword》市政工程项目首要业务目标是在市场中占据有利地位，实现产品/服务的成功推广和销售。通过不断提升产品质量、创新性，市政工程项目追求成为行业中的领导者，赢得更多客户的青睐。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在科技迅速发展的时代，市政工程项目着眼于技术创新。通过持续的研发和技术升级，市政工程项目旨在推出更具创新性的产品或服务，以满足市场对新鲜、先进解决方案的需求。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为了建立可持续的客户关系，市政工程项目设定了客户满意度目标。通过提供卓越的产品质量和优质的客户服务，市政工程项目追求赢得客户的信任和忠诚度，确保他们的满意度达到行业领先水平。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市政工程项目注重社会责任和可持续发展。通过实施环保、社会责任市政工程项目，市政工程项目致力于在经济发展的同时保护环境，促进社会公平，实现可持续经营。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市政工程项目的团队是实现目标的核心驱动力。因此，市政工程项目设定了团队发展目标，包括提升团队成员的专业技能、培养领导力，以及搭建协同高效的团队工作氛围。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89"/>
      <w:r>
        <w:rPr>
          <w:rFonts w:ascii="仿宋" w:eastAsia="仿宋" w:hAnsi="仿宋" w:cs="仿宋" w:hint="eastAsia"/>
          <w:sz w:val="28"/>
          <w:lang w:eastAsia="zh-CN"/>
        </w:rPr>
        <w:t>(三)、市政工程项目提出的理由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市政工程项目提出的理由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提出源于对市场机遇的深刻洞察。当前市场中存在的需求缺口和行业发展趋势表明，有巨大的商业机会等待被开发。通过准确捕捉市场机遇，市政工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理念基于对技术创新的信仰。通过持续的研发和技术投入，市政工程项目有望推出更具创新性的产品或服务。在科技飞速发展的当下，市政工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工程项目的提出是为了增强企业的行业竞争力。通过提升产品或服务的质量和独特性，市政工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https://d.book118.com/166211223125010031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市政工程项目计划设计方案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F01573"/>
    <w:rsid w:val="42F01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122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2024-01-01T07:07:00Z</dcterms:created>
  <dcterms:modified xsi:type="dcterms:W3CDTF">2024-01-01T07:08:12Z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F7C7140D3D054B4DA56E43C97BC7B77A_11</vt:lpwstr>
  </property>
  <property fmtid="{D5CDD505-2E9C-101B-9397-08002B2CF9AE}" pid="3" name="KSOProductBuildVer">
    <vt:lpwstr>2052-12.1.0.16120</vt:lpwstr>
  </property>
</Properties>
</file>