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低温超导材料项目规划设计蓝图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97" w:history="1">
        <w:r>
          <w:rPr>
            <w:rFonts w:ascii="仿宋" w:eastAsia="仿宋" w:hAnsi="仿宋" w:cs="仿宋" w:hint="eastAsia"/>
            <w:lang w:eastAsia="zh-CN"/>
          </w:rPr>
          <w:t>序言</w:t>
        </w:r>
        <w:r>
          <w:tab/>
        </w:r>
        <w:r>
          <w:fldChar w:fldCharType="begin"/>
        </w:r>
        <w:r>
          <w:instrText xml:space="preserve"> PAGEREF _Toc21297 \h </w:instrText>
        </w:r>
        <w:r>
          <w:fldChar w:fldCharType="separate"/>
        </w:r>
        <w:r>
          <w:t>3</w:t>
        </w:r>
        <w:r>
          <w:fldChar w:fldCharType="end"/>
        </w:r>
      </w:hyperlink>
    </w:p>
    <w:p>
      <w:pPr>
        <w:pStyle w:val="TOC1"/>
        <w:tabs>
          <w:tab w:val="right" w:leader="dot" w:pos="8306"/>
        </w:tabs>
      </w:pPr>
      <w:hyperlink w:anchor="_Toc17741" w:history="1">
        <w:r>
          <w:rPr>
            <w:rFonts w:ascii="仿宋" w:eastAsia="仿宋" w:hAnsi="仿宋" w:cs="仿宋" w:hint="eastAsia"/>
            <w:lang w:eastAsia="zh-CN"/>
          </w:rPr>
          <w:t>一、低温超导材料项目文档管理</w:t>
        </w:r>
        <w:r>
          <w:tab/>
        </w:r>
        <w:r>
          <w:fldChar w:fldCharType="begin"/>
        </w:r>
        <w:r>
          <w:instrText xml:space="preserve"> PAGEREF _Toc17741 \h </w:instrText>
        </w:r>
        <w:r>
          <w:fldChar w:fldCharType="separate"/>
        </w:r>
        <w:r>
          <w:t>3</w:t>
        </w:r>
        <w:r>
          <w:fldChar w:fldCharType="end"/>
        </w:r>
      </w:hyperlink>
    </w:p>
    <w:p>
      <w:pPr>
        <w:pStyle w:val="TOC2"/>
        <w:tabs>
          <w:tab w:val="right" w:leader="dot" w:pos="8306"/>
        </w:tabs>
      </w:pPr>
      <w:hyperlink w:anchor="_Toc12645" w:history="1">
        <w:r>
          <w:rPr>
            <w:rFonts w:ascii="仿宋" w:eastAsia="仿宋" w:hAnsi="仿宋" w:cs="仿宋" w:hint="eastAsia"/>
            <w:lang w:eastAsia="zh-CN"/>
          </w:rPr>
          <w:t>(一)、文档编制与审查</w:t>
        </w:r>
        <w:r>
          <w:tab/>
        </w:r>
        <w:r>
          <w:fldChar w:fldCharType="begin"/>
        </w:r>
        <w:r>
          <w:instrText xml:space="preserve"> PAGEREF _Toc12645 \h </w:instrText>
        </w:r>
        <w:r>
          <w:fldChar w:fldCharType="separate"/>
        </w:r>
        <w:r>
          <w:t>3</w:t>
        </w:r>
        <w:r>
          <w:fldChar w:fldCharType="end"/>
        </w:r>
      </w:hyperlink>
    </w:p>
    <w:p>
      <w:pPr>
        <w:pStyle w:val="TOC2"/>
        <w:tabs>
          <w:tab w:val="right" w:leader="dot" w:pos="8306"/>
        </w:tabs>
      </w:pPr>
      <w:hyperlink w:anchor="_Toc5257" w:history="1">
        <w:r>
          <w:rPr>
            <w:rFonts w:ascii="仿宋" w:eastAsia="仿宋" w:hAnsi="仿宋" w:cs="仿宋" w:hint="eastAsia"/>
            <w:lang w:eastAsia="zh-CN"/>
          </w:rPr>
          <w:t>(二)、文档发布与分发</w:t>
        </w:r>
        <w:r>
          <w:tab/>
        </w:r>
        <w:r>
          <w:fldChar w:fldCharType="begin"/>
        </w:r>
        <w:r>
          <w:instrText xml:space="preserve"> PAGEREF _Toc5257 \h </w:instrText>
        </w:r>
        <w:r>
          <w:fldChar w:fldCharType="separate"/>
        </w:r>
        <w:r>
          <w:t>4</w:t>
        </w:r>
        <w:r>
          <w:fldChar w:fldCharType="end"/>
        </w:r>
      </w:hyperlink>
    </w:p>
    <w:p>
      <w:pPr>
        <w:pStyle w:val="TOC2"/>
        <w:tabs>
          <w:tab w:val="right" w:leader="dot" w:pos="8306"/>
        </w:tabs>
      </w:pPr>
      <w:hyperlink w:anchor="_Toc26824" w:history="1">
        <w:r>
          <w:rPr>
            <w:rFonts w:ascii="仿宋" w:eastAsia="仿宋" w:hAnsi="仿宋" w:cs="仿宋" w:hint="eastAsia"/>
            <w:lang w:eastAsia="zh-CN"/>
          </w:rPr>
          <w:t>(三)、文档存档与归档</w:t>
        </w:r>
        <w:r>
          <w:tab/>
        </w:r>
        <w:r>
          <w:fldChar w:fldCharType="begin"/>
        </w:r>
        <w:r>
          <w:instrText xml:space="preserve"> PAGEREF _Toc26824 \h </w:instrText>
        </w:r>
        <w:r>
          <w:fldChar w:fldCharType="separate"/>
        </w:r>
        <w:r>
          <w:t>5</w:t>
        </w:r>
        <w:r>
          <w:fldChar w:fldCharType="end"/>
        </w:r>
      </w:hyperlink>
    </w:p>
    <w:p>
      <w:pPr>
        <w:pStyle w:val="TOC1"/>
        <w:tabs>
          <w:tab w:val="right" w:leader="dot" w:pos="8306"/>
        </w:tabs>
      </w:pPr>
      <w:hyperlink w:anchor="_Toc22328" w:history="1">
        <w:r>
          <w:rPr>
            <w:rFonts w:ascii="仿宋" w:eastAsia="仿宋" w:hAnsi="仿宋" w:cs="仿宋" w:hint="eastAsia"/>
            <w:lang w:eastAsia="zh-CN"/>
          </w:rPr>
          <w:t>二、低温超导材料项目绩效评估</w:t>
        </w:r>
        <w:r>
          <w:tab/>
        </w:r>
        <w:r>
          <w:fldChar w:fldCharType="begin"/>
        </w:r>
        <w:r>
          <w:instrText xml:space="preserve"> PAGEREF _Toc22328 \h </w:instrText>
        </w:r>
        <w:r>
          <w:fldChar w:fldCharType="separate"/>
        </w:r>
        <w:r>
          <w:t>6</w:t>
        </w:r>
        <w:r>
          <w:fldChar w:fldCharType="end"/>
        </w:r>
      </w:hyperlink>
    </w:p>
    <w:p>
      <w:pPr>
        <w:pStyle w:val="TOC2"/>
        <w:tabs>
          <w:tab w:val="right" w:leader="dot" w:pos="8306"/>
        </w:tabs>
      </w:pPr>
      <w:hyperlink w:anchor="_Toc24014" w:history="1">
        <w:r>
          <w:rPr>
            <w:rFonts w:ascii="仿宋" w:eastAsia="仿宋" w:hAnsi="仿宋" w:cs="仿宋" w:hint="eastAsia"/>
            <w:lang w:eastAsia="zh-CN"/>
          </w:rPr>
          <w:t>(一)、绩效评估指标</w:t>
        </w:r>
        <w:r>
          <w:tab/>
        </w:r>
        <w:r>
          <w:fldChar w:fldCharType="begin"/>
        </w:r>
        <w:r>
          <w:instrText xml:space="preserve"> PAGEREF _Toc24014 \h </w:instrText>
        </w:r>
        <w:r>
          <w:fldChar w:fldCharType="separate"/>
        </w:r>
        <w:r>
          <w:t>6</w:t>
        </w:r>
        <w:r>
          <w:fldChar w:fldCharType="end"/>
        </w:r>
      </w:hyperlink>
    </w:p>
    <w:p>
      <w:pPr>
        <w:pStyle w:val="TOC2"/>
        <w:tabs>
          <w:tab w:val="right" w:leader="dot" w:pos="8306"/>
        </w:tabs>
      </w:pPr>
      <w:hyperlink w:anchor="_Toc23052" w:history="1">
        <w:r>
          <w:rPr>
            <w:rFonts w:ascii="仿宋" w:eastAsia="仿宋" w:hAnsi="仿宋" w:cs="仿宋" w:hint="eastAsia"/>
            <w:lang w:eastAsia="zh-CN"/>
          </w:rPr>
          <w:t>(二)、绩效评估方法</w:t>
        </w:r>
        <w:r>
          <w:tab/>
        </w:r>
        <w:r>
          <w:fldChar w:fldCharType="begin"/>
        </w:r>
        <w:r>
          <w:instrText xml:space="preserve"> PAGEREF _Toc23052 \h </w:instrText>
        </w:r>
        <w:r>
          <w:fldChar w:fldCharType="separate"/>
        </w:r>
        <w:r>
          <w:t>7</w:t>
        </w:r>
        <w:r>
          <w:fldChar w:fldCharType="end"/>
        </w:r>
      </w:hyperlink>
    </w:p>
    <w:p>
      <w:pPr>
        <w:pStyle w:val="TOC2"/>
        <w:tabs>
          <w:tab w:val="right" w:leader="dot" w:pos="8306"/>
        </w:tabs>
      </w:pPr>
      <w:hyperlink w:anchor="_Toc25668" w:history="1">
        <w:r>
          <w:rPr>
            <w:rFonts w:ascii="仿宋" w:eastAsia="仿宋" w:hAnsi="仿宋" w:cs="仿宋" w:hint="eastAsia"/>
            <w:lang w:eastAsia="zh-CN"/>
          </w:rPr>
          <w:t>(三)、绩效评估周期</w:t>
        </w:r>
        <w:r>
          <w:tab/>
        </w:r>
        <w:r>
          <w:fldChar w:fldCharType="begin"/>
        </w:r>
        <w:r>
          <w:instrText xml:space="preserve"> PAGEREF _Toc25668 \h </w:instrText>
        </w:r>
        <w:r>
          <w:fldChar w:fldCharType="separate"/>
        </w:r>
        <w:r>
          <w:t>9</w:t>
        </w:r>
        <w:r>
          <w:fldChar w:fldCharType="end"/>
        </w:r>
      </w:hyperlink>
    </w:p>
    <w:p>
      <w:pPr>
        <w:pStyle w:val="TOC1"/>
        <w:tabs>
          <w:tab w:val="right" w:leader="dot" w:pos="8306"/>
        </w:tabs>
      </w:pPr>
      <w:hyperlink w:anchor="_Toc31730" w:history="1">
        <w:r>
          <w:rPr>
            <w:rFonts w:ascii="仿宋" w:eastAsia="仿宋" w:hAnsi="仿宋" w:cs="仿宋" w:hint="eastAsia"/>
            <w:lang w:eastAsia="zh-CN"/>
          </w:rPr>
          <w:t>三、工艺说明</w:t>
        </w:r>
        <w:r>
          <w:tab/>
        </w:r>
        <w:r>
          <w:fldChar w:fldCharType="begin"/>
        </w:r>
        <w:r>
          <w:instrText xml:space="preserve"> PAGEREF _Toc31730 \h </w:instrText>
        </w:r>
        <w:r>
          <w:fldChar w:fldCharType="separate"/>
        </w:r>
        <w:r>
          <w:t>10</w:t>
        </w:r>
        <w:r>
          <w:fldChar w:fldCharType="end"/>
        </w:r>
      </w:hyperlink>
    </w:p>
    <w:p>
      <w:pPr>
        <w:pStyle w:val="TOC2"/>
        <w:tabs>
          <w:tab w:val="right" w:leader="dot" w:pos="8306"/>
        </w:tabs>
      </w:pPr>
      <w:hyperlink w:anchor="_Toc14422" w:history="1">
        <w:r>
          <w:rPr>
            <w:rFonts w:ascii="仿宋" w:eastAsia="仿宋" w:hAnsi="仿宋" w:cs="仿宋" w:hint="eastAsia"/>
            <w:lang w:eastAsia="zh-CN"/>
          </w:rPr>
          <w:t>(一)、技术管理特点</w:t>
        </w:r>
        <w:r>
          <w:tab/>
        </w:r>
        <w:r>
          <w:fldChar w:fldCharType="begin"/>
        </w:r>
        <w:r>
          <w:instrText xml:space="preserve"> PAGEREF _Toc14422 \h </w:instrText>
        </w:r>
        <w:r>
          <w:fldChar w:fldCharType="separate"/>
        </w:r>
        <w:r>
          <w:t>10</w:t>
        </w:r>
        <w:r>
          <w:fldChar w:fldCharType="end"/>
        </w:r>
      </w:hyperlink>
    </w:p>
    <w:p>
      <w:pPr>
        <w:pStyle w:val="TOC2"/>
        <w:tabs>
          <w:tab w:val="right" w:leader="dot" w:pos="8306"/>
        </w:tabs>
      </w:pPr>
      <w:hyperlink w:anchor="_Toc17816" w:history="1">
        <w:r>
          <w:rPr>
            <w:rFonts w:ascii="仿宋" w:eastAsia="仿宋" w:hAnsi="仿宋" w:cs="仿宋" w:hint="eastAsia"/>
            <w:lang w:eastAsia="zh-CN"/>
          </w:rPr>
          <w:t>(二)、低温超导材料项目工艺技术设计方案</w:t>
        </w:r>
        <w:r>
          <w:tab/>
        </w:r>
        <w:r>
          <w:fldChar w:fldCharType="begin"/>
        </w:r>
        <w:r>
          <w:instrText xml:space="preserve"> PAGEREF _Toc17816 \h </w:instrText>
        </w:r>
        <w:r>
          <w:fldChar w:fldCharType="separate"/>
        </w:r>
        <w:r>
          <w:t>11</w:t>
        </w:r>
        <w:r>
          <w:fldChar w:fldCharType="end"/>
        </w:r>
      </w:hyperlink>
    </w:p>
    <w:p>
      <w:pPr>
        <w:pStyle w:val="TOC2"/>
        <w:tabs>
          <w:tab w:val="right" w:leader="dot" w:pos="8306"/>
        </w:tabs>
      </w:pPr>
      <w:hyperlink w:anchor="_Toc12408" w:history="1">
        <w:r>
          <w:rPr>
            <w:rFonts w:ascii="仿宋" w:eastAsia="仿宋" w:hAnsi="仿宋" w:cs="仿宋" w:hint="eastAsia"/>
            <w:lang w:eastAsia="zh-CN"/>
          </w:rPr>
          <w:t>(三)、设备选型方案</w:t>
        </w:r>
        <w:r>
          <w:tab/>
        </w:r>
        <w:r>
          <w:fldChar w:fldCharType="begin"/>
        </w:r>
        <w:r>
          <w:instrText xml:space="preserve"> PAGEREF _Toc12408 \h </w:instrText>
        </w:r>
        <w:r>
          <w:fldChar w:fldCharType="separate"/>
        </w:r>
        <w:r>
          <w:t>12</w:t>
        </w:r>
        <w:r>
          <w:fldChar w:fldCharType="end"/>
        </w:r>
      </w:hyperlink>
    </w:p>
    <w:p>
      <w:pPr>
        <w:pStyle w:val="TOC1"/>
        <w:tabs>
          <w:tab w:val="right" w:leader="dot" w:pos="8306"/>
        </w:tabs>
      </w:pPr>
      <w:hyperlink w:anchor="_Toc27154" w:history="1">
        <w:r>
          <w:rPr>
            <w:rFonts w:ascii="仿宋" w:eastAsia="仿宋" w:hAnsi="仿宋" w:cs="仿宋" w:hint="eastAsia"/>
            <w:lang w:eastAsia="zh-CN"/>
          </w:rPr>
          <w:t>四、产品规划分析</w:t>
        </w:r>
        <w:r>
          <w:tab/>
        </w:r>
        <w:r>
          <w:fldChar w:fldCharType="begin"/>
        </w:r>
        <w:r>
          <w:instrText xml:space="preserve"> PAGEREF _Toc27154 \h </w:instrText>
        </w:r>
        <w:r>
          <w:fldChar w:fldCharType="separate"/>
        </w:r>
        <w:r>
          <w:t>13</w:t>
        </w:r>
        <w:r>
          <w:fldChar w:fldCharType="end"/>
        </w:r>
      </w:hyperlink>
    </w:p>
    <w:p>
      <w:pPr>
        <w:pStyle w:val="TOC2"/>
        <w:tabs>
          <w:tab w:val="right" w:leader="dot" w:pos="8306"/>
        </w:tabs>
      </w:pPr>
      <w:hyperlink w:anchor="_Toc30723" w:history="1">
        <w:r>
          <w:rPr>
            <w:rFonts w:ascii="仿宋" w:eastAsia="仿宋" w:hAnsi="仿宋" w:cs="仿宋" w:hint="eastAsia"/>
            <w:lang w:eastAsia="zh-CN"/>
          </w:rPr>
          <w:t>(一)、产品规划</w:t>
        </w:r>
        <w:r>
          <w:tab/>
        </w:r>
        <w:r>
          <w:fldChar w:fldCharType="begin"/>
        </w:r>
        <w:r>
          <w:instrText xml:space="preserve"> PAGEREF _Toc30723 \h </w:instrText>
        </w:r>
        <w:r>
          <w:fldChar w:fldCharType="separate"/>
        </w:r>
        <w:r>
          <w:t>13</w:t>
        </w:r>
        <w:r>
          <w:fldChar w:fldCharType="end"/>
        </w:r>
      </w:hyperlink>
    </w:p>
    <w:p>
      <w:pPr>
        <w:pStyle w:val="TOC2"/>
        <w:tabs>
          <w:tab w:val="right" w:leader="dot" w:pos="8306"/>
        </w:tabs>
      </w:pPr>
      <w:hyperlink w:anchor="_Toc25000" w:history="1">
        <w:r>
          <w:rPr>
            <w:rFonts w:ascii="仿宋" w:eastAsia="仿宋" w:hAnsi="仿宋" w:cs="仿宋" w:hint="eastAsia"/>
            <w:lang w:eastAsia="zh-CN"/>
          </w:rPr>
          <w:t>(二)、建设规模</w:t>
        </w:r>
        <w:r>
          <w:tab/>
        </w:r>
        <w:r>
          <w:fldChar w:fldCharType="begin"/>
        </w:r>
        <w:r>
          <w:instrText xml:space="preserve"> PAGEREF _Toc25000 \h </w:instrText>
        </w:r>
        <w:r>
          <w:fldChar w:fldCharType="separate"/>
        </w:r>
        <w:r>
          <w:t>14</w:t>
        </w:r>
        <w:r>
          <w:fldChar w:fldCharType="end"/>
        </w:r>
      </w:hyperlink>
    </w:p>
    <w:p>
      <w:pPr>
        <w:pStyle w:val="TOC1"/>
        <w:tabs>
          <w:tab w:val="right" w:leader="dot" w:pos="8306"/>
        </w:tabs>
      </w:pPr>
      <w:hyperlink w:anchor="_Toc24383" w:history="1">
        <w:r>
          <w:rPr>
            <w:rFonts w:ascii="仿宋" w:eastAsia="仿宋" w:hAnsi="仿宋" w:cs="仿宋" w:hint="eastAsia"/>
            <w:lang w:eastAsia="zh-CN"/>
          </w:rPr>
          <w:t>五、低温超导材料项目建设背景及必要性分析</w:t>
        </w:r>
        <w:r>
          <w:tab/>
        </w:r>
        <w:r>
          <w:fldChar w:fldCharType="begin"/>
        </w:r>
        <w:r>
          <w:instrText xml:space="preserve"> PAGEREF _Toc24383 \h </w:instrText>
        </w:r>
        <w:r>
          <w:fldChar w:fldCharType="separate"/>
        </w:r>
        <w:r>
          <w:t>15</w:t>
        </w:r>
        <w:r>
          <w:fldChar w:fldCharType="end"/>
        </w:r>
      </w:hyperlink>
    </w:p>
    <w:p>
      <w:pPr>
        <w:pStyle w:val="TOC2"/>
        <w:tabs>
          <w:tab w:val="right" w:leader="dot" w:pos="8306"/>
        </w:tabs>
      </w:pPr>
      <w:hyperlink w:anchor="_Toc6165" w:history="1">
        <w:r>
          <w:rPr>
            <w:rFonts w:ascii="仿宋" w:eastAsia="仿宋" w:hAnsi="仿宋" w:cs="仿宋" w:hint="eastAsia"/>
            <w:lang w:eastAsia="zh-CN"/>
          </w:rPr>
          <w:t>(一)、低温超导材料项目背景分析</w:t>
        </w:r>
        <w:r>
          <w:tab/>
        </w:r>
        <w:r>
          <w:fldChar w:fldCharType="begin"/>
        </w:r>
        <w:r>
          <w:instrText xml:space="preserve"> PAGEREF _Toc6165 \h </w:instrText>
        </w:r>
        <w:r>
          <w:fldChar w:fldCharType="separate"/>
        </w:r>
        <w:r>
          <w:t>15</w:t>
        </w:r>
        <w:r>
          <w:fldChar w:fldCharType="end"/>
        </w:r>
      </w:hyperlink>
    </w:p>
    <w:p>
      <w:pPr>
        <w:pStyle w:val="TOC2"/>
        <w:tabs>
          <w:tab w:val="right" w:leader="dot" w:pos="8306"/>
        </w:tabs>
      </w:pPr>
      <w:hyperlink w:anchor="_Toc29999" w:history="1">
        <w:r>
          <w:rPr>
            <w:rFonts w:ascii="仿宋" w:eastAsia="仿宋" w:hAnsi="仿宋" w:cs="仿宋" w:hint="eastAsia"/>
            <w:lang w:eastAsia="zh-CN"/>
          </w:rPr>
          <w:t>(二)、低温超导材料项目建设必要性分析</w:t>
        </w:r>
        <w:r>
          <w:tab/>
        </w:r>
        <w:r>
          <w:fldChar w:fldCharType="begin"/>
        </w:r>
        <w:r>
          <w:instrText xml:space="preserve"> PAGEREF _Toc29999 \h </w:instrText>
        </w:r>
        <w:r>
          <w:fldChar w:fldCharType="separate"/>
        </w:r>
        <w:r>
          <w:t>17</w:t>
        </w:r>
        <w:r>
          <w:fldChar w:fldCharType="end"/>
        </w:r>
      </w:hyperlink>
    </w:p>
    <w:p>
      <w:pPr>
        <w:pStyle w:val="TOC1"/>
        <w:tabs>
          <w:tab w:val="right" w:leader="dot" w:pos="8306"/>
        </w:tabs>
      </w:pPr>
      <w:hyperlink w:anchor="_Toc12735" w:history="1">
        <w:r>
          <w:rPr>
            <w:rFonts w:ascii="仿宋" w:eastAsia="仿宋" w:hAnsi="仿宋" w:cs="仿宋" w:hint="eastAsia"/>
            <w:lang w:eastAsia="zh-CN"/>
          </w:rPr>
          <w:t>六、低温超导材料项目选址可行性分析</w:t>
        </w:r>
        <w:r>
          <w:tab/>
        </w:r>
        <w:r>
          <w:fldChar w:fldCharType="begin"/>
        </w:r>
        <w:r>
          <w:instrText xml:space="preserve"> PAGEREF _Toc12735 \h </w:instrText>
        </w:r>
        <w:r>
          <w:fldChar w:fldCharType="separate"/>
        </w:r>
        <w:r>
          <w:t>18</w:t>
        </w:r>
        <w:r>
          <w:fldChar w:fldCharType="end"/>
        </w:r>
      </w:hyperlink>
    </w:p>
    <w:p>
      <w:pPr>
        <w:pStyle w:val="TOC2"/>
        <w:tabs>
          <w:tab w:val="right" w:leader="dot" w:pos="8306"/>
        </w:tabs>
      </w:pPr>
      <w:hyperlink w:anchor="_Toc99" w:history="1">
        <w:r>
          <w:rPr>
            <w:rFonts w:ascii="仿宋" w:eastAsia="仿宋" w:hAnsi="仿宋" w:cs="仿宋" w:hint="eastAsia"/>
            <w:lang w:eastAsia="zh-CN"/>
          </w:rPr>
          <w:t>(一)、低温超导材料项目选址</w:t>
        </w:r>
        <w:r>
          <w:tab/>
        </w:r>
        <w:r>
          <w:fldChar w:fldCharType="begin"/>
        </w:r>
        <w:r>
          <w:instrText xml:space="preserve"> PAGEREF _Toc99 \h </w:instrText>
        </w:r>
        <w:r>
          <w:fldChar w:fldCharType="separate"/>
        </w:r>
        <w:r>
          <w:t>18</w:t>
        </w:r>
        <w:r>
          <w:fldChar w:fldCharType="end"/>
        </w:r>
      </w:hyperlink>
    </w:p>
    <w:p>
      <w:pPr>
        <w:pStyle w:val="TOC2"/>
        <w:tabs>
          <w:tab w:val="right" w:leader="dot" w:pos="8306"/>
        </w:tabs>
      </w:pPr>
      <w:hyperlink w:anchor="_Toc18352" w:history="1">
        <w:r>
          <w:rPr>
            <w:rFonts w:ascii="仿宋" w:eastAsia="仿宋" w:hAnsi="仿宋" w:cs="仿宋" w:hint="eastAsia"/>
            <w:lang w:eastAsia="zh-CN"/>
          </w:rPr>
          <w:t>(二)、用地控制指标</w:t>
        </w:r>
        <w:r>
          <w:tab/>
        </w:r>
        <w:r>
          <w:fldChar w:fldCharType="begin"/>
        </w:r>
        <w:r>
          <w:instrText xml:space="preserve"> PAGEREF _Toc18352 \h </w:instrText>
        </w:r>
        <w:r>
          <w:fldChar w:fldCharType="separate"/>
        </w:r>
        <w:r>
          <w:t>19</w:t>
        </w:r>
        <w:r>
          <w:fldChar w:fldCharType="end"/>
        </w:r>
      </w:hyperlink>
    </w:p>
    <w:p>
      <w:pPr>
        <w:pStyle w:val="TOC2"/>
        <w:tabs>
          <w:tab w:val="right" w:leader="dot" w:pos="8306"/>
        </w:tabs>
      </w:pPr>
      <w:hyperlink w:anchor="_Toc22413" w:history="1">
        <w:r>
          <w:rPr>
            <w:rFonts w:ascii="仿宋" w:eastAsia="仿宋" w:hAnsi="仿宋" w:cs="仿宋" w:hint="eastAsia"/>
            <w:lang w:eastAsia="zh-CN"/>
          </w:rPr>
          <w:t>(三)、节约用地措施</w:t>
        </w:r>
        <w:r>
          <w:tab/>
        </w:r>
        <w:r>
          <w:fldChar w:fldCharType="begin"/>
        </w:r>
        <w:r>
          <w:instrText xml:space="preserve"> PAGEREF _Toc22413 \h </w:instrText>
        </w:r>
        <w:r>
          <w:fldChar w:fldCharType="separate"/>
        </w:r>
        <w:r>
          <w:t>20</w:t>
        </w:r>
        <w:r>
          <w:fldChar w:fldCharType="end"/>
        </w:r>
      </w:hyperlink>
    </w:p>
    <w:p>
      <w:pPr>
        <w:pStyle w:val="TOC2"/>
        <w:tabs>
          <w:tab w:val="right" w:leader="dot" w:pos="8306"/>
        </w:tabs>
      </w:pPr>
      <w:hyperlink w:anchor="_Toc14426" w:history="1">
        <w:r>
          <w:rPr>
            <w:rFonts w:ascii="仿宋" w:eastAsia="仿宋" w:hAnsi="仿宋" w:cs="仿宋" w:hint="eastAsia"/>
            <w:lang w:eastAsia="zh-CN"/>
          </w:rPr>
          <w:t>(四)、总图布置方案</w:t>
        </w:r>
        <w:r>
          <w:tab/>
        </w:r>
        <w:r>
          <w:fldChar w:fldCharType="begin"/>
        </w:r>
        <w:r>
          <w:instrText xml:space="preserve"> PAGEREF _Toc14426 \h </w:instrText>
        </w:r>
        <w:r>
          <w:fldChar w:fldCharType="separate"/>
        </w:r>
        <w:r>
          <w:t>22</w:t>
        </w:r>
        <w:r>
          <w:fldChar w:fldCharType="end"/>
        </w:r>
      </w:hyperlink>
    </w:p>
    <w:p>
      <w:pPr>
        <w:pStyle w:val="TOC2"/>
        <w:tabs>
          <w:tab w:val="right" w:leader="dot" w:pos="8306"/>
        </w:tabs>
      </w:pPr>
      <w:hyperlink w:anchor="_Toc24509" w:history="1">
        <w:r>
          <w:rPr>
            <w:rFonts w:ascii="仿宋" w:eastAsia="仿宋" w:hAnsi="仿宋" w:cs="仿宋" w:hint="eastAsia"/>
            <w:lang w:eastAsia="zh-CN"/>
          </w:rPr>
          <w:t>(五)、选址综合评价</w:t>
        </w:r>
        <w:r>
          <w:tab/>
        </w:r>
        <w:r>
          <w:fldChar w:fldCharType="begin"/>
        </w:r>
        <w:r>
          <w:instrText xml:space="preserve"> PAGEREF _Toc24509 \h </w:instrText>
        </w:r>
        <w:r>
          <w:fldChar w:fldCharType="separate"/>
        </w:r>
        <w:r>
          <w:t>23</w:t>
        </w:r>
        <w:r>
          <w:fldChar w:fldCharType="end"/>
        </w:r>
      </w:hyperlink>
    </w:p>
    <w:p>
      <w:pPr>
        <w:pStyle w:val="TOC1"/>
        <w:tabs>
          <w:tab w:val="right" w:leader="dot" w:pos="8306"/>
        </w:tabs>
      </w:pPr>
      <w:hyperlink w:anchor="_Toc23397" w:history="1">
        <w:r>
          <w:rPr>
            <w:rFonts w:ascii="仿宋" w:eastAsia="仿宋" w:hAnsi="仿宋" w:cs="仿宋" w:hint="eastAsia"/>
            <w:lang w:eastAsia="zh-CN"/>
          </w:rPr>
          <w:t>七、低温超导材料项目环境影响分析</w:t>
        </w:r>
        <w:r>
          <w:tab/>
        </w:r>
        <w:r>
          <w:fldChar w:fldCharType="begin"/>
        </w:r>
        <w:r>
          <w:instrText xml:space="preserve"> PAGEREF _Toc23397 \h </w:instrText>
        </w:r>
        <w:r>
          <w:fldChar w:fldCharType="separate"/>
        </w:r>
        <w:r>
          <w:t>24</w:t>
        </w:r>
        <w:r>
          <w:fldChar w:fldCharType="end"/>
        </w:r>
      </w:hyperlink>
    </w:p>
    <w:p>
      <w:pPr>
        <w:pStyle w:val="TOC2"/>
        <w:tabs>
          <w:tab w:val="right" w:leader="dot" w:pos="8306"/>
        </w:tabs>
      </w:pPr>
      <w:hyperlink w:anchor="_Toc25959" w:history="1">
        <w:r>
          <w:rPr>
            <w:rFonts w:ascii="仿宋" w:eastAsia="仿宋" w:hAnsi="仿宋" w:cs="仿宋" w:hint="eastAsia"/>
            <w:lang w:eastAsia="zh-CN"/>
          </w:rPr>
          <w:t>(一)、建设区域环境质量现状</w:t>
        </w:r>
        <w:r>
          <w:tab/>
        </w:r>
        <w:r>
          <w:fldChar w:fldCharType="begin"/>
        </w:r>
        <w:r>
          <w:instrText xml:space="preserve"> PAGEREF _Toc25959 \h </w:instrText>
        </w:r>
        <w:r>
          <w:fldChar w:fldCharType="separate"/>
        </w:r>
        <w:r>
          <w:t>24</w:t>
        </w:r>
        <w:r>
          <w:fldChar w:fldCharType="end"/>
        </w:r>
      </w:hyperlink>
    </w:p>
    <w:p>
      <w:pPr>
        <w:pStyle w:val="TOC2"/>
        <w:tabs>
          <w:tab w:val="right" w:leader="dot" w:pos="8306"/>
        </w:tabs>
      </w:pPr>
      <w:hyperlink w:anchor="_Toc6434" w:history="1">
        <w:r>
          <w:rPr>
            <w:rFonts w:ascii="仿宋" w:eastAsia="仿宋" w:hAnsi="仿宋" w:cs="仿宋" w:hint="eastAsia"/>
            <w:lang w:eastAsia="zh-CN"/>
          </w:rPr>
          <w:t>(二)、建设期环境保护</w:t>
        </w:r>
        <w:r>
          <w:tab/>
        </w:r>
        <w:r>
          <w:fldChar w:fldCharType="begin"/>
        </w:r>
        <w:r>
          <w:instrText xml:space="preserve"> PAGEREF _Toc6434 \h </w:instrText>
        </w:r>
        <w:r>
          <w:fldChar w:fldCharType="separate"/>
        </w:r>
        <w:r>
          <w:t>25</w:t>
        </w:r>
        <w:r>
          <w:fldChar w:fldCharType="end"/>
        </w:r>
      </w:hyperlink>
    </w:p>
    <w:p>
      <w:pPr>
        <w:pStyle w:val="TOC2"/>
        <w:tabs>
          <w:tab w:val="right" w:leader="dot" w:pos="8306"/>
        </w:tabs>
      </w:pPr>
      <w:hyperlink w:anchor="_Toc28317" w:history="1">
        <w:r>
          <w:rPr>
            <w:rFonts w:ascii="仿宋" w:eastAsia="仿宋" w:hAnsi="仿宋" w:cs="仿宋" w:hint="eastAsia"/>
            <w:lang w:eastAsia="zh-CN"/>
          </w:rPr>
          <w:t>(三)、运营期环境保护</w:t>
        </w:r>
        <w:r>
          <w:tab/>
        </w:r>
        <w:r>
          <w:fldChar w:fldCharType="begin"/>
        </w:r>
        <w:r>
          <w:instrText xml:space="preserve"> PAGEREF _Toc28317 \h </w:instrText>
        </w:r>
        <w:r>
          <w:fldChar w:fldCharType="separate"/>
        </w:r>
        <w:r>
          <w:t>27</w:t>
        </w:r>
        <w:r>
          <w:fldChar w:fldCharType="end"/>
        </w:r>
      </w:hyperlink>
    </w:p>
    <w:p>
      <w:pPr>
        <w:pStyle w:val="TOC2"/>
        <w:tabs>
          <w:tab w:val="right" w:leader="dot" w:pos="8306"/>
        </w:tabs>
      </w:pPr>
      <w:hyperlink w:anchor="_Toc10837" w:history="1">
        <w:r>
          <w:rPr>
            <w:rFonts w:ascii="仿宋" w:eastAsia="仿宋" w:hAnsi="仿宋" w:cs="仿宋" w:hint="eastAsia"/>
            <w:lang w:eastAsia="zh-CN"/>
          </w:rPr>
          <w:t>(四)、低温超导材料项目建设对区域经济的影响</w:t>
        </w:r>
        <w:r>
          <w:tab/>
        </w:r>
        <w:r>
          <w:fldChar w:fldCharType="begin"/>
        </w:r>
        <w:r>
          <w:instrText xml:space="preserve"> PAGEREF _Toc10837 \h </w:instrText>
        </w:r>
        <w:r>
          <w:fldChar w:fldCharType="separate"/>
        </w:r>
        <w:r>
          <w:t>28</w:t>
        </w:r>
        <w:r>
          <w:fldChar w:fldCharType="end"/>
        </w:r>
      </w:hyperlink>
    </w:p>
    <w:p>
      <w:pPr>
        <w:pStyle w:val="TOC2"/>
        <w:tabs>
          <w:tab w:val="right" w:leader="dot" w:pos="8306"/>
        </w:tabs>
      </w:pPr>
      <w:hyperlink w:anchor="_Toc22569" w:history="1">
        <w:r>
          <w:rPr>
            <w:rFonts w:ascii="仿宋" w:eastAsia="仿宋" w:hAnsi="仿宋" w:cs="仿宋" w:hint="eastAsia"/>
            <w:lang w:eastAsia="zh-CN"/>
          </w:rPr>
          <w:t>(五)、废弃物处理</w:t>
        </w:r>
        <w:r>
          <w:tab/>
        </w:r>
        <w:r>
          <w:fldChar w:fldCharType="begin"/>
        </w:r>
        <w:r>
          <w:instrText xml:space="preserve"> PAGEREF _Toc22569 \h </w:instrText>
        </w:r>
        <w:r>
          <w:fldChar w:fldCharType="separate"/>
        </w:r>
        <w:r>
          <w:t>30</w:t>
        </w:r>
        <w:r>
          <w:fldChar w:fldCharType="end"/>
        </w:r>
      </w:hyperlink>
    </w:p>
    <w:p>
      <w:pPr>
        <w:pStyle w:val="TOC2"/>
        <w:tabs>
          <w:tab w:val="right" w:leader="dot" w:pos="8306"/>
        </w:tabs>
      </w:pPr>
      <w:hyperlink w:anchor="_Toc11111" w:history="1">
        <w:r>
          <w:rPr>
            <w:rFonts w:ascii="仿宋" w:eastAsia="仿宋" w:hAnsi="仿宋" w:cs="仿宋" w:hint="eastAsia"/>
            <w:lang w:eastAsia="zh-CN"/>
          </w:rPr>
          <w:t>(六)、特殊环境影响分析</w:t>
        </w:r>
        <w:r>
          <w:tab/>
        </w:r>
        <w:r>
          <w:fldChar w:fldCharType="begin"/>
        </w:r>
        <w:r>
          <w:instrText xml:space="preserve"> PAGEREF _Toc11111 \h </w:instrText>
        </w:r>
        <w:r>
          <w:fldChar w:fldCharType="separate"/>
        </w:r>
        <w:r>
          <w:t>31</w:t>
        </w:r>
        <w:r>
          <w:fldChar w:fldCharType="end"/>
        </w:r>
      </w:hyperlink>
    </w:p>
    <w:p>
      <w:pPr>
        <w:pStyle w:val="TOC2"/>
        <w:tabs>
          <w:tab w:val="right" w:leader="dot" w:pos="8306"/>
        </w:tabs>
      </w:pPr>
      <w:hyperlink w:anchor="_Toc23660" w:history="1">
        <w:r>
          <w:rPr>
            <w:rFonts w:ascii="仿宋" w:eastAsia="仿宋" w:hAnsi="仿宋" w:cs="仿宋" w:hint="eastAsia"/>
            <w:lang w:eastAsia="zh-CN"/>
          </w:rPr>
          <w:t>(七)、清洁生产</w:t>
        </w:r>
        <w:r>
          <w:tab/>
        </w:r>
        <w:r>
          <w:fldChar w:fldCharType="begin"/>
        </w:r>
        <w:r>
          <w:instrText xml:space="preserve"> PAGEREF _Toc23660 \h </w:instrText>
        </w:r>
        <w:r>
          <w:fldChar w:fldCharType="separate"/>
        </w:r>
        <w:r>
          <w:t>32</w:t>
        </w:r>
        <w:r>
          <w:fldChar w:fldCharType="end"/>
        </w:r>
      </w:hyperlink>
    </w:p>
    <w:p>
      <w:pPr>
        <w:pStyle w:val="TOC2"/>
        <w:tabs>
          <w:tab w:val="right" w:leader="dot" w:pos="8306"/>
        </w:tabs>
      </w:pPr>
      <w:hyperlink w:anchor="_Toc18005" w:history="1">
        <w:r>
          <w:rPr>
            <w:rFonts w:ascii="仿宋" w:eastAsia="仿宋" w:hAnsi="仿宋" w:cs="仿宋" w:hint="eastAsia"/>
            <w:lang w:eastAsia="zh-CN"/>
          </w:rPr>
          <w:t>(八)、环境保护综合评价</w:t>
        </w:r>
        <w:r>
          <w:tab/>
        </w:r>
        <w:r>
          <w:fldChar w:fldCharType="begin"/>
        </w:r>
        <w:r>
          <w:instrText xml:space="preserve"> PAGEREF _Toc18005 \h </w:instrText>
        </w:r>
        <w:r>
          <w:fldChar w:fldCharType="separate"/>
        </w:r>
        <w:r>
          <w:t>33</w:t>
        </w:r>
        <w:r>
          <w:fldChar w:fldCharType="end"/>
        </w:r>
      </w:hyperlink>
    </w:p>
    <w:p>
      <w:pPr>
        <w:pStyle w:val="TOC1"/>
        <w:tabs>
          <w:tab w:val="right" w:leader="dot" w:pos="8306"/>
        </w:tabs>
      </w:pPr>
      <w:hyperlink w:anchor="_Toc23075" w:history="1">
        <w:r>
          <w:rPr>
            <w:rFonts w:ascii="仿宋" w:eastAsia="仿宋" w:hAnsi="仿宋" w:cs="仿宋" w:hint="eastAsia"/>
            <w:lang w:eastAsia="zh-CN"/>
          </w:rPr>
          <w:t>八、低温超导材料项目人力资源管理</w:t>
        </w:r>
        <w:r>
          <w:tab/>
        </w:r>
        <w:r>
          <w:fldChar w:fldCharType="begin"/>
        </w:r>
        <w:r>
          <w:instrText xml:space="preserve"> PAGEREF _Toc23075 \h </w:instrText>
        </w:r>
        <w:r>
          <w:fldChar w:fldCharType="separate"/>
        </w:r>
        <w:r>
          <w:t>35</w:t>
        </w:r>
        <w:r>
          <w:fldChar w:fldCharType="end"/>
        </w:r>
      </w:hyperlink>
    </w:p>
    <w:p>
      <w:pPr>
        <w:pStyle w:val="TOC2"/>
        <w:tabs>
          <w:tab w:val="right" w:leader="dot" w:pos="8306"/>
        </w:tabs>
      </w:pPr>
      <w:hyperlink w:anchor="_Toc4298" w:history="1">
        <w:r>
          <w:rPr>
            <w:rFonts w:ascii="仿宋" w:eastAsia="仿宋" w:hAnsi="仿宋" w:cs="仿宋" w:hint="eastAsia"/>
            <w:lang w:eastAsia="zh-CN"/>
          </w:rPr>
          <w:t>(一)、建立健全的预算管理制度</w:t>
        </w:r>
        <w:r>
          <w:tab/>
        </w:r>
        <w:r>
          <w:fldChar w:fldCharType="begin"/>
        </w:r>
        <w:r>
          <w:instrText xml:space="preserve"> PAGEREF _Toc4298 \h </w:instrText>
        </w:r>
        <w:r>
          <w:fldChar w:fldCharType="separate"/>
        </w:r>
        <w:r>
          <w:t>35</w:t>
        </w:r>
        <w:r>
          <w:fldChar w:fldCharType="end"/>
        </w:r>
      </w:hyperlink>
    </w:p>
    <w:p>
      <w:pPr>
        <w:pStyle w:val="TOC2"/>
        <w:tabs>
          <w:tab w:val="right" w:leader="dot" w:pos="8306"/>
        </w:tabs>
      </w:pPr>
      <w:hyperlink w:anchor="_Toc8847" w:history="1">
        <w:r>
          <w:rPr>
            <w:rFonts w:ascii="仿宋" w:eastAsia="仿宋" w:hAnsi="仿宋" w:cs="仿宋" w:hint="eastAsia"/>
            <w:lang w:eastAsia="zh-CN"/>
          </w:rPr>
          <w:t>(二)、加强资金流动监控</w:t>
        </w:r>
        <w:r>
          <w:tab/>
        </w:r>
        <w:r>
          <w:fldChar w:fldCharType="begin"/>
        </w:r>
        <w:r>
          <w:instrText xml:space="preserve"> PAGEREF _Toc8847 \h </w:instrText>
        </w:r>
        <w:r>
          <w:fldChar w:fldCharType="separate"/>
        </w:r>
        <w:r>
          <w:t>36</w:t>
        </w:r>
        <w:r>
          <w:fldChar w:fldCharType="end"/>
        </w:r>
      </w:hyperlink>
    </w:p>
    <w:p>
      <w:pPr>
        <w:pStyle w:val="TOC2"/>
        <w:tabs>
          <w:tab w:val="right" w:leader="dot" w:pos="8306"/>
        </w:tabs>
      </w:pPr>
      <w:hyperlink w:anchor="_Toc26691" w:history="1">
        <w:r>
          <w:rPr>
            <w:rFonts w:ascii="仿宋" w:eastAsia="仿宋" w:hAnsi="仿宋" w:cs="仿宋" w:hint="eastAsia"/>
            <w:lang w:eastAsia="zh-CN"/>
          </w:rPr>
          <w:t>(三)、制定完善的风险控制机制</w:t>
        </w:r>
        <w:r>
          <w:tab/>
        </w:r>
        <w:r>
          <w:fldChar w:fldCharType="begin"/>
        </w:r>
        <w:r>
          <w:instrText xml:space="preserve"> PAGEREF _Toc26691 \h </w:instrText>
        </w:r>
        <w:r>
          <w:fldChar w:fldCharType="separate"/>
        </w:r>
        <w:r>
          <w:t>37</w:t>
        </w:r>
        <w:r>
          <w:fldChar w:fldCharType="end"/>
        </w:r>
      </w:hyperlink>
    </w:p>
    <w:p>
      <w:pPr>
        <w:pStyle w:val="TOC2"/>
        <w:tabs>
          <w:tab w:val="right" w:leader="dot" w:pos="8306"/>
        </w:tabs>
      </w:pPr>
      <w:hyperlink w:anchor="_Toc4491" w:history="1">
        <w:r>
          <w:rPr>
            <w:rFonts w:ascii="仿宋" w:eastAsia="仿宋" w:hAnsi="仿宋" w:cs="仿宋" w:hint="eastAsia"/>
            <w:lang w:eastAsia="zh-CN"/>
          </w:rPr>
          <w:t>(四)、优化成本管理</w:t>
        </w:r>
        <w:r>
          <w:tab/>
        </w:r>
        <w:r>
          <w:fldChar w:fldCharType="begin"/>
        </w:r>
        <w:r>
          <w:instrText xml:space="preserve"> PAGEREF _Toc4491 \h </w:instrText>
        </w:r>
        <w:r>
          <w:fldChar w:fldCharType="separate"/>
        </w:r>
        <w:r>
          <w:t>39</w:t>
        </w:r>
        <w:r>
          <w:fldChar w:fldCharType="end"/>
        </w:r>
      </w:hyperlink>
    </w:p>
    <w:p>
      <w:pPr>
        <w:pStyle w:val="TOC1"/>
        <w:tabs>
          <w:tab w:val="right" w:leader="dot" w:pos="8306"/>
        </w:tabs>
      </w:pPr>
      <w:hyperlink w:anchor="_Toc9273" w:history="1">
        <w:r>
          <w:rPr>
            <w:rFonts w:ascii="仿宋" w:eastAsia="仿宋" w:hAnsi="仿宋" w:cs="仿宋" w:hint="eastAsia"/>
            <w:lang w:eastAsia="zh-CN"/>
          </w:rPr>
          <w:t>九、低温超导材料项目计划安排</w:t>
        </w:r>
        <w:r>
          <w:tab/>
        </w:r>
        <w:r>
          <w:fldChar w:fldCharType="begin"/>
        </w:r>
        <w:r>
          <w:instrText xml:space="preserve"> PAGEREF _Toc9273 \h </w:instrText>
        </w:r>
        <w:r>
          <w:fldChar w:fldCharType="separate"/>
        </w:r>
        <w:r>
          <w:t>40</w:t>
        </w:r>
        <w:r>
          <w:fldChar w:fldCharType="end"/>
        </w:r>
      </w:hyperlink>
    </w:p>
    <w:p>
      <w:pPr>
        <w:pStyle w:val="TOC2"/>
        <w:tabs>
          <w:tab w:val="right" w:leader="dot" w:pos="8306"/>
        </w:tabs>
      </w:pPr>
      <w:hyperlink w:anchor="_Toc1935" w:history="1">
        <w:r>
          <w:rPr>
            <w:rFonts w:ascii="仿宋" w:eastAsia="仿宋" w:hAnsi="仿宋" w:cs="仿宋" w:hint="eastAsia"/>
            <w:lang w:eastAsia="zh-CN"/>
          </w:rPr>
          <w:t>(一)、建设周期</w:t>
        </w:r>
        <w:r>
          <w:tab/>
        </w:r>
        <w:r>
          <w:fldChar w:fldCharType="begin"/>
        </w:r>
        <w:r>
          <w:instrText xml:space="preserve"> PAGEREF _Toc1935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63" w:history="1">
        <w:r>
          <w:rPr>
            <w:rFonts w:ascii="仿宋" w:eastAsia="仿宋" w:hAnsi="仿宋" w:cs="仿宋" w:hint="eastAsia"/>
            <w:lang w:eastAsia="zh-CN"/>
          </w:rPr>
          <w:t>(二)、建设进度</w:t>
        </w:r>
        <w:r>
          <w:tab/>
        </w:r>
        <w:r>
          <w:fldChar w:fldCharType="begin"/>
        </w:r>
        <w:r>
          <w:instrText xml:space="preserve"> PAGEREF _Toc30363 \h </w:instrText>
        </w:r>
        <w:r>
          <w:fldChar w:fldCharType="separate"/>
        </w:r>
        <w:r>
          <w:t>41</w:t>
        </w:r>
        <w:r>
          <w:fldChar w:fldCharType="end"/>
        </w:r>
      </w:hyperlink>
    </w:p>
    <w:p>
      <w:pPr>
        <w:pStyle w:val="TOC2"/>
        <w:tabs>
          <w:tab w:val="right" w:leader="dot" w:pos="8306"/>
        </w:tabs>
      </w:pPr>
      <w:hyperlink w:anchor="_Toc23745" w:history="1">
        <w:r>
          <w:rPr>
            <w:rFonts w:ascii="仿宋" w:eastAsia="仿宋" w:hAnsi="仿宋" w:cs="仿宋" w:hint="eastAsia"/>
            <w:lang w:eastAsia="zh-CN"/>
          </w:rPr>
          <w:t>(三)、进度安排注意事项</w:t>
        </w:r>
        <w:r>
          <w:tab/>
        </w:r>
        <w:r>
          <w:fldChar w:fldCharType="begin"/>
        </w:r>
        <w:r>
          <w:instrText xml:space="preserve"> PAGEREF _Toc23745 \h </w:instrText>
        </w:r>
        <w:r>
          <w:fldChar w:fldCharType="separate"/>
        </w:r>
        <w:r>
          <w:t>42</w:t>
        </w:r>
        <w:r>
          <w:fldChar w:fldCharType="end"/>
        </w:r>
      </w:hyperlink>
    </w:p>
    <w:p>
      <w:pPr>
        <w:pStyle w:val="TOC2"/>
        <w:tabs>
          <w:tab w:val="right" w:leader="dot" w:pos="8306"/>
        </w:tabs>
      </w:pPr>
      <w:hyperlink w:anchor="_Toc21793" w:history="1">
        <w:r>
          <w:rPr>
            <w:rFonts w:ascii="仿宋" w:eastAsia="仿宋" w:hAnsi="仿宋" w:cs="仿宋" w:hint="eastAsia"/>
            <w:lang w:eastAsia="zh-CN"/>
          </w:rPr>
          <w:t>(四)、人力资源配置</w:t>
        </w:r>
        <w:r>
          <w:tab/>
        </w:r>
        <w:r>
          <w:fldChar w:fldCharType="begin"/>
        </w:r>
        <w:r>
          <w:instrText xml:space="preserve"> PAGEREF _Toc21793 \h </w:instrText>
        </w:r>
        <w:r>
          <w:fldChar w:fldCharType="separate"/>
        </w:r>
        <w:r>
          <w:t>44</w:t>
        </w:r>
        <w:r>
          <w:fldChar w:fldCharType="end"/>
        </w:r>
      </w:hyperlink>
    </w:p>
    <w:p>
      <w:pPr>
        <w:pStyle w:val="TOC1"/>
        <w:tabs>
          <w:tab w:val="right" w:leader="dot" w:pos="8306"/>
        </w:tabs>
      </w:pPr>
      <w:hyperlink w:anchor="_Toc23927" w:history="1">
        <w:r>
          <w:rPr>
            <w:rFonts w:ascii="仿宋" w:eastAsia="仿宋" w:hAnsi="仿宋" w:cs="仿宋" w:hint="eastAsia"/>
            <w:lang w:eastAsia="zh-CN"/>
          </w:rPr>
          <w:t>十、低温超导材料项目社会影响</w:t>
        </w:r>
        <w:r>
          <w:tab/>
        </w:r>
        <w:r>
          <w:fldChar w:fldCharType="begin"/>
        </w:r>
        <w:r>
          <w:instrText xml:space="preserve"> PAGEREF _Toc23927 \h </w:instrText>
        </w:r>
        <w:r>
          <w:fldChar w:fldCharType="separate"/>
        </w:r>
        <w:r>
          <w:t>44</w:t>
        </w:r>
        <w:r>
          <w:fldChar w:fldCharType="end"/>
        </w:r>
      </w:hyperlink>
    </w:p>
    <w:p>
      <w:pPr>
        <w:pStyle w:val="TOC2"/>
        <w:tabs>
          <w:tab w:val="right" w:leader="dot" w:pos="8306"/>
        </w:tabs>
      </w:pPr>
      <w:hyperlink w:anchor="_Toc23109" w:history="1">
        <w:r>
          <w:rPr>
            <w:rFonts w:ascii="仿宋" w:eastAsia="仿宋" w:hAnsi="仿宋" w:cs="仿宋" w:hint="eastAsia"/>
            <w:lang w:eastAsia="zh-CN"/>
          </w:rPr>
          <w:t>(一)、社会责任与义务</w:t>
        </w:r>
        <w:r>
          <w:tab/>
        </w:r>
        <w:r>
          <w:fldChar w:fldCharType="begin"/>
        </w:r>
        <w:r>
          <w:instrText xml:space="preserve"> PAGEREF _Toc23109 \h </w:instrText>
        </w:r>
        <w:r>
          <w:fldChar w:fldCharType="separate"/>
        </w:r>
        <w:r>
          <w:t>44</w:t>
        </w:r>
        <w:r>
          <w:fldChar w:fldCharType="end"/>
        </w:r>
      </w:hyperlink>
    </w:p>
    <w:p>
      <w:pPr>
        <w:pStyle w:val="TOC2"/>
        <w:tabs>
          <w:tab w:val="right" w:leader="dot" w:pos="8306"/>
        </w:tabs>
      </w:pPr>
      <w:hyperlink w:anchor="_Toc9175" w:history="1">
        <w:r>
          <w:rPr>
            <w:rFonts w:ascii="仿宋" w:eastAsia="仿宋" w:hAnsi="仿宋" w:cs="仿宋" w:hint="eastAsia"/>
            <w:lang w:eastAsia="zh-CN"/>
          </w:rPr>
          <w:t>(二)、社会参与与沟通</w:t>
        </w:r>
        <w:r>
          <w:tab/>
        </w:r>
        <w:r>
          <w:fldChar w:fldCharType="begin"/>
        </w:r>
        <w:r>
          <w:instrText xml:space="preserve"> PAGEREF _Toc9175 \h </w:instrText>
        </w:r>
        <w:r>
          <w:fldChar w:fldCharType="separate"/>
        </w:r>
        <w:r>
          <w:t>45</w:t>
        </w:r>
        <w:r>
          <w:fldChar w:fldCharType="end"/>
        </w:r>
      </w:hyperlink>
    </w:p>
    <w:p>
      <w:pPr>
        <w:pStyle w:val="TOC1"/>
        <w:tabs>
          <w:tab w:val="right" w:leader="dot" w:pos="8306"/>
        </w:tabs>
      </w:pPr>
      <w:hyperlink w:anchor="_Toc17118" w:history="1">
        <w:r>
          <w:rPr>
            <w:rFonts w:ascii="仿宋" w:eastAsia="仿宋" w:hAnsi="仿宋" w:cs="仿宋" w:hint="eastAsia"/>
            <w:lang w:eastAsia="zh-CN"/>
          </w:rPr>
          <w:t>十一、低温超导材料项目创新与研发</w:t>
        </w:r>
        <w:r>
          <w:tab/>
        </w:r>
        <w:r>
          <w:fldChar w:fldCharType="begin"/>
        </w:r>
        <w:r>
          <w:instrText xml:space="preserve"> PAGEREF _Toc17118 \h </w:instrText>
        </w:r>
        <w:r>
          <w:fldChar w:fldCharType="separate"/>
        </w:r>
        <w:r>
          <w:t>46</w:t>
        </w:r>
        <w:r>
          <w:fldChar w:fldCharType="end"/>
        </w:r>
      </w:hyperlink>
    </w:p>
    <w:p>
      <w:pPr>
        <w:pStyle w:val="TOC2"/>
        <w:tabs>
          <w:tab w:val="right" w:leader="dot" w:pos="8306"/>
        </w:tabs>
      </w:pPr>
      <w:hyperlink w:anchor="_Toc32638" w:history="1">
        <w:r>
          <w:rPr>
            <w:rFonts w:ascii="仿宋" w:eastAsia="仿宋" w:hAnsi="仿宋" w:cs="仿宋" w:hint="eastAsia"/>
            <w:lang w:eastAsia="zh-CN"/>
          </w:rPr>
          <w:t>(一)、创新策略与方向</w:t>
        </w:r>
        <w:r>
          <w:tab/>
        </w:r>
        <w:r>
          <w:fldChar w:fldCharType="begin"/>
        </w:r>
        <w:r>
          <w:instrText xml:space="preserve"> PAGEREF _Toc32638 \h </w:instrText>
        </w:r>
        <w:r>
          <w:fldChar w:fldCharType="separate"/>
        </w:r>
        <w:r>
          <w:t>46</w:t>
        </w:r>
        <w:r>
          <w:fldChar w:fldCharType="end"/>
        </w:r>
      </w:hyperlink>
    </w:p>
    <w:p>
      <w:pPr>
        <w:pStyle w:val="TOC2"/>
        <w:tabs>
          <w:tab w:val="right" w:leader="dot" w:pos="8306"/>
        </w:tabs>
      </w:pPr>
      <w:hyperlink w:anchor="_Toc5553" w:history="1">
        <w:r>
          <w:rPr>
            <w:rFonts w:ascii="仿宋" w:eastAsia="仿宋" w:hAnsi="仿宋" w:cs="仿宋" w:hint="eastAsia"/>
            <w:lang w:eastAsia="zh-CN"/>
          </w:rPr>
          <w:t>(二)、研发规划与投入</w:t>
        </w:r>
        <w:r>
          <w:tab/>
        </w:r>
        <w:r>
          <w:fldChar w:fldCharType="begin"/>
        </w:r>
        <w:r>
          <w:instrText xml:space="preserve"> PAGEREF _Toc5553 \h </w:instrText>
        </w:r>
        <w:r>
          <w:fldChar w:fldCharType="separate"/>
        </w:r>
        <w:r>
          <w:t>47</w:t>
        </w:r>
        <w:r>
          <w:fldChar w:fldCharType="end"/>
        </w:r>
      </w:hyperlink>
    </w:p>
    <w:p>
      <w:pPr>
        <w:pStyle w:val="TOC1"/>
        <w:tabs>
          <w:tab w:val="right" w:leader="dot" w:pos="8306"/>
        </w:tabs>
      </w:pPr>
      <w:hyperlink w:anchor="_Toc25425" w:history="1">
        <w:r>
          <w:rPr>
            <w:rFonts w:ascii="仿宋" w:eastAsia="仿宋" w:hAnsi="仿宋" w:cs="仿宋" w:hint="eastAsia"/>
            <w:lang w:eastAsia="zh-CN"/>
          </w:rPr>
          <w:t>十二、低温超导材料项目技术管理</w:t>
        </w:r>
        <w:r>
          <w:tab/>
        </w:r>
        <w:r>
          <w:fldChar w:fldCharType="begin"/>
        </w:r>
        <w:r>
          <w:instrText xml:space="preserve"> PAGEREF _Toc25425 \h </w:instrText>
        </w:r>
        <w:r>
          <w:fldChar w:fldCharType="separate"/>
        </w:r>
        <w:r>
          <w:t>49</w:t>
        </w:r>
        <w:r>
          <w:fldChar w:fldCharType="end"/>
        </w:r>
      </w:hyperlink>
    </w:p>
    <w:p>
      <w:pPr>
        <w:pStyle w:val="TOC2"/>
        <w:tabs>
          <w:tab w:val="right" w:leader="dot" w:pos="8306"/>
        </w:tabs>
      </w:pPr>
      <w:hyperlink w:anchor="_Toc11383" w:history="1">
        <w:r>
          <w:rPr>
            <w:rFonts w:ascii="仿宋" w:eastAsia="仿宋" w:hAnsi="仿宋" w:cs="仿宋" w:hint="eastAsia"/>
            <w:lang w:eastAsia="zh-CN"/>
          </w:rPr>
          <w:t>(一)、技术方案选用方向</w:t>
        </w:r>
        <w:r>
          <w:tab/>
        </w:r>
        <w:r>
          <w:fldChar w:fldCharType="begin"/>
        </w:r>
        <w:r>
          <w:instrText xml:space="preserve"> PAGEREF _Toc11383 \h </w:instrText>
        </w:r>
        <w:r>
          <w:fldChar w:fldCharType="separate"/>
        </w:r>
        <w:r>
          <w:t>49</w:t>
        </w:r>
        <w:r>
          <w:fldChar w:fldCharType="end"/>
        </w:r>
      </w:hyperlink>
    </w:p>
    <w:p>
      <w:pPr>
        <w:pStyle w:val="TOC2"/>
        <w:tabs>
          <w:tab w:val="right" w:leader="dot" w:pos="8306"/>
        </w:tabs>
      </w:pPr>
      <w:hyperlink w:anchor="_Toc21222" w:history="1">
        <w:r>
          <w:rPr>
            <w:rFonts w:ascii="仿宋" w:eastAsia="仿宋" w:hAnsi="仿宋" w:cs="仿宋" w:hint="eastAsia"/>
            <w:lang w:eastAsia="zh-CN"/>
          </w:rPr>
          <w:t>(二)、工艺技术方案选用原则</w:t>
        </w:r>
        <w:r>
          <w:tab/>
        </w:r>
        <w:r>
          <w:fldChar w:fldCharType="begin"/>
        </w:r>
        <w:r>
          <w:instrText xml:space="preserve"> PAGEREF _Toc21222 \h </w:instrText>
        </w:r>
        <w:r>
          <w:fldChar w:fldCharType="separate"/>
        </w:r>
        <w:r>
          <w:t>51</w:t>
        </w:r>
        <w:r>
          <w:fldChar w:fldCharType="end"/>
        </w:r>
      </w:hyperlink>
    </w:p>
    <w:p>
      <w:pPr>
        <w:pStyle w:val="TOC2"/>
        <w:tabs>
          <w:tab w:val="right" w:leader="dot" w:pos="8306"/>
        </w:tabs>
      </w:pPr>
      <w:hyperlink w:anchor="_Toc21030" w:history="1">
        <w:r>
          <w:rPr>
            <w:rFonts w:ascii="仿宋" w:eastAsia="仿宋" w:hAnsi="仿宋" w:cs="仿宋" w:hint="eastAsia"/>
            <w:lang w:eastAsia="zh-CN"/>
          </w:rPr>
          <w:t>(三)、工艺技术方案要求</w:t>
        </w:r>
        <w:r>
          <w:tab/>
        </w:r>
        <w:r>
          <w:fldChar w:fldCharType="begin"/>
        </w:r>
        <w:r>
          <w:instrText xml:space="preserve"> PAGEREF _Toc21030 \h </w:instrText>
        </w:r>
        <w:r>
          <w:fldChar w:fldCharType="separate"/>
        </w:r>
        <w:r>
          <w:t>53</w:t>
        </w:r>
        <w:r>
          <w:fldChar w:fldCharType="end"/>
        </w:r>
      </w:hyperlink>
    </w:p>
    <w:p>
      <w:pPr>
        <w:pStyle w:val="TOC1"/>
        <w:tabs>
          <w:tab w:val="right" w:leader="dot" w:pos="8306"/>
        </w:tabs>
      </w:pPr>
      <w:hyperlink w:anchor="_Toc21545" w:history="1">
        <w:r>
          <w:rPr>
            <w:rFonts w:ascii="仿宋" w:eastAsia="仿宋" w:hAnsi="仿宋" w:cs="仿宋" w:hint="eastAsia"/>
            <w:lang w:eastAsia="zh-CN"/>
          </w:rPr>
          <w:t>十三、营销与推广策略</w:t>
        </w:r>
        <w:r>
          <w:tab/>
        </w:r>
        <w:r>
          <w:fldChar w:fldCharType="begin"/>
        </w:r>
        <w:r>
          <w:instrText xml:space="preserve"> PAGEREF _Toc21545 \h </w:instrText>
        </w:r>
        <w:r>
          <w:fldChar w:fldCharType="separate"/>
        </w:r>
        <w:r>
          <w:t>55</w:t>
        </w:r>
        <w:r>
          <w:fldChar w:fldCharType="end"/>
        </w:r>
      </w:hyperlink>
    </w:p>
    <w:p>
      <w:pPr>
        <w:pStyle w:val="TOC2"/>
        <w:tabs>
          <w:tab w:val="right" w:leader="dot" w:pos="8306"/>
        </w:tabs>
      </w:pPr>
      <w:hyperlink w:anchor="_Toc2184" w:history="1">
        <w:r>
          <w:rPr>
            <w:rFonts w:ascii="仿宋" w:eastAsia="仿宋" w:hAnsi="仿宋" w:cs="仿宋" w:hint="eastAsia"/>
            <w:lang w:eastAsia="zh-CN"/>
          </w:rPr>
          <w:t>(一)、产品/服务定位与特点</w:t>
        </w:r>
        <w:r>
          <w:tab/>
        </w:r>
        <w:r>
          <w:fldChar w:fldCharType="begin"/>
        </w:r>
        <w:r>
          <w:instrText xml:space="preserve"> PAGEREF _Toc2184 \h </w:instrText>
        </w:r>
        <w:r>
          <w:fldChar w:fldCharType="separate"/>
        </w:r>
        <w:r>
          <w:t>55</w:t>
        </w:r>
        <w:r>
          <w:fldChar w:fldCharType="end"/>
        </w:r>
      </w:hyperlink>
    </w:p>
    <w:p>
      <w:pPr>
        <w:pStyle w:val="TOC2"/>
        <w:tabs>
          <w:tab w:val="right" w:leader="dot" w:pos="8306"/>
        </w:tabs>
      </w:pPr>
      <w:hyperlink w:anchor="_Toc20260" w:history="1">
        <w:r>
          <w:rPr>
            <w:rFonts w:ascii="仿宋" w:eastAsia="仿宋" w:hAnsi="仿宋" w:cs="仿宋" w:hint="eastAsia"/>
            <w:lang w:eastAsia="zh-CN"/>
          </w:rPr>
          <w:t>(二)、市场定位与竞争分析</w:t>
        </w:r>
        <w:r>
          <w:tab/>
        </w:r>
        <w:r>
          <w:fldChar w:fldCharType="begin"/>
        </w:r>
        <w:r>
          <w:instrText xml:space="preserve"> PAGEREF _Toc20260 \h </w:instrText>
        </w:r>
        <w:r>
          <w:fldChar w:fldCharType="separate"/>
        </w:r>
        <w:r>
          <w:t>57</w:t>
        </w:r>
        <w:r>
          <w:fldChar w:fldCharType="end"/>
        </w:r>
      </w:hyperlink>
    </w:p>
    <w:p>
      <w:pPr>
        <w:pStyle w:val="TOC2"/>
        <w:tabs>
          <w:tab w:val="right" w:leader="dot" w:pos="8306"/>
        </w:tabs>
      </w:pPr>
      <w:hyperlink w:anchor="_Toc22359" w:history="1">
        <w:r>
          <w:rPr>
            <w:rFonts w:ascii="仿宋" w:eastAsia="仿宋" w:hAnsi="仿宋" w:cs="仿宋" w:hint="eastAsia"/>
            <w:lang w:eastAsia="zh-CN"/>
          </w:rPr>
          <w:t>(三)、营销渠道与策略</w:t>
        </w:r>
        <w:r>
          <w:tab/>
        </w:r>
        <w:r>
          <w:fldChar w:fldCharType="begin"/>
        </w:r>
        <w:r>
          <w:instrText xml:space="preserve"> PAGEREF _Toc22359 \h </w:instrText>
        </w:r>
        <w:r>
          <w:fldChar w:fldCharType="separate"/>
        </w:r>
        <w:r>
          <w:t>58</w:t>
        </w:r>
        <w:r>
          <w:fldChar w:fldCharType="end"/>
        </w:r>
      </w:hyperlink>
    </w:p>
    <w:p>
      <w:pPr>
        <w:pStyle w:val="TOC2"/>
        <w:tabs>
          <w:tab w:val="right" w:leader="dot" w:pos="8306"/>
        </w:tabs>
      </w:pPr>
      <w:hyperlink w:anchor="_Toc21783" w:history="1">
        <w:r>
          <w:rPr>
            <w:rFonts w:ascii="仿宋" w:eastAsia="仿宋" w:hAnsi="仿宋" w:cs="仿宋" w:hint="eastAsia"/>
            <w:lang w:eastAsia="zh-CN"/>
          </w:rPr>
          <w:t>(四)、推广与宣传活动</w:t>
        </w:r>
        <w:r>
          <w:tab/>
        </w:r>
        <w:r>
          <w:fldChar w:fldCharType="begin"/>
        </w:r>
        <w:r>
          <w:instrText xml:space="preserve"> PAGEREF _Toc21783 \h </w:instrText>
        </w:r>
        <w:r>
          <w:fldChar w:fldCharType="separate"/>
        </w:r>
        <w:r>
          <w:t>59</w:t>
        </w:r>
        <w:r>
          <w:fldChar w:fldCharType="end"/>
        </w:r>
      </w:hyperlink>
    </w:p>
    <w:p>
      <w:pPr>
        <w:pStyle w:val="TOC1"/>
        <w:tabs>
          <w:tab w:val="right" w:leader="dot" w:pos="8306"/>
        </w:tabs>
      </w:pPr>
      <w:hyperlink w:anchor="_Toc22911" w:history="1">
        <w:r>
          <w:rPr>
            <w:rFonts w:ascii="仿宋" w:eastAsia="仿宋" w:hAnsi="仿宋" w:cs="仿宋" w:hint="eastAsia"/>
            <w:lang w:eastAsia="zh-CN"/>
          </w:rPr>
          <w:t>十四、质量管理体系</w:t>
        </w:r>
        <w:r>
          <w:tab/>
        </w:r>
        <w:r>
          <w:fldChar w:fldCharType="begin"/>
        </w:r>
        <w:r>
          <w:instrText xml:space="preserve"> PAGEREF _Toc22911 \h </w:instrText>
        </w:r>
        <w:r>
          <w:fldChar w:fldCharType="separate"/>
        </w:r>
        <w:r>
          <w:t>64</w:t>
        </w:r>
        <w:r>
          <w:fldChar w:fldCharType="end"/>
        </w:r>
      </w:hyperlink>
    </w:p>
    <w:p>
      <w:pPr>
        <w:pStyle w:val="TOC2"/>
        <w:tabs>
          <w:tab w:val="right" w:leader="dot" w:pos="8306"/>
        </w:tabs>
      </w:pPr>
      <w:hyperlink w:anchor="_Toc20801" w:history="1">
        <w:r>
          <w:rPr>
            <w:rFonts w:ascii="仿宋" w:eastAsia="仿宋" w:hAnsi="仿宋" w:cs="仿宋" w:hint="eastAsia"/>
            <w:lang w:eastAsia="zh-CN"/>
          </w:rPr>
          <w:t>(一)、质量目标与方针</w:t>
        </w:r>
        <w:r>
          <w:tab/>
        </w:r>
        <w:r>
          <w:fldChar w:fldCharType="begin"/>
        </w:r>
        <w:r>
          <w:instrText xml:space="preserve"> PAGEREF _Toc20801 \h </w:instrText>
        </w:r>
        <w:r>
          <w:fldChar w:fldCharType="separate"/>
        </w:r>
        <w:r>
          <w:t>64</w:t>
        </w:r>
        <w:r>
          <w:fldChar w:fldCharType="end"/>
        </w:r>
      </w:hyperlink>
    </w:p>
    <w:p>
      <w:pPr>
        <w:pStyle w:val="TOC2"/>
        <w:tabs>
          <w:tab w:val="right" w:leader="dot" w:pos="8306"/>
        </w:tabs>
      </w:pPr>
      <w:hyperlink w:anchor="_Toc8504" w:history="1">
        <w:r>
          <w:rPr>
            <w:rFonts w:ascii="仿宋" w:eastAsia="仿宋" w:hAnsi="仿宋" w:cs="仿宋" w:hint="eastAsia"/>
            <w:lang w:eastAsia="zh-CN"/>
          </w:rPr>
          <w:t>(二)、质量管理责任</w:t>
        </w:r>
        <w:r>
          <w:tab/>
        </w:r>
        <w:r>
          <w:fldChar w:fldCharType="begin"/>
        </w:r>
        <w:r>
          <w:instrText xml:space="preserve"> PAGEREF _Toc8504 \h </w:instrText>
        </w:r>
        <w:r>
          <w:fldChar w:fldCharType="separate"/>
        </w:r>
        <w:r>
          <w:t>65</w:t>
        </w:r>
        <w:r>
          <w:fldChar w:fldCharType="end"/>
        </w:r>
      </w:hyperlink>
    </w:p>
    <w:p>
      <w:pPr>
        <w:pStyle w:val="TOC2"/>
        <w:tabs>
          <w:tab w:val="right" w:leader="dot" w:pos="8306"/>
        </w:tabs>
      </w:pPr>
      <w:hyperlink w:anchor="_Toc30991" w:history="1">
        <w:r>
          <w:rPr>
            <w:rFonts w:ascii="仿宋" w:eastAsia="仿宋" w:hAnsi="仿宋" w:cs="仿宋" w:hint="eastAsia"/>
            <w:lang w:eastAsia="zh-CN"/>
          </w:rPr>
          <w:t>(三)、质量管理体系文件</w:t>
        </w:r>
        <w:r>
          <w:tab/>
        </w:r>
        <w:r>
          <w:fldChar w:fldCharType="begin"/>
        </w:r>
        <w:r>
          <w:instrText xml:space="preserve"> PAGEREF _Toc30991 \h </w:instrText>
        </w:r>
        <w:r>
          <w:fldChar w:fldCharType="separate"/>
        </w:r>
        <w:r>
          <w:t>67</w:t>
        </w:r>
        <w:r>
          <w:fldChar w:fldCharType="end"/>
        </w:r>
      </w:hyperlink>
    </w:p>
    <w:p>
      <w:pPr>
        <w:pStyle w:val="TOC2"/>
        <w:tabs>
          <w:tab w:val="right" w:leader="dot" w:pos="8306"/>
        </w:tabs>
      </w:pPr>
      <w:hyperlink w:anchor="_Toc4619" w:history="1">
        <w:r>
          <w:rPr>
            <w:rFonts w:ascii="仿宋" w:eastAsia="仿宋" w:hAnsi="仿宋" w:cs="仿宋" w:hint="eastAsia"/>
            <w:lang w:eastAsia="zh-CN"/>
          </w:rPr>
          <w:t>(四)、质量培训与教育</w:t>
        </w:r>
        <w:r>
          <w:tab/>
        </w:r>
        <w:r>
          <w:fldChar w:fldCharType="begin"/>
        </w:r>
        <w:r>
          <w:instrText xml:space="preserve"> PAGEREF _Toc4619 \h </w:instrText>
        </w:r>
        <w:r>
          <w:fldChar w:fldCharType="separate"/>
        </w:r>
        <w:r>
          <w:t>69</w:t>
        </w:r>
        <w:r>
          <w:fldChar w:fldCharType="end"/>
        </w:r>
      </w:hyperlink>
    </w:p>
    <w:p>
      <w:pPr>
        <w:pStyle w:val="TOC2"/>
        <w:tabs>
          <w:tab w:val="right" w:leader="dot" w:pos="8306"/>
        </w:tabs>
      </w:pPr>
      <w:hyperlink w:anchor="_Toc16000" w:history="1">
        <w:r>
          <w:rPr>
            <w:rFonts w:ascii="仿宋" w:eastAsia="仿宋" w:hAnsi="仿宋" w:cs="仿宋" w:hint="eastAsia"/>
            <w:lang w:eastAsia="zh-CN"/>
          </w:rPr>
          <w:t>(五)、质量审核与评价</w:t>
        </w:r>
        <w:r>
          <w:tab/>
        </w:r>
        <w:r>
          <w:fldChar w:fldCharType="begin"/>
        </w:r>
        <w:r>
          <w:instrText xml:space="preserve"> PAGEREF _Toc16000 \h </w:instrText>
        </w:r>
        <w:r>
          <w:fldChar w:fldCharType="separate"/>
        </w:r>
        <w:r>
          <w:t>70</w:t>
        </w:r>
        <w:r>
          <w:fldChar w:fldCharType="end"/>
        </w:r>
      </w:hyperlink>
    </w:p>
    <w:p>
      <w:pPr>
        <w:pStyle w:val="TOC2"/>
        <w:tabs>
          <w:tab w:val="right" w:leader="dot" w:pos="8306"/>
        </w:tabs>
      </w:pPr>
      <w:hyperlink w:anchor="_Toc2063" w:history="1">
        <w:r>
          <w:rPr>
            <w:rFonts w:ascii="仿宋" w:eastAsia="仿宋" w:hAnsi="仿宋" w:cs="仿宋" w:hint="eastAsia"/>
            <w:lang w:eastAsia="zh-CN"/>
          </w:rPr>
          <w:t>(六)、不符合与纠正措施</w:t>
        </w:r>
        <w:r>
          <w:tab/>
        </w:r>
        <w:r>
          <w:fldChar w:fldCharType="begin"/>
        </w:r>
        <w:r>
          <w:instrText xml:space="preserve"> PAGEREF _Toc2063 \h </w:instrText>
        </w:r>
        <w:r>
          <w:fldChar w:fldCharType="separate"/>
        </w:r>
        <w:r>
          <w:t>71</w:t>
        </w:r>
        <w:r>
          <w:fldChar w:fldCharType="end"/>
        </w:r>
      </w:hyperlink>
    </w:p>
    <w:p>
      <w:pPr>
        <w:pStyle w:val="TOC1"/>
        <w:tabs>
          <w:tab w:val="right" w:leader="dot" w:pos="8306"/>
        </w:tabs>
      </w:pPr>
      <w:hyperlink w:anchor="_Toc24330" w:history="1">
        <w:r>
          <w:rPr>
            <w:rFonts w:ascii="仿宋" w:eastAsia="仿宋" w:hAnsi="仿宋" w:cs="仿宋" w:hint="eastAsia"/>
            <w:lang w:eastAsia="zh-CN"/>
          </w:rPr>
          <w:t>十五、风险识别与分类</w:t>
        </w:r>
        <w:r>
          <w:tab/>
        </w:r>
        <w:r>
          <w:fldChar w:fldCharType="begin"/>
        </w:r>
        <w:r>
          <w:instrText xml:space="preserve"> PAGEREF _Toc24330 \h </w:instrText>
        </w:r>
        <w:r>
          <w:fldChar w:fldCharType="separate"/>
        </w:r>
        <w:r>
          <w:t>72</w:t>
        </w:r>
        <w:r>
          <w:fldChar w:fldCharType="end"/>
        </w:r>
      </w:hyperlink>
    </w:p>
    <w:p>
      <w:pPr>
        <w:pStyle w:val="TOC2"/>
        <w:tabs>
          <w:tab w:val="right" w:leader="dot" w:pos="8306"/>
        </w:tabs>
      </w:pPr>
      <w:hyperlink w:anchor="_Toc7634" w:history="1">
        <w:r>
          <w:rPr>
            <w:rFonts w:ascii="仿宋" w:eastAsia="仿宋" w:hAnsi="仿宋" w:cs="仿宋" w:hint="eastAsia"/>
            <w:lang w:eastAsia="zh-CN"/>
          </w:rPr>
          <w:t>(一)、风险识别</w:t>
        </w:r>
        <w:r>
          <w:tab/>
        </w:r>
        <w:r>
          <w:fldChar w:fldCharType="begin"/>
        </w:r>
        <w:r>
          <w:instrText xml:space="preserve"> PAGEREF _Toc7634 \h </w:instrText>
        </w:r>
        <w:r>
          <w:fldChar w:fldCharType="separate"/>
        </w:r>
        <w:r>
          <w:t>72</w:t>
        </w:r>
        <w:r>
          <w:fldChar w:fldCharType="end"/>
        </w:r>
      </w:hyperlink>
    </w:p>
    <w:p>
      <w:pPr>
        <w:pStyle w:val="TOC2"/>
        <w:tabs>
          <w:tab w:val="right" w:leader="dot" w:pos="8306"/>
        </w:tabs>
      </w:pPr>
      <w:hyperlink w:anchor="_Toc14913" w:history="1">
        <w:r>
          <w:rPr>
            <w:rFonts w:ascii="仿宋" w:eastAsia="仿宋" w:hAnsi="仿宋" w:cs="仿宋" w:hint="eastAsia"/>
            <w:lang w:eastAsia="zh-CN"/>
          </w:rPr>
          <w:t>(二)、风险分类</w:t>
        </w:r>
        <w:r>
          <w:tab/>
        </w:r>
        <w:r>
          <w:fldChar w:fldCharType="begin"/>
        </w:r>
        <w:r>
          <w:instrText xml:space="preserve"> PAGEREF _Toc14913 \h </w:instrText>
        </w:r>
        <w:r>
          <w:fldChar w:fldCharType="separate"/>
        </w:r>
        <w:r>
          <w:t>74</w:t>
        </w:r>
        <w:r>
          <w:fldChar w:fldCharType="end"/>
        </w:r>
      </w:hyperlink>
    </w:p>
    <w:p>
      <w:pPr>
        <w:pStyle w:val="TOC1"/>
        <w:tabs>
          <w:tab w:val="right" w:leader="dot" w:pos="8306"/>
        </w:tabs>
      </w:pPr>
      <w:hyperlink w:anchor="_Toc11982" w:history="1">
        <w:r>
          <w:rPr>
            <w:rFonts w:ascii="仿宋" w:eastAsia="仿宋" w:hAnsi="仿宋" w:cs="仿宋" w:hint="eastAsia"/>
            <w:lang w:eastAsia="zh-CN"/>
          </w:rPr>
          <w:t>十六、供应链管理</w:t>
        </w:r>
        <w:r>
          <w:tab/>
        </w:r>
        <w:r>
          <w:fldChar w:fldCharType="begin"/>
        </w:r>
        <w:r>
          <w:instrText xml:space="preserve"> PAGEREF _Toc11982 \h </w:instrText>
        </w:r>
        <w:r>
          <w:fldChar w:fldCharType="separate"/>
        </w:r>
        <w:r>
          <w:t>76</w:t>
        </w:r>
        <w:r>
          <w:fldChar w:fldCharType="end"/>
        </w:r>
      </w:hyperlink>
    </w:p>
    <w:p>
      <w:pPr>
        <w:pStyle w:val="TOC2"/>
        <w:tabs>
          <w:tab w:val="right" w:leader="dot" w:pos="8306"/>
        </w:tabs>
      </w:pPr>
      <w:hyperlink w:anchor="_Toc14089" w:history="1">
        <w:r>
          <w:rPr>
            <w:rFonts w:ascii="仿宋" w:eastAsia="仿宋" w:hAnsi="仿宋" w:cs="仿宋" w:hint="eastAsia"/>
            <w:lang w:eastAsia="zh-CN"/>
          </w:rPr>
          <w:t>(一)、供应链战略规划</w:t>
        </w:r>
        <w:r>
          <w:tab/>
        </w:r>
        <w:r>
          <w:fldChar w:fldCharType="begin"/>
        </w:r>
        <w:r>
          <w:instrText xml:space="preserve"> PAGEREF _Toc14089 \h </w:instrText>
        </w:r>
        <w:r>
          <w:fldChar w:fldCharType="separate"/>
        </w:r>
        <w:r>
          <w:t>76</w:t>
        </w:r>
        <w:r>
          <w:fldChar w:fldCharType="end"/>
        </w:r>
      </w:hyperlink>
    </w:p>
    <w:p>
      <w:pPr>
        <w:pStyle w:val="TOC2"/>
        <w:tabs>
          <w:tab w:val="right" w:leader="dot" w:pos="8306"/>
        </w:tabs>
      </w:pPr>
      <w:hyperlink w:anchor="_Toc25187" w:history="1">
        <w:r>
          <w:rPr>
            <w:rFonts w:ascii="仿宋" w:eastAsia="仿宋" w:hAnsi="仿宋" w:cs="仿宋" w:hint="eastAsia"/>
            <w:lang w:eastAsia="zh-CN"/>
          </w:rPr>
          <w:t>(二)、供应商选择与合作</w:t>
        </w:r>
        <w:r>
          <w:tab/>
        </w:r>
        <w:r>
          <w:fldChar w:fldCharType="begin"/>
        </w:r>
        <w:r>
          <w:instrText xml:space="preserve"> PAGEREF _Toc25187 \h </w:instrText>
        </w:r>
        <w:r>
          <w:fldChar w:fldCharType="separate"/>
        </w:r>
        <w:r>
          <w:t>77</w:t>
        </w:r>
        <w:r>
          <w:fldChar w:fldCharType="end"/>
        </w:r>
      </w:hyperlink>
    </w:p>
    <w:p>
      <w:pPr>
        <w:pStyle w:val="TOC2"/>
        <w:tabs>
          <w:tab w:val="right" w:leader="dot" w:pos="8306"/>
        </w:tabs>
      </w:pPr>
      <w:hyperlink w:anchor="_Toc29477" w:history="1">
        <w:r>
          <w:rPr>
            <w:rFonts w:ascii="仿宋" w:eastAsia="仿宋" w:hAnsi="仿宋" w:cs="仿宋" w:hint="eastAsia"/>
            <w:lang w:eastAsia="zh-CN"/>
          </w:rPr>
          <w:t>(三)、物流与库存管理</w:t>
        </w:r>
        <w:r>
          <w:tab/>
        </w:r>
        <w:r>
          <w:fldChar w:fldCharType="begin"/>
        </w:r>
        <w:r>
          <w:instrText xml:space="preserve"> PAGEREF _Toc29477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41"/>
      <w:r>
        <w:rPr>
          <w:rFonts w:ascii="仿宋" w:eastAsia="仿宋" w:hAnsi="仿宋" w:cs="仿宋" w:hint="eastAsia"/>
          <w:sz w:val="28"/>
          <w:lang w:eastAsia="zh-CN"/>
        </w:rPr>
        <w:t>一、低温超导材料项目文档管理</w:t>
      </w:r>
      <w:bookmarkEnd w:id="2"/>
    </w:p>
    <w:p>
      <w:pPr>
        <w:pStyle w:val="Heading2"/>
        <w:rPr>
          <w:rFonts w:ascii="仿宋" w:eastAsia="仿宋" w:hAnsi="仿宋" w:cs="仿宋" w:hint="eastAsia"/>
          <w:lang w:eastAsia="zh-CN"/>
        </w:rPr>
      </w:pPr>
      <w:bookmarkStart w:id="3" w:name="_Toc126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低温超导材料项目高度重视文档的质量和准确性，以支持低温超导材料项目的各项活动和决策。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文档的编制始于低温超导材料项目计划的初期，我们制定了详细的文档编制计划，明确了每个文档的内容、格式和编写责任人。在低温超导材料项目启动阶段，我们首先编制了低温超导材料项目章程，明确定义了低温超导材料项目的目标、范围、风险等关键要素。随后，低温超导材料项目团队根据计划陆续编制了需求文档、设计文档、测试文档等各类文档，确保低温超导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温超导材料项目管理中的重要环节，旨在确保低温超导材料项目文档符合质量标准和低温超导材料项目需求。在低温超导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温超导材料项目相关利益方和专业领域的专家对文档进行独立审查。这有助于获取更全面、客观的反馈，确保低温超导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低温超导材料项目在文档编制与审查方面建立了严格的管理机制，通过规范的流程和多维度的审查，确保低温超导材料项目文档的质量、准确性和可靠性，为低温超导材料项目的顺利推进提供了有力支持。</w:t>
      </w:r>
    </w:p>
    <w:p>
      <w:pPr>
        <w:pStyle w:val="Heading2"/>
        <w:ind w:firstLine="560" w:firstLineChars="200"/>
        <w:rPr>
          <w:rFonts w:ascii="仿宋" w:eastAsia="仿宋" w:hAnsi="仿宋" w:cs="仿宋" w:hint="eastAsia"/>
          <w:sz w:val="28"/>
          <w:lang w:eastAsia="zh-CN"/>
        </w:rPr>
      </w:pPr>
      <w:bookmarkStart w:id="4" w:name="_Toc52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在低温超导材料项目中，我们致力于优化文档发布与分发过程，以确保信息的高效传递和团队间协作的顺畅进行。以下是我们采取的关键优化策略：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我们通过多渠道发布文档，包括电子邮件、低温超导材料项目管理平台、内部网站等，以满足不同团队成员的偏好和需求。多渠道发布确保了信息的全面覆盖。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我们采用了精细的权限控制，确保只有授权人员可以访问敏感信息。这种安全措施保护了低温超导材料项目文档的机密性，防止了未经授权的信息泄露。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温超导材料项目生命周期中一个至关重要的环节，直接关系到低温超导材料项目信息的长期保存和历史记录的完整性。在低温超导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328"/>
      <w:r>
        <w:rPr>
          <w:rFonts w:ascii="仿宋" w:eastAsia="仿宋" w:hAnsi="仿宋" w:cs="仿宋" w:hint="eastAsia"/>
          <w:sz w:val="28"/>
          <w:lang w:eastAsia="zh-CN"/>
        </w:rPr>
        <w:t>二、低温超导材料项目绩效评估</w:t>
      </w:r>
      <w:bookmarkEnd w:id="6"/>
    </w:p>
    <w:p>
      <w:pPr>
        <w:pStyle w:val="Heading2"/>
        <w:rPr>
          <w:rFonts w:ascii="仿宋" w:eastAsia="仿宋" w:hAnsi="仿宋" w:cs="仿宋" w:hint="eastAsia"/>
          <w:lang w:eastAsia="zh-CN"/>
        </w:rPr>
      </w:pPr>
      <w:bookmarkStart w:id="7" w:name="_Toc2401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超导材料项目中，我们设计了一套全面的绩效评估指标，以确保低温超导材料项目的可控和成功交付。这些指标跨足低温超导材料项目目标、成本、进度和质量等多个维度，为我们提供了全面洞察低温超导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目标达成率是我们关注的首要指标。我们设定了明确的目标，并通过定期监测和评估，迅速发现并应对潜在的目标偏差。这为低温超导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成本绩效是另一个核心关注点。通过实际成本与预算成本的对比分析，我们深入了解成本差异的原因，及时调整资源分配，保持低温超导材料项目在经济效益方面的合理水平。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进度作为关键的绩效指标之一，得到了精心的关注。我们制定了详细的低温超导材料项目进度计划，并设立了进度符合度指标，确保实际进度与计划进度保持一致。这使我们能够快速发现和解决潜在的进度问题，保持低温超导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温超导材料项目绩效的不可或缺的一环。我们引入了一系列的质量标准和客户满意度指标，以确保低温超导材料项目交付的成果在质量上达到或超越预期水平。通过持续监测这些指标，我们努力提升低温超导材料项目整体质量水平，为低温超导材料项目的成功交付提供有力保障。通过这些科学且全面的绩效评估，我们能够更好地引导低温超导材料项目的持续改进，确保低温超导材料项目目标的顺利达成。</w:t>
      </w:r>
    </w:p>
    <w:p>
      <w:pPr>
        <w:pStyle w:val="Heading2"/>
        <w:ind w:firstLine="560" w:firstLineChars="200"/>
        <w:rPr>
          <w:rFonts w:ascii="仿宋" w:eastAsia="仿宋" w:hAnsi="仿宋" w:cs="仿宋" w:hint="eastAsia"/>
          <w:sz w:val="28"/>
          <w:lang w:eastAsia="zh-CN"/>
        </w:rPr>
      </w:pPr>
      <w:bookmarkStart w:id="8" w:name="_Toc2305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绩效评估是低温超导材料项目中的关键环节，为确保低温超导材料项目达到预期目标，我们采用了多层次、多维度的绩效评估方法。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温超导材料项目的战略目标对齐，确保每个决策和行动都与低温超导材料项目整体目标保持一致。团队会定期召开战略对齐会议，审视当前工作与低温超导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温超导材料项目进度、质量、成本和风险等方面。这些指标通过数据收集和分析，为低温超导材料项目管理团队提供了客观的评估依据。例如，我们通过低温超导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绩效评估不仅仅停留在低温超导材料项目内部，还考虑了低温超导材料项目对外部环境的影响。我们定期进行干系人满意度调查，以了解各利益相关方对低温超导材料项目的期望和满意度，并及时做出调整。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这种多层次、多角度的绩效评估方法，使得我们能够全面了解低温超导材料项目的运行状态，及时做出调整，确保低温超导材料项目在不断变化的环境中保持稳健前行。</w:t>
      </w:r>
    </w:p>
    <w:p>
      <w:pPr>
        <w:pStyle w:val="Heading2"/>
        <w:ind w:firstLine="560" w:firstLineChars="200"/>
        <w:rPr>
          <w:rFonts w:ascii="仿宋" w:eastAsia="仿宋" w:hAnsi="仿宋" w:cs="仿宋" w:hint="eastAsia"/>
          <w:sz w:val="28"/>
          <w:lang w:eastAsia="zh-CN"/>
        </w:rPr>
      </w:pPr>
      <w:bookmarkStart w:id="9" w:name="_Toc2566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为了确保低温超导材料项目的有效管理和不断优化，我们采用了精心设计的绩效评估周期。这个周期旨在实现灵活、实时和全面的评估，以适应低温超导材料项目执行中的各种挑战。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温超导材料项目的不同需求，分为短期、中期和长期。短期评估关注每个迭代或工作周期，以及时发现和解决当前任务中的问题。中期评估涵盖几个迭代，深入了解整体低温超导材料项目的趋势和性能。长期评估则着眼于整个低温超导材料项目阶段，确保低温超导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温超导材料项目管理工具和协作平台，团队成员能够随时更新和分享低温超导材料项目数据。这种实时性的反馈机制使我们能够及时察觉潜在问题，快速调整，保持低温超导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低温超导材料项目的决策制定密不可分。每个周期的低温超导材料项目回顾会议成为集体总结经验、识别问题深层次原因并找到创新解决方案的平台。这种定期的反思与调整机制使低温超导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73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42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的技术管理特点体现在其创新导向。通过引入最先进的技术趋势和解决方案，低温超导材料项目致力于提升科技含量、提高质量和效率水平。这意味着我们将采用最新的工具和方法，确保低温超导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温超导材料项目技术管理的显著特征。通过整合不同领域的技术资源，我们实现了跨学科的协同工作。这有助于优化技术架构，提高整体效能。此外，整合性策略还促进了不同技术团队之间的紧密沟通和高效合作，确保低温超导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温超导材料项目所采用的技术。通过不断优化技术方案，低温超导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低温超导材料项目团队将在低温超导材料项目初期识别可能的技术风险，并采取相应的预防和应对措施。通过建立健全的风险评估机制，低温超导材料项目能够在实施过程中及时发现并解决潜在的技术问题，保障低温超导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温超导材料项目中，技术将成为低温超导材料项目成功的有力支持。这一深度剖析揭示了技术管理在低温超导材料项目实施中的关键作用，为低温超导材料项目的技术基础奠定了坚实的基础。</w:t>
      </w:r>
    </w:p>
    <w:p>
      <w:pPr>
        <w:pStyle w:val="Heading2"/>
        <w:ind w:firstLine="560" w:firstLineChars="200"/>
        <w:rPr>
          <w:rFonts w:ascii="仿宋" w:eastAsia="仿宋" w:hAnsi="仿宋" w:cs="仿宋" w:hint="eastAsia"/>
          <w:sz w:val="28"/>
          <w:lang w:eastAsia="zh-CN"/>
        </w:rPr>
      </w:pPr>
      <w:bookmarkStart w:id="12" w:name="_Toc17816"/>
      <w:r>
        <w:rPr>
          <w:rFonts w:ascii="仿宋" w:eastAsia="仿宋" w:hAnsi="仿宋" w:cs="仿宋" w:hint="eastAsia"/>
          <w:sz w:val="28"/>
          <w:lang w:eastAsia="zh-CN"/>
        </w:rPr>
        <w:t>(二)、低温超导材料项目工艺技术设计方案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温超导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温超导材料项目将严格按照相关行业规范要求进行组织。通过有效控制产品质量，低温超导材料项目将致力于为顾客提供优质的低温超导材料项目产品和良好的服务。这体现了低温超导材料项目对于生产活动合规性和质量标准的高度重视，为低温超导材料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低温超导材料项目注重生态效益和清洁生产原则。低温超导材料项目建设将紧密结合地方特色经济发展，与社会经济发展规划和区域环境保护规划方案相协调一致。通过与当地区域自然生态系统的结合，低温超导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温超导材料项目产品具有多样化的客户需求和个性化的特点。因此，低温超导材料项目产品规格品种多样，且单批生产数量较小。为满足这一特点，低温超导材料项目承办单位将建设先进的柔性制造生产线。通过广泛应用柔性制造技术，低温超导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温超导材料项目采用的技术具有较高的技术含量和自动化水平，处于国内先进水平。这一技术选用不仅体现了对生产效率、质量和环境友好性的高标准要求，同时为低温超导材料项目的可持续发展奠定了坚实的基础。</w:t>
      </w:r>
    </w:p>
    <w:p>
      <w:pPr>
        <w:pStyle w:val="Heading2"/>
        <w:ind w:firstLine="560" w:firstLineChars="200"/>
        <w:rPr>
          <w:rFonts w:ascii="仿宋" w:eastAsia="仿宋" w:hAnsi="仿宋" w:cs="仿宋" w:hint="eastAsia"/>
          <w:sz w:val="28"/>
          <w:lang w:eastAsia="zh-CN"/>
        </w:rPr>
      </w:pPr>
      <w:bookmarkStart w:id="13" w:name="_Toc1240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为确保低温超导材料项目的高效生产和技术实施，我们制定了一套精心设计的设备选型方案，以满足低温超导材料项目生产、质量和环保的要求。该方案的主要特点如下：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温超导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针对低温超导材料项目产品的多样性和小批量生产的特点，我们将建设柔性制造生产线。通过在设备选型中考虑柔性制造技术，可以灵活应对不同产品规格和生产需求，实现生产线的高度灵活性和适应性。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71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72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低温超导材料项目的主要产品是XXXX，预计年产值为XXX万元。这一产品在市场中占据着重要的地位，其广泛的应用范围使得该低温超导材料项目的市场前景非常广阔。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温超导材料项目的xxx产品作为重要的原材料之一，将在多个领域发挥关键作用。其在建筑、交通、能源等方面的广泛应用将为整个产业链提供强大的支持，形成产业协同效应。低温超导材料项目的年产值XXX万XXX万XXX万万元不仅反映了其在市场上的巨大潜力，更预示着它对国民经济的积极贡献。这种关联度高、涉及面广的产业关系，使得该低温超导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00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总征地面积为XXXX平方米，相当于约XX.XX亩，其中净用地面积为XXXX平方米，红线范围内相当于约XX.XX亩。这一用地规模充分考虑了低温超导材料项目的建设需求，保障了低温超导材料项目在合适的空间内得以充分发展。低温超导材料项目规划的总建筑面积为XXXX平方米，其中主体工程建设占XXXX平方米，计容建筑面积达XXXX平方米。预计建筑工程的投资将达到XXXX万元，为低温超导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计划购置的设备共计XXXX台（套），设备购置费用为XXXX万元。这一设备购置计划充分考虑到低温超导材料项目的生产需求和技术要求，确保了低温超导材料项目在生产运营中具备先进的技术装备和高效的生产能力。设备的合理配置将为低温超导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计划总投资为XXXX万元，预计年实现营业收入为XXXX万元。这一产能规模的设定旨在确保低温超导材料项目能够在投资与回报之间取得平衡，实现长期可持续的发展。低温超导材料项目的总投资充分考虑到各个方面的需求，包括用地建设、设备购置等多个环节，以确保低温超导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4383"/>
      <w:r>
        <w:rPr>
          <w:rFonts w:ascii="仿宋" w:eastAsia="仿宋" w:hAnsi="仿宋" w:cs="仿宋" w:hint="eastAsia"/>
          <w:sz w:val="28"/>
          <w:lang w:eastAsia="zh-CN"/>
        </w:rPr>
        <w:t>五、低温超导材料项目建设背景及必要性分析</w:t>
      </w:r>
      <w:bookmarkEnd w:id="17"/>
    </w:p>
    <w:p>
      <w:pPr>
        <w:pStyle w:val="Heading2"/>
        <w:rPr>
          <w:rFonts w:ascii="仿宋" w:eastAsia="仿宋" w:hAnsi="仿宋" w:cs="仿宋" w:hint="eastAsia"/>
          <w:lang w:eastAsia="zh-CN"/>
        </w:rPr>
      </w:pPr>
      <w:bookmarkStart w:id="18" w:name="_Toc6165"/>
      <w:r>
        <w:rPr>
          <w:rFonts w:ascii="仿宋" w:eastAsia="仿宋" w:hAnsi="仿宋" w:cs="仿宋" w:hint="eastAsia"/>
          <w:lang w:eastAsia="zh-CN"/>
        </w:rPr>
        <w:t>(一)、低温超导材料项目背景分析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超导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温超导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温超导材料项目在这个潮流中的定位。同时，我们将关注行业内涌现的新兴机遇，以便低温超导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温超导材料项目提供了强大的发展动力。我们将聚焦于行业内最新的技术发展趋势，包括但不限于人工智能、大数据分析、物联网等领域。通过深度的技术研究，我们将确保低温超导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温超导材料项目发展的源泉。我们将投入更多的精力对市场需求进行深入剖析，超越表面的需求，深入挖掘潜在的市场痛点和机遇。通过对市场需求的细致了解，低温超导材料项目将更有针对性地设计解决方案，满足市场的多样化需求，从而更好地促进低温超导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https://d.book118.com/166213233010010102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低温超导材料项目规划设计蓝图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F7B88"/>
    <w:rsid w:val="11FF7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323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2024-03-03T18:25:00Z</dcterms:created>
  <dcterms:modified xsi:type="dcterms:W3CDTF">2024-03-03T18:25:34Z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C54B747FDD5B45EB8A7380F8BE64E294_11</vt:lpwstr>
  </property>
  <property fmtid="{D5CDD505-2E9C-101B-9397-08002B2CF9AE}" pid="3" name="KSOProductBuildVer">
    <vt:lpwstr>2052-12.1.0.16388</vt:lpwstr>
  </property>
</Properties>
</file>