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蓄电池项目建设总纲及方案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6840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_Toc6840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356" w:history="1">
        <w:r>
          <w:rPr>
            <w:rFonts w:ascii="仿宋" w:eastAsia="仿宋" w:hAnsi="仿宋" w:cs="仿宋" w:hint="eastAsia"/>
            <w:lang w:eastAsia="zh-CN"/>
          </w:rPr>
          <w:t>一、项目监理与质量保证</w:t>
        </w:r>
        <w:r>
          <w:tab/>
        </w:r>
        <w:r>
          <w:fldChar w:fldCharType="begin"/>
        </w:r>
        <w:r>
          <w:instrText xml:space="preserve"> PAGEREF _Toc22356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5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_Toc2005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79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_Toc6279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48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_Toc16448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935" w:history="1">
        <w:r>
          <w:rPr>
            <w:rFonts w:ascii="仿宋" w:eastAsia="仿宋" w:hAnsi="仿宋" w:cs="仿宋" w:hint="eastAsia"/>
            <w:lang w:eastAsia="zh-CN"/>
          </w:rPr>
          <w:t>二、环境和生态影响分析</w:t>
        </w:r>
        <w:r>
          <w:tab/>
        </w:r>
        <w:r>
          <w:fldChar w:fldCharType="begin"/>
        </w:r>
        <w:r>
          <w:instrText xml:space="preserve"> PAGEREF _Toc14935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26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_Toc15426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75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_Toc23075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84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_Toc30984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39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_Toc18539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55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_Toc21755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97" w:history="1">
        <w:r>
          <w:rPr>
            <w:rFonts w:ascii="仿宋" w:eastAsia="仿宋" w:hAnsi="仿宋" w:cs="仿宋" w:hint="eastAsia"/>
            <w:lang w:eastAsia="zh-CN"/>
          </w:rPr>
          <w:t>三、社会影响分析</w:t>
        </w:r>
        <w:r>
          <w:tab/>
        </w:r>
        <w:r>
          <w:fldChar w:fldCharType="begin"/>
        </w:r>
        <w:r>
          <w:instrText xml:space="preserve"> PAGEREF _Toc597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14" w:history="1">
        <w:r>
          <w:rPr>
            <w:rFonts w:ascii="仿宋" w:eastAsia="仿宋" w:hAnsi="仿宋" w:cs="仿宋" w:hint="eastAsia"/>
            <w:lang w:eastAsia="zh-CN"/>
          </w:rPr>
          <w:t>(一)、社会影响效果分析</w:t>
        </w:r>
        <w:r>
          <w:tab/>
        </w:r>
        <w:r>
          <w:fldChar w:fldCharType="begin"/>
        </w:r>
        <w:r>
          <w:instrText xml:space="preserve"> PAGEREF _Toc30614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94" w:history="1">
        <w:r>
          <w:rPr>
            <w:rFonts w:ascii="仿宋" w:eastAsia="仿宋" w:hAnsi="仿宋" w:cs="仿宋" w:hint="eastAsia"/>
            <w:lang w:eastAsia="zh-CN"/>
          </w:rPr>
          <w:t>(二)、社会适应性分析</w:t>
        </w:r>
        <w:r>
          <w:tab/>
        </w:r>
        <w:r>
          <w:fldChar w:fldCharType="begin"/>
        </w:r>
        <w:r>
          <w:instrText xml:space="preserve"> PAGEREF _Toc31894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44" w:history="1">
        <w:r>
          <w:rPr>
            <w:rFonts w:ascii="仿宋" w:eastAsia="仿宋" w:hAnsi="仿宋" w:cs="仿宋" w:hint="eastAsia"/>
            <w:lang w:eastAsia="zh-CN"/>
          </w:rPr>
          <w:t>(三)、社会风险及对策分析</w:t>
        </w:r>
        <w:r>
          <w:tab/>
        </w:r>
        <w:r>
          <w:fldChar w:fldCharType="begin"/>
        </w:r>
        <w:r>
          <w:instrText xml:space="preserve"> PAGEREF _Toc26944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299" w:history="1">
        <w:r>
          <w:rPr>
            <w:rFonts w:ascii="仿宋" w:eastAsia="仿宋" w:hAnsi="仿宋" w:cs="仿宋" w:hint="eastAsia"/>
            <w:lang w:eastAsia="zh-CN"/>
          </w:rPr>
          <w:t>四、财务管理与成本控制</w:t>
        </w:r>
        <w:r>
          <w:tab/>
        </w:r>
        <w:r>
          <w:fldChar w:fldCharType="begin"/>
        </w:r>
        <w:r>
          <w:instrText xml:space="preserve"> PAGEREF _Toc29299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74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_Toc25274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81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_Toc16881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807" w:history="1">
        <w:r>
          <w:rPr>
            <w:rFonts w:ascii="仿宋" w:eastAsia="仿宋" w:hAnsi="仿宋" w:cs="仿宋" w:hint="eastAsia"/>
            <w:lang w:eastAsia="zh-CN"/>
          </w:rPr>
          <w:t>五、背景、必要性分析</w:t>
        </w:r>
        <w:r>
          <w:tab/>
        </w:r>
        <w:r>
          <w:fldChar w:fldCharType="begin"/>
        </w:r>
        <w:r>
          <w:instrText xml:space="preserve"> PAGEREF _Toc22807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28" w:history="1">
        <w:r>
          <w:rPr>
            <w:rFonts w:ascii="仿宋" w:eastAsia="仿宋" w:hAnsi="仿宋" w:cs="仿宋" w:hint="eastAsia"/>
            <w:lang w:eastAsia="zh-CN"/>
          </w:rPr>
          <w:t>(一)、项目建设背景</w:t>
        </w:r>
        <w:r>
          <w:tab/>
        </w:r>
        <w:r>
          <w:fldChar w:fldCharType="begin"/>
        </w:r>
        <w:r>
          <w:instrText xml:space="preserve"> PAGEREF _Toc26228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92" w:history="1">
        <w:r>
          <w:rPr>
            <w:rFonts w:ascii="仿宋" w:eastAsia="仿宋" w:hAnsi="仿宋" w:cs="仿宋" w:hint="eastAsia"/>
            <w:lang w:eastAsia="zh-CN"/>
          </w:rPr>
          <w:t>(二)、必要性分析</w:t>
        </w:r>
        <w:r>
          <w:tab/>
        </w:r>
        <w:r>
          <w:fldChar w:fldCharType="begin"/>
        </w:r>
        <w:r>
          <w:instrText xml:space="preserve"> PAGEREF _Toc12892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93" w:history="1">
        <w:r>
          <w:rPr>
            <w:rFonts w:ascii="仿宋" w:eastAsia="仿宋" w:hAnsi="仿宋" w:cs="仿宋" w:hint="eastAsia"/>
            <w:lang w:eastAsia="zh-CN"/>
          </w:rPr>
          <w:t>(三)、项目建设有利条件</w:t>
        </w:r>
        <w:r>
          <w:tab/>
        </w:r>
        <w:r>
          <w:fldChar w:fldCharType="begin"/>
        </w:r>
        <w:r>
          <w:instrText xml:space="preserve"> PAGEREF _Toc27993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343" w:history="1">
        <w:r>
          <w:rPr>
            <w:rFonts w:ascii="仿宋" w:eastAsia="仿宋" w:hAnsi="仿宋" w:cs="仿宋" w:hint="eastAsia"/>
            <w:lang w:eastAsia="zh-CN"/>
          </w:rPr>
          <w:t>六、资源开发及综合利用分析</w:t>
        </w:r>
        <w:r>
          <w:tab/>
        </w:r>
        <w:r>
          <w:fldChar w:fldCharType="begin"/>
        </w:r>
        <w:r>
          <w:instrText xml:space="preserve"> PAGEREF _Toc12343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27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_Toc23627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07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_Toc18807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16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_Toc32616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325" w:history="1">
        <w:r>
          <w:rPr>
            <w:rFonts w:ascii="仿宋" w:eastAsia="仿宋" w:hAnsi="仿宋" w:cs="仿宋" w:hint="eastAsia"/>
            <w:lang w:eastAsia="zh-CN"/>
          </w:rPr>
          <w:t>七、技术创新与产业升级</w:t>
        </w:r>
        <w:r>
          <w:tab/>
        </w:r>
        <w:r>
          <w:fldChar w:fldCharType="begin"/>
        </w:r>
        <w:r>
          <w:instrText xml:space="preserve"> PAGEREF _Toc12325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6" w:history="1">
        <w:r>
          <w:rPr>
            <w:rFonts w:ascii="仿宋" w:eastAsia="仿宋" w:hAnsi="仿宋" w:cs="仿宋" w:hint="eastAsia"/>
            <w:lang w:eastAsia="zh-CN"/>
          </w:rPr>
          <w:t>(一)、技术创新方向与目标</w:t>
        </w:r>
        <w:r>
          <w:tab/>
        </w:r>
        <w:r>
          <w:fldChar w:fldCharType="begin"/>
        </w:r>
        <w:r>
          <w:instrText xml:space="preserve"> PAGEREF _Toc1396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30" w:history="1">
        <w:r>
          <w:rPr>
            <w:rFonts w:ascii="仿宋" w:eastAsia="仿宋" w:hAnsi="仿宋" w:cs="仿宋" w:hint="eastAsia"/>
            <w:lang w:eastAsia="zh-CN"/>
          </w:rPr>
          <w:t>(二)、产业升级路径与措施</w:t>
        </w:r>
        <w:r>
          <w:tab/>
        </w:r>
        <w:r>
          <w:fldChar w:fldCharType="begin"/>
        </w:r>
        <w:r>
          <w:instrText xml:space="preserve"> PAGEREF _Toc29030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059" w:history="1">
        <w:r>
          <w:rPr>
            <w:rFonts w:ascii="仿宋" w:eastAsia="仿宋" w:hAnsi="仿宋" w:cs="仿宋" w:hint="eastAsia"/>
            <w:lang w:eastAsia="zh-CN"/>
          </w:rPr>
          <w:t>八、土地利用与规划方案</w:t>
        </w:r>
        <w:r>
          <w:tab/>
        </w:r>
        <w:r>
          <w:fldChar w:fldCharType="begin"/>
        </w:r>
        <w:r>
          <w:instrText xml:space="preserve"> PAGEREF _Toc17059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21" w:history="1">
        <w:r>
          <w:rPr>
            <w:rFonts w:ascii="仿宋" w:eastAsia="仿宋" w:hAnsi="仿宋" w:cs="仿宋" w:hint="eastAsia"/>
            <w:lang w:eastAsia="zh-CN"/>
          </w:rPr>
          <w:t>(一)、项目用地情况分析</w:t>
        </w:r>
        <w:r>
          <w:tab/>
        </w:r>
        <w:r>
          <w:fldChar w:fldCharType="begin"/>
        </w:r>
        <w:r>
          <w:instrText xml:space="preserve"> PAGEREF _Toc17821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12" w:history="1">
        <w:r>
          <w:rPr>
            <w:rFonts w:ascii="仿宋" w:eastAsia="仿宋" w:hAnsi="仿宋" w:cs="仿宋" w:hint="eastAsia"/>
            <w:lang w:eastAsia="zh-CN"/>
          </w:rPr>
          <w:t>(二)、土地利用规划方案</w:t>
        </w:r>
        <w:r>
          <w:tab/>
        </w:r>
        <w:r>
          <w:fldChar w:fldCharType="begin"/>
        </w:r>
        <w:r>
          <w:instrText xml:space="preserve"> PAGEREF _Toc30412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751" w:history="1">
        <w:r>
          <w:rPr>
            <w:rFonts w:ascii="仿宋" w:eastAsia="仿宋" w:hAnsi="仿宋" w:cs="仿宋" w:hint="eastAsia"/>
            <w:lang w:eastAsia="zh-CN"/>
          </w:rPr>
          <w:t>九、环境保护与绿色发展</w:t>
        </w:r>
        <w:r>
          <w:tab/>
        </w:r>
        <w:r>
          <w:fldChar w:fldCharType="begin"/>
        </w:r>
        <w:r>
          <w:instrText xml:space="preserve"> PAGEREF _Toc6751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45" w:history="1">
        <w:r>
          <w:rPr>
            <w:rFonts w:ascii="仿宋" w:eastAsia="仿宋" w:hAnsi="仿宋" w:cs="仿宋" w:hint="eastAsia"/>
            <w:lang w:eastAsia="zh-CN"/>
          </w:rPr>
          <w:t>(一)、环境保护措施</w:t>
        </w:r>
        <w:r>
          <w:tab/>
        </w:r>
        <w:r>
          <w:fldChar w:fldCharType="begin"/>
        </w:r>
        <w:r>
          <w:instrText xml:space="preserve"> PAGEREF _Toc6645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55" w:history="1">
        <w:r>
          <w:rPr>
            <w:rFonts w:ascii="仿宋" w:eastAsia="仿宋" w:hAnsi="仿宋" w:cs="仿宋" w:hint="eastAsia"/>
            <w:lang w:eastAsia="zh-CN"/>
          </w:rPr>
          <w:t>(二)、绿色发展与可持续发展策略</w:t>
        </w:r>
        <w:r>
          <w:tab/>
        </w:r>
        <w:r>
          <w:fldChar w:fldCharType="begin"/>
        </w:r>
        <w:r>
          <w:instrText xml:space="preserve"> PAGEREF _Toc27955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25" w:history="1">
        <w:r>
          <w:rPr>
            <w:rFonts w:ascii="仿宋" w:eastAsia="仿宋" w:hAnsi="仿宋" w:cs="仿宋" w:hint="eastAsia"/>
            <w:lang w:eastAsia="zh-CN"/>
          </w:rPr>
          <w:t>十、资金管理与财务规划</w:t>
        </w:r>
        <w:r>
          <w:tab/>
        </w:r>
        <w:r>
          <w:fldChar w:fldCharType="begin"/>
        </w:r>
        <w:r>
          <w:instrText xml:space="preserve"> PAGEREF _Toc2725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1" w:history="1">
        <w:r>
          <w:rPr>
            <w:rFonts w:ascii="仿宋" w:eastAsia="仿宋" w:hAnsi="仿宋" w:cs="仿宋" w:hint="eastAsia"/>
            <w:lang w:eastAsia="zh-CN"/>
          </w:rPr>
          <w:t>(一)、项目资金来源与筹措</w:t>
        </w:r>
        <w:r>
          <w:tab/>
        </w:r>
        <w:r>
          <w:fldChar w:fldCharType="begin"/>
        </w:r>
        <w:r>
          <w:instrText xml:space="preserve"> PAGEREF _Toc1341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57" w:history="1">
        <w:r>
          <w:rPr>
            <w:rFonts w:ascii="仿宋" w:eastAsia="仿宋" w:hAnsi="仿宋" w:cs="仿宋" w:hint="eastAsia"/>
            <w:lang w:eastAsia="zh-CN"/>
          </w:rPr>
          <w:t>(二)、资金使用与监管</w:t>
        </w:r>
        <w:r>
          <w:tab/>
        </w:r>
        <w:r>
          <w:fldChar w:fldCharType="begin"/>
        </w:r>
        <w:r>
          <w:instrText xml:space="preserve"> PAGEREF _Toc4957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58" w:history="1">
        <w:r>
          <w:rPr>
            <w:rFonts w:ascii="仿宋" w:eastAsia="仿宋" w:hAnsi="仿宋" w:cs="仿宋" w:hint="eastAsia"/>
            <w:lang w:eastAsia="zh-CN"/>
          </w:rPr>
          <w:t>(三)、财务规划与预测</w:t>
        </w:r>
        <w:r>
          <w:tab/>
        </w:r>
        <w:r>
          <w:fldChar w:fldCharType="begin"/>
        </w:r>
        <w:r>
          <w:instrText xml:space="preserve"> PAGEREF _Toc19258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522" w:history="1">
        <w:r>
          <w:rPr>
            <w:rFonts w:ascii="仿宋" w:eastAsia="仿宋" w:hAnsi="仿宋" w:cs="仿宋" w:hint="eastAsia"/>
            <w:lang w:eastAsia="zh-CN"/>
          </w:rPr>
          <w:t>十一、安全与应急管理</w:t>
        </w:r>
        <w:r>
          <w:tab/>
        </w:r>
        <w:r>
          <w:fldChar w:fldCharType="begin"/>
        </w:r>
        <w:r>
          <w:instrText xml:space="preserve"> PAGEREF _Toc10522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78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_Toc14978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4835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_Toc4835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461" w:history="1">
        <w:r>
          <w:rPr>
            <w:rFonts w:ascii="仿宋" w:eastAsia="仿宋" w:hAnsi="仿宋" w:cs="仿宋" w:hint="eastAsia"/>
            <w:lang w:eastAsia="zh-CN"/>
          </w:rPr>
          <w:t>十二、客户关系管理与市场拓展</w:t>
        </w:r>
        <w:r>
          <w:tab/>
        </w:r>
        <w:r>
          <w:fldChar w:fldCharType="begin"/>
        </w:r>
        <w:r>
          <w:instrText xml:space="preserve"> PAGEREF _Toc31461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96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_Toc27296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40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_Toc29340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704" w:history="1">
        <w:r>
          <w:rPr>
            <w:rFonts w:ascii="仿宋" w:eastAsia="仿宋" w:hAnsi="仿宋" w:cs="仿宋" w:hint="eastAsia"/>
            <w:lang w:eastAsia="zh-CN"/>
          </w:rPr>
          <w:t>十三、项目施工方案</w:t>
        </w:r>
        <w:r>
          <w:tab/>
        </w:r>
        <w:r>
          <w:fldChar w:fldCharType="begin"/>
        </w:r>
        <w:r>
          <w:instrText xml:space="preserve"> PAGEREF _Toc10704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00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_Toc22700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54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_Toc18654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51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_Toc21351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90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_Toc28190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441" w:history="1">
        <w:r>
          <w:rPr>
            <w:rFonts w:ascii="仿宋" w:eastAsia="仿宋" w:hAnsi="仿宋" w:cs="仿宋" w:hint="eastAsia"/>
            <w:lang w:eastAsia="zh-CN"/>
          </w:rPr>
          <w:t>十四、法律法规与政策遵循</w:t>
        </w:r>
        <w:r>
          <w:tab/>
        </w:r>
        <w:r>
          <w:fldChar w:fldCharType="begin"/>
        </w:r>
        <w:r>
          <w:instrText xml:space="preserve"> PAGEREF _Toc19441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27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_Toc20927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72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_Toc9972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158" w:history="1">
        <w:r>
          <w:rPr>
            <w:rFonts w:ascii="仿宋" w:eastAsia="仿宋" w:hAnsi="仿宋" w:cs="仿宋" w:hint="eastAsia"/>
            <w:lang w:eastAsia="zh-CN"/>
          </w:rPr>
          <w:t>十五、创新驱动与持续发展</w:t>
        </w:r>
        <w:r>
          <w:tab/>
        </w:r>
        <w:r>
          <w:fldChar w:fldCharType="begin"/>
        </w:r>
        <w:r>
          <w:instrText xml:space="preserve"> PAGEREF _Toc26158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76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_Toc21476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93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_Toc4293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553" w:history="1">
        <w:r>
          <w:rPr>
            <w:rFonts w:ascii="仿宋" w:eastAsia="仿宋" w:hAnsi="仿宋" w:cs="仿宋" w:hint="eastAsia"/>
            <w:lang w:eastAsia="zh-CN"/>
          </w:rPr>
          <w:t>十六、人力资源管理与开发</w:t>
        </w:r>
        <w:r>
          <w:tab/>
        </w:r>
        <w:r>
          <w:fldChar w:fldCharType="begin"/>
        </w:r>
        <w:r>
          <w:instrText xml:space="preserve"> PAGEREF _Toc28553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37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_Toc23737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60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_Toc23460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864" w:history="1">
        <w:r>
          <w:rPr>
            <w:rFonts w:ascii="仿宋" w:eastAsia="仿宋" w:hAnsi="仿宋" w:cs="仿宋" w:hint="eastAsia"/>
            <w:lang w:eastAsia="zh-CN"/>
          </w:rPr>
          <w:t>十七、成果转化与推广应用</w:t>
        </w:r>
        <w:r>
          <w:tab/>
        </w:r>
        <w:r>
          <w:fldChar w:fldCharType="begin"/>
        </w:r>
        <w:r>
          <w:instrText xml:space="preserve"> PAGEREF _Toc8864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76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_Toc31976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53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_Toc12553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567" w:history="1">
        <w:r>
          <w:rPr>
            <w:rFonts w:ascii="仿宋" w:eastAsia="仿宋" w:hAnsi="仿宋" w:cs="仿宋" w:hint="eastAsia"/>
            <w:lang w:eastAsia="zh-CN"/>
          </w:rPr>
          <w:t>十八、知识产权管理与保护</w:t>
        </w:r>
        <w:r>
          <w:tab/>
        </w:r>
        <w:r>
          <w:fldChar w:fldCharType="begin"/>
        </w:r>
        <w:r>
          <w:instrText xml:space="preserve"> PAGEREF _Toc6567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83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_Toc9983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24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_Toc26324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569" w:history="1">
        <w:r>
          <w:rPr>
            <w:rFonts w:ascii="仿宋" w:eastAsia="仿宋" w:hAnsi="仿宋" w:cs="仿宋" w:hint="eastAsia"/>
            <w:lang w:eastAsia="zh-CN"/>
          </w:rPr>
          <w:t>十九、合作与交流机制建立</w:t>
        </w:r>
        <w:r>
          <w:tab/>
        </w:r>
        <w:r>
          <w:fldChar w:fldCharType="begin"/>
        </w:r>
        <w:r>
          <w:instrText xml:space="preserve"> PAGEREF _Toc30569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47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_Toc32347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0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_Toc1190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306" w:history="1">
        <w:r>
          <w:rPr>
            <w:rFonts w:ascii="仿宋" w:eastAsia="仿宋" w:hAnsi="仿宋" w:cs="仿宋" w:hint="eastAsia"/>
            <w:lang w:eastAsia="zh-CN"/>
          </w:rPr>
          <w:t>二十、企业合规与伦理</w:t>
        </w:r>
        <w:r>
          <w:tab/>
        </w:r>
        <w:r>
          <w:fldChar w:fldCharType="begin"/>
        </w:r>
        <w:r>
          <w:instrText xml:space="preserve"> PAGEREF _Toc4306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18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_Toc32218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21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_Toc30221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48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_Toc13248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57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_Toc6957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6840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有效管理和开展项目工作，本项目建设方案提供了详尽的计划和实施流程。本方案涵盖了项目的目标、所需资源、风险评估和应对措施，并明确了项目组织和责任分工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2356"/>
      <w:r>
        <w:rPr>
          <w:rFonts w:ascii="仿宋" w:eastAsia="仿宋" w:hAnsi="仿宋" w:cs="仿宋" w:hint="eastAsia"/>
          <w:sz w:val="28"/>
          <w:lang w:eastAsia="zh-CN"/>
        </w:rPr>
        <w:t>一、项目监理与质量保证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005"/>
      <w:r>
        <w:rPr>
          <w:rFonts w:ascii="仿宋" w:eastAsia="仿宋" w:hAnsi="仿宋" w:cs="仿宋" w:hint="eastAsia"/>
          <w:lang w:eastAsia="zh-CN"/>
        </w:rPr>
        <w:t>(一)、监理体系构建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1.1 监理团队组建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监理的关键在于建立强大的监理团队。首先，我们需要明确监理团队的组织结构，包括监理经理、监理工程师、质量专员等职责明确的成员。各成员的专业背景和经验将被充分考虑，以确保监理团队具备足够的专业知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1.2 监理计划制定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监理计划将明确监理的整体框架和目标。这包括项目各个阶段的监理重点、监理频次、监理报告的提交周期等。监理计划的建立是为了确保监理工作有系统地推进，对项目的各个方面都能够得到全面覆盖。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1.3 监理工具引入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我们将引入先进的监理工具，包括但不限于监测设备、数据分析软件等。这些工具将用于实时监测工程进度、质量指标以及安全等方面，以便及时发现潜在问题并采取有效措施。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6279"/>
      <w:r>
        <w:rPr>
          <w:rFonts w:ascii="仿宋" w:eastAsia="仿宋" w:hAnsi="仿宋" w:cs="仿宋" w:hint="eastAsia"/>
          <w:sz w:val="28"/>
          <w:lang w:eastAsia="zh-CN"/>
        </w:rPr>
        <w:t>(二)、质量保证体系实施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2.1 质量政策制定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在项目启动阶段，我们将明确定义质量政策，确保项目始终以高质量的标准进行。这将包括对质量的整体目标、标准和期望的明确规定，以及质量管理的基本原则。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2.2 质量培训与认证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所有项目参与人员都将接受相应的质量培训，以确保他们理解并能够实施项目的质量标准。此外，我们将追求质量认证，以验证项目的质量管理体系符合国际或行业标准。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2.3 质量审核与改进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定期进行质量审核，以确保项目的质量体系有效运行。通过定期的内部和外部审核，我们将及时发现潜在问题，并采取纠正和预防措施，以不断提高项目的质量水平。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6448"/>
      <w:r>
        <w:rPr>
          <w:rFonts w:ascii="仿宋" w:eastAsia="仿宋" w:hAnsi="仿宋" w:cs="仿宋" w:hint="eastAsia"/>
          <w:sz w:val="28"/>
          <w:lang w:eastAsia="zh-CN"/>
        </w:rPr>
        <w:t>(三)、监理与质量控制流程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3.1 监理过程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监理过程将按照监理计划的要求进行。这包括对施工现场的实地检查、对施工材料的质量把关、对施工过程的监测等。监理报告将定期提交，内容将涵盖项目整体进度、质量状况、安全情况等方面的详细信息。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3.2 质量控制流程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质量控制流程将包括整个工程周期的质量控制点的设立，每个控制点将有具体的验收标准和程序。从材料进场到工程收尾，每个阶段都将有相应的质量控制手段，以确保项目始终符合质量要求。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14935"/>
      <w:r>
        <w:rPr>
          <w:rFonts w:ascii="仿宋" w:eastAsia="仿宋" w:hAnsi="仿宋" w:cs="仿宋" w:hint="eastAsia"/>
          <w:sz w:val="28"/>
          <w:lang w:eastAsia="zh-CN"/>
        </w:rPr>
        <w:t>二、环境和生态影响分析</w:t>
      </w:r>
      <w:bookmarkEnd w:id="6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7" w:name="_Toc15426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蓄电池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蓄电池项目将进行详细的生态影响评估，确保不会对当地的动植物种群和自然栖息地造成负面影响。如果项目地点附近有重要的生物栖息地或生态敏感区，项目将重新考虑建设地点或采取相应的保护措施。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蓄电池项目将积极采用可持续材料，如再生塑料和生物降解材料，以减少对环境的影响。项目还将推行废物减量和回收计划，例如通过再利用工业废料或建立回收系统。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蓄电池项目还将参与当地的环保活动和计划，如资助当地的环境保护项目或与社区合作进行环保宣传活动。通过这些活动，项目不仅能够提高自身的环境表现，还能在当地社区中树立积极的环保形象。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23075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蓄电池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蓄电池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 空气质量和气候影响：蓄电池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9" w:name="_Toc30984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蓄电池项目将采用绿色屋顶和生态墙等环境友好型建筑设计，这些设计不仅有助于改善空气质量，还能为城市野生动植物提供栖息地。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蓄电池项目将建立高效的废水处理系统，确保所有工业废水在排放前都经过适当处理，达到或超过环保标准。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蓄电池项目将致力于使用清洁能源，如太阳能和风能，减少对化石燃料的依赖。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蓄电池项目将举办环保教育研讨会，向员工和当地社区普及环保知识，提升对环境保护重要性的认识。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18539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在蓄电池项目启动前，将进行一系列深入的地质调查，包括钻探和土壤取样，以深入了解项目区域的地层结构和土壤组成。特别是对于土壤的承载能力和地下水位的深度进行详细评估。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蓄电池项目将通过地下水位监测系统定期检测水位变化，以预测和预防由高地下水位可能引起的地基问题。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蓄电池项目将进行详尽的水文和地形分析，以识别可能的洪水和泥石流风险区。基于这些分析，项目将设计防洪设施，如提高地基、构建防洪墙和排水沟。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蓄电池项目还将考虑建设排水系统，以减少地表水对土壤稳定性的影响。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完成初始的地质风险评估后，蓄电池项目将安装长期地质监测设备，如倾斜仪、裂缝计和地下水位计，以持续监测地质条件的变化。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1" w:name="_Toc21755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1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https://d.book118.com/166231102154010050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蓄电池项目建设总纲及方案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蓄电池项目建设总纲及方案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蓄电池项目建设总纲及方案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蓄电池项目建设总纲及方案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蓄电池项目建设总纲及方案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蓄电池项目建设总纲及方案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蓄电池项目建设总纲及方案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蓄电池项目建设总纲及方案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蓄电池项目建设总纲及方案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蓄电池项目建设总纲及方案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蓄电池项目建设总纲及方案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蓄电池项目建设总纲及方案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1282368"/>
    <w:rsid w:val="4128236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166231102154010050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2024-02-04T00:43:00Z</dcterms:created>
  <dcterms:modified xsi:type="dcterms:W3CDTF">2024-02-04T00:43:41Z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B74EF51EA78549E89A8FD895B28E569F_11</vt:lpwstr>
  </property>
  <property fmtid="{D5CDD505-2E9C-101B-9397-08002B2CF9AE}" pid="3" name="KSOProductBuildVer">
    <vt:lpwstr>2052-12.1.0.16250</vt:lpwstr>
  </property>
</Properties>
</file>