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ind w:firstLine="1050" w:firstLineChars="500"/>
        <w:rPr>
          <w:rFonts w:hint="eastAsia"/>
        </w:rPr>
      </w:pPr>
      <w:r>
        <w:drawing>
          <wp:inline distT="0" distB="0" distL="114300" distR="114300">
            <wp:extent cx="4115435" cy="1114425"/>
            <wp:effectExtent l="0" t="0" r="14605" b="13335"/>
            <wp:docPr id="1" name="图片 1" descr="1607673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07673201(1)"/>
                    <pic:cNvPicPr>
                      <a:picLocks noChangeAspect="1"/>
                    </pic:cNvPicPr>
                  </pic:nvPicPr>
                  <pic:blipFill>
                    <a:blip xmlns:r="http://schemas.openxmlformats.org/officeDocument/2006/relationships" r:embed="rId5"/>
                    <a:stretch>
                      <a:fillRect/>
                    </a:stretch>
                  </pic:blipFill>
                  <pic:spPr>
                    <a:xfrm>
                      <a:off x="0" y="0"/>
                      <a:ext cx="4115435" cy="1114425"/>
                    </a:xfrm>
                    <a:prstGeom prst="rect">
                      <a:avLst/>
                    </a:prstGeom>
                    <a:noFill/>
                    <a:ln>
                      <a:noFill/>
                    </a:ln>
                  </pic:spPr>
                </pic:pic>
              </a:graphicData>
            </a:graphic>
          </wp:inline>
        </w:drawing>
      </w:r>
    </w:p>
    <w:p>
      <w:pPr>
        <w:spacing w:before="156" w:beforeLines="50"/>
        <w:ind w:left="0" w:firstLine="0" w:leftChars="0" w:firstLineChars="0"/>
        <w:jc w:val="center"/>
        <w:rPr>
          <w:rFonts w:hint="eastAsia"/>
          <w:sz w:val="30"/>
          <w:u w:val="single"/>
        </w:rPr>
      </w:pPr>
      <w:r>
        <w:rPr>
          <w:rFonts w:hint="eastAsia"/>
          <w:b/>
          <w:spacing w:val="59"/>
          <w:w w:val="100"/>
          <w:kern w:val="0"/>
          <w:sz w:val="52"/>
          <w:szCs w:val="52"/>
          <w:fitText w:val="8820" w:id="1132415021"/>
        </w:rPr>
        <w:t>继续教育学院</w:t>
      </w:r>
      <w:r>
        <w:rPr>
          <w:rFonts w:hint="eastAsia"/>
          <w:b/>
          <w:bCs/>
          <w:spacing w:val="59"/>
          <w:w w:val="100"/>
          <w:kern w:val="0"/>
          <w:sz w:val="52"/>
          <w:szCs w:val="52"/>
          <w:fitText w:val="8820" w:id="1132415021"/>
        </w:rPr>
        <w:t>毕业设计（论文</w:t>
      </w:r>
      <w:r>
        <w:rPr>
          <w:rFonts w:hint="eastAsia"/>
          <w:b/>
          <w:bCs/>
          <w:spacing w:val="3"/>
          <w:w w:val="100"/>
          <w:kern w:val="0"/>
          <w:sz w:val="52"/>
          <w:szCs w:val="52"/>
          <w:fitText w:val="8820" w:id="1132415021"/>
        </w:rPr>
        <w:t>）</w:t>
      </w:r>
    </w:p>
    <w:p>
      <w:pPr>
        <w:rPr>
          <w:rFonts w:hint="eastAsia"/>
          <w:sz w:val="30"/>
          <w:u w:val="single"/>
        </w:rPr>
      </w:pPr>
    </w:p>
    <w:p>
      <w:pPr>
        <w:rPr>
          <w:rFonts w:hint="eastAsia"/>
          <w:sz w:val="30"/>
          <w:u w:val="single"/>
        </w:rPr>
      </w:pPr>
    </w:p>
    <w:p>
      <w:pPr>
        <w:rPr>
          <w:rFonts w:hint="eastAsia"/>
          <w:sz w:val="30"/>
          <w:u w:val="single"/>
        </w:rPr>
      </w:pPr>
    </w:p>
    <w:p>
      <w:pPr>
        <w:ind w:firstLine="1744" w:firstLineChars="545"/>
        <w:rPr>
          <w:rFonts w:hint="eastAsia"/>
          <w:sz w:val="30"/>
          <w:u w:val="single"/>
        </w:rPr>
      </w:pPr>
      <w:r>
        <w:rPr>
          <w:rFonts w:hint="eastAsia"/>
          <w:b/>
          <w:bCs/>
          <w:kern w:val="0"/>
          <w:sz w:val="32"/>
        </w:rPr>
        <w:t>专业</w:t>
      </w:r>
      <w:r>
        <w:rPr>
          <w:sz w:val="30"/>
        </w:rPr>
        <w:t xml:space="preserve"> </w:t>
      </w:r>
      <w:r>
        <w:rPr>
          <w:sz w:val="30"/>
          <w:u w:val="single"/>
        </w:rPr>
        <w:t xml:space="preserve">  </w:t>
      </w:r>
      <w:r>
        <w:rPr>
          <w:rFonts w:hint="eastAsia"/>
          <w:sz w:val="30"/>
          <w:u w:val="single"/>
        </w:rPr>
        <w:t xml:space="preserve">             </w:t>
      </w:r>
      <w:r>
        <w:rPr>
          <w:rFonts w:hint="eastAsia"/>
          <w:b/>
          <w:bCs/>
          <w:kern w:val="0"/>
          <w:sz w:val="32"/>
        </w:rPr>
        <w:t>年级</w:t>
      </w:r>
      <w:r>
        <w:rPr>
          <w:sz w:val="30"/>
        </w:rPr>
        <w:t xml:space="preserve"> </w:t>
      </w:r>
      <w:r>
        <w:rPr>
          <w:sz w:val="30"/>
          <w:u w:val="single"/>
        </w:rPr>
        <w:t xml:space="preserve">  </w:t>
      </w:r>
      <w:r>
        <w:rPr>
          <w:rFonts w:hint="eastAsia"/>
          <w:sz w:val="30"/>
          <w:u w:val="single"/>
        </w:rPr>
        <w:t xml:space="preserve">             </w:t>
      </w:r>
    </w:p>
    <w:p>
      <w:pPr>
        <w:ind w:firstLine="1744" w:firstLineChars="545"/>
        <w:rPr>
          <w:rFonts w:hint="eastAsia"/>
          <w:sz w:val="30"/>
          <w:u w:val="single"/>
        </w:rPr>
      </w:pPr>
      <w:r>
        <w:rPr>
          <w:rFonts w:hint="eastAsia"/>
          <w:b/>
          <w:bCs/>
          <w:kern w:val="0"/>
          <w:sz w:val="32"/>
        </w:rPr>
        <w:t>学号</w:t>
      </w:r>
      <w:r>
        <w:rPr>
          <w:sz w:val="30"/>
        </w:rPr>
        <w:t xml:space="preserve"> </w:t>
      </w:r>
      <w:r>
        <w:rPr>
          <w:sz w:val="30"/>
          <w:u w:val="single"/>
        </w:rPr>
        <w:t xml:space="preserve">  </w:t>
      </w:r>
      <w:r>
        <w:rPr>
          <w:rFonts w:hint="eastAsia"/>
          <w:sz w:val="30"/>
          <w:u w:val="single"/>
          <w:lang w:val="en-US" w:eastAsia="zh-CN"/>
        </w:rPr>
        <w:t xml:space="preserve">          </w:t>
      </w:r>
      <w:r>
        <w:rPr>
          <w:rFonts w:hint="eastAsia"/>
          <w:sz w:val="30"/>
          <w:u w:val="single"/>
        </w:rPr>
        <w:t xml:space="preserve">   </w:t>
      </w:r>
      <w:r>
        <w:rPr>
          <w:rFonts w:hint="eastAsia"/>
          <w:b/>
          <w:sz w:val="32"/>
          <w:szCs w:val="32"/>
        </w:rPr>
        <w:t>姓名</w:t>
      </w:r>
      <w:r>
        <w:rPr>
          <w:sz w:val="30"/>
        </w:rPr>
        <w:t xml:space="preserve"> </w:t>
      </w:r>
      <w:r>
        <w:rPr>
          <w:sz w:val="30"/>
          <w:u w:val="single"/>
        </w:rPr>
        <w:t xml:space="preserve">  </w:t>
      </w:r>
      <w:r>
        <w:rPr>
          <w:rFonts w:hint="eastAsia"/>
          <w:sz w:val="30"/>
          <w:u w:val="single"/>
          <w:lang w:val="en-US" w:eastAsia="zh-CN"/>
        </w:rPr>
        <w:t xml:space="preserve">   黄璐    </w:t>
      </w:r>
      <w:r>
        <w:rPr>
          <w:rFonts w:hint="eastAsia"/>
          <w:sz w:val="30"/>
          <w:u w:val="single"/>
        </w:rPr>
        <w:t xml:space="preserve">  </w:t>
      </w:r>
    </w:p>
    <w:p>
      <w:pPr>
        <w:rPr>
          <w:rFonts w:hint="eastAsia"/>
          <w:sz w:val="30"/>
          <w:u w:val="single"/>
        </w:rPr>
      </w:pPr>
    </w:p>
    <w:p>
      <w:pPr>
        <w:rPr>
          <w:rFonts w:hint="eastAsia"/>
          <w:sz w:val="30"/>
          <w:u w:val="single"/>
        </w:rPr>
      </w:pPr>
    </w:p>
    <w:p>
      <w:pPr>
        <w:rPr>
          <w:rFonts w:hint="eastAsia"/>
          <w:sz w:val="30"/>
          <w:u w:val="single"/>
        </w:rPr>
      </w:pPr>
    </w:p>
    <w:p>
      <w:pPr>
        <w:tabs>
          <w:tab w:val="left" w:pos="7992"/>
        </w:tabs>
        <w:ind w:firstLine="1744" w:firstLineChars="545"/>
        <w:outlineLvl w:val="9"/>
        <w:rPr>
          <w:rFonts w:hint="eastAsia"/>
          <w:sz w:val="30"/>
          <w:u w:val="single"/>
        </w:rPr>
      </w:pPr>
      <w:bookmarkStart w:id="0" w:name="_Toc8366"/>
      <w:bookmarkStart w:id="1" w:name="_Toc27548"/>
      <w:bookmarkStart w:id="2" w:name="_Toc6286"/>
      <w:bookmarkStart w:id="3" w:name="_Toc12210"/>
      <w:r>
        <w:rPr>
          <w:rFonts w:hint="eastAsia"/>
          <w:b/>
          <w:bCs/>
          <w:kern w:val="0"/>
          <w:sz w:val="32"/>
        </w:rPr>
        <w:t>题  目</w:t>
      </w:r>
      <w:r>
        <w:rPr>
          <w:sz w:val="30"/>
        </w:rPr>
        <w:t xml:space="preserve"> </w:t>
      </w:r>
      <w:r>
        <w:rPr>
          <w:sz w:val="30"/>
          <w:u w:val="single"/>
        </w:rPr>
        <w:t xml:space="preserve"> </w:t>
      </w:r>
      <w:r>
        <w:rPr>
          <w:rFonts w:hint="eastAsia"/>
          <w:sz w:val="30"/>
          <w:u w:val="single"/>
        </w:rPr>
        <w:t>公路工程项目的招投标问题及对策研究</w:t>
      </w:r>
      <w:bookmarkEnd w:id="0"/>
      <w:bookmarkEnd w:id="1"/>
      <w:bookmarkEnd w:id="2"/>
      <w:bookmarkEnd w:id="3"/>
      <w:r>
        <w:rPr>
          <w:rFonts w:hint="eastAsia"/>
          <w:sz w:val="30"/>
          <w:u w:val="single"/>
        </w:rPr>
        <w:t xml:space="preserve"> </w:t>
      </w:r>
    </w:p>
    <w:p>
      <w:pPr>
        <w:tabs>
          <w:tab w:val="left" w:pos="8008"/>
        </w:tabs>
        <w:rPr>
          <w:rFonts w:hint="eastAsia"/>
          <w:sz w:val="30"/>
          <w:u w:val="single"/>
        </w:rPr>
      </w:pPr>
    </w:p>
    <w:p>
      <w:pPr>
        <w:tabs>
          <w:tab w:val="left" w:pos="8008"/>
        </w:tabs>
        <w:rPr>
          <w:rFonts w:hint="eastAsia"/>
          <w:sz w:val="30"/>
          <w:u w:val="single"/>
        </w:rPr>
      </w:pPr>
    </w:p>
    <w:p>
      <w:pPr>
        <w:tabs>
          <w:tab w:val="left" w:pos="8008"/>
        </w:tabs>
        <w:rPr>
          <w:rFonts w:hint="eastAsia"/>
          <w:sz w:val="30"/>
          <w:u w:val="single"/>
        </w:rPr>
      </w:pPr>
    </w:p>
    <w:p>
      <w:pPr>
        <w:tabs>
          <w:tab w:val="left" w:pos="7978"/>
        </w:tabs>
        <w:ind w:firstLine="1744" w:firstLineChars="545"/>
        <w:rPr>
          <w:rFonts w:hint="eastAsia"/>
          <w:sz w:val="30"/>
          <w:u w:val="single"/>
        </w:rPr>
      </w:pPr>
      <w:r>
        <w:rPr>
          <w:rFonts w:hint="eastAsia"/>
          <w:b/>
          <w:bCs/>
          <w:kern w:val="0"/>
          <w:sz w:val="32"/>
        </w:rPr>
        <w:t>指导老师</w:t>
      </w:r>
      <w:r>
        <w:rPr>
          <w:sz w:val="30"/>
        </w:rPr>
        <w:t xml:space="preserve"> </w:t>
      </w:r>
      <w:r>
        <w:rPr>
          <w:sz w:val="30"/>
          <w:u w:val="single"/>
        </w:rPr>
        <w:t xml:space="preserve">  </w:t>
      </w:r>
      <w:r>
        <w:rPr>
          <w:rFonts w:hint="eastAsia"/>
          <w:sz w:val="30"/>
          <w:u w:val="single"/>
        </w:rPr>
        <w:t xml:space="preserve">           </w:t>
      </w:r>
      <w:r>
        <w:rPr>
          <w:rFonts w:hint="eastAsia"/>
          <w:b/>
          <w:bCs/>
          <w:kern w:val="0"/>
          <w:sz w:val="32"/>
        </w:rPr>
        <w:t>职称</w:t>
      </w:r>
      <w:r>
        <w:rPr>
          <w:sz w:val="30"/>
        </w:rPr>
        <w:t xml:space="preserve"> </w:t>
      </w:r>
      <w:r>
        <w:rPr>
          <w:sz w:val="30"/>
          <w:u w:val="single"/>
        </w:rPr>
        <w:t xml:space="preserve"> </w:t>
      </w:r>
      <w:r>
        <w:rPr>
          <w:rFonts w:hint="eastAsia"/>
          <w:sz w:val="30"/>
          <w:u w:val="single"/>
        </w:rPr>
        <w:t xml:space="preserve">            </w:t>
      </w:r>
    </w:p>
    <w:p>
      <w:pPr>
        <w:tabs>
          <w:tab w:val="left" w:pos="7978"/>
        </w:tabs>
        <w:ind w:firstLine="3219" w:firstLineChars="1073"/>
        <w:rPr>
          <w:rFonts w:ascii="Times New Roman" w:eastAsia="隶书" w:hAnsi="Times New Roman" w:hint="eastAsia"/>
          <w:sz w:val="32"/>
          <w:u w:val="single"/>
        </w:rPr>
        <w:sectPr>
          <w:footerReference w:type="default" r:id="rId6"/>
          <w:pgSz w:w="11906" w:h="16838"/>
          <w:pgMar w:top="1701" w:right="1134" w:bottom="1417" w:left="1701" w:header="907" w:footer="850" w:gutter="0"/>
          <w:pgNumType w:fmt="upperRoman" w:start="1"/>
          <w:cols w:num="1" w:space="720"/>
          <w:docGrid w:type="lines" w:linePitch="312" w:charSpace="0"/>
        </w:sectPr>
      </w:pPr>
      <w:r>
        <w:rPr>
          <w:sz w:val="30"/>
          <w:u w:val="single"/>
        </w:rPr>
        <w:t xml:space="preserve">  </w:t>
      </w:r>
      <w:r>
        <w:rPr>
          <w:rFonts w:hint="eastAsia"/>
          <w:sz w:val="30"/>
          <w:u w:val="single"/>
        </w:rPr>
        <w:t xml:space="preserve">           </w:t>
      </w:r>
      <w:r>
        <w:rPr>
          <w:rFonts w:hint="eastAsia"/>
          <w:b/>
          <w:bCs/>
          <w:kern w:val="0"/>
          <w:sz w:val="32"/>
        </w:rPr>
        <w:t>职称</w:t>
      </w:r>
      <w:r>
        <w:rPr>
          <w:sz w:val="30"/>
        </w:rPr>
        <w:t xml:space="preserve"> </w:t>
      </w:r>
      <w:r>
        <w:rPr>
          <w:sz w:val="30"/>
          <w:u w:val="single"/>
        </w:rPr>
        <w:t xml:space="preserve"> </w:t>
      </w:r>
      <w:r>
        <w:rPr>
          <w:rFonts w:hint="eastAsia"/>
          <w:sz w:val="30"/>
          <w:u w:val="single"/>
        </w:rPr>
        <w:t xml:space="preserve">            </w:t>
      </w:r>
    </w:p>
    <w:p>
      <w:pPr>
        <w:spacing w:line="360" w:lineRule="auto"/>
        <w:ind w:firstLine="0" w:firstLineChars="0"/>
        <w:jc w:val="center"/>
        <w:outlineLvl w:val="9"/>
        <w:rPr>
          <w:rFonts w:ascii="Times New Roman" w:eastAsia="隶书" w:hAnsi="Times New Roman" w:cs="Times New Roman" w:hint="default"/>
          <w:sz w:val="44"/>
          <w:szCs w:val="44"/>
        </w:rPr>
      </w:pPr>
      <w:bookmarkStart w:id="4" w:name="_Toc24349"/>
      <w:bookmarkStart w:id="5" w:name="_Toc15171"/>
      <w:bookmarkStart w:id="6" w:name="_Toc26520"/>
      <w:bookmarkStart w:id="7" w:name="_Toc20959"/>
      <w:r>
        <w:rPr>
          <w:rFonts w:ascii="Times New Roman" w:eastAsia="隶书" w:hAnsi="Times New Roman" w:cs="Times New Roman" w:hint="eastAsia"/>
          <w:sz w:val="44"/>
          <w:szCs w:val="44"/>
          <w:lang w:val="en-US" w:eastAsia="zh-CN"/>
        </w:rPr>
        <w:t>钢筋混凝土结构施工阶段工程质</w:t>
      </w:r>
      <w:bookmarkEnd w:id="4"/>
      <w:bookmarkEnd w:id="5"/>
      <w:bookmarkEnd w:id="6"/>
      <w:bookmarkEnd w:id="7"/>
    </w:p>
    <w:p>
      <w:pPr>
        <w:spacing w:line="360" w:lineRule="auto"/>
        <w:ind w:firstLine="0" w:firstLineChars="0"/>
        <w:jc w:val="center"/>
        <w:outlineLvl w:val="9"/>
        <w:rPr>
          <w:rFonts w:ascii="Times New Roman" w:eastAsia="隶书" w:hAnsi="Times New Roman" w:cs="Times New Roman" w:hint="eastAsia"/>
          <w:sz w:val="44"/>
          <w:szCs w:val="44"/>
        </w:rPr>
      </w:pPr>
      <w:r>
        <w:rPr>
          <w:rFonts w:ascii="Times New Roman" w:eastAsia="隶书" w:hAnsi="Times New Roman" w:cs="Times New Roman" w:hint="eastAsia"/>
          <w:sz w:val="44"/>
          <w:szCs w:val="44"/>
          <w:lang w:val="en-US" w:eastAsia="zh-CN"/>
        </w:rPr>
        <w:t xml:space="preserve"> 量问题的预防及处理措施</w:t>
      </w:r>
    </w:p>
    <w:p>
      <w:pPr>
        <w:spacing w:line="360" w:lineRule="auto"/>
        <w:ind w:firstLine="0" w:firstLineChars="0"/>
        <w:jc w:val="center"/>
        <w:outlineLvl w:val="0"/>
        <w:rPr>
          <w:rFonts w:ascii="Times New Roman" w:eastAsia="宋体" w:hAnsi="Times New Roman" w:cs="Times New Roman" w:hint="eastAsia"/>
          <w:b/>
          <w:bCs/>
          <w:sz w:val="32"/>
          <w:szCs w:val="32"/>
        </w:rPr>
      </w:pPr>
      <w:bookmarkStart w:id="8" w:name="_Toc18305"/>
      <w:bookmarkStart w:id="9" w:name="_Toc10425"/>
      <w:bookmarkStart w:id="10" w:name="_Toc18666"/>
      <w:bookmarkStart w:id="11" w:name="_Toc504"/>
      <w:bookmarkStart w:id="12" w:name="_Toc24135"/>
      <w:bookmarkStart w:id="13" w:name="_Toc30472"/>
      <w:bookmarkStart w:id="14" w:name="_Toc3565"/>
      <w:r>
        <w:rPr>
          <w:rFonts w:ascii="Times New Roman" w:eastAsia="宋体" w:hAnsi="Times New Roman" w:cs="Times New Roman" w:hint="eastAsia"/>
          <w:b/>
          <w:bCs/>
          <w:sz w:val="32"/>
          <w:szCs w:val="32"/>
          <w:lang w:val="en-US" w:eastAsia="zh-CN"/>
        </w:rPr>
        <w:t>摘 要</w:t>
      </w:r>
      <w:bookmarkEnd w:id="8"/>
      <w:bookmarkEnd w:id="9"/>
      <w:bookmarkEnd w:id="10"/>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宋体" w:eastAsia="宋体" w:hAnsi="宋体" w:cs="宋体" w:hint="eastAsia"/>
          <w:sz w:val="24"/>
          <w:highlight w:val="none"/>
        </w:rPr>
      </w:pPr>
      <w:r>
        <w:rPr>
          <w:rFonts w:ascii="宋体" w:eastAsia="宋体" w:hAnsi="宋体" w:cs="宋体" w:hint="eastAsia"/>
          <w:sz w:val="24"/>
          <w:highlight w:val="none"/>
        </w:rPr>
        <w:t>在这一时期，它已经是很多建设方法中的一个关键部分，如桥梁和建筑。然而，要想进一步改善其工程质量，就必须对其所造成的影响及问题进行分析，并针对其根源提出切实可行的对策。在这样的大背景下，本文对钢筋砼结构的施工阶段进行了较为系统的研究与分析。对当前项目中出现的主要质量问题进行了归纳，从预防、原材料系统、问题防治等几个方面进行了分析，为以后的施工和施工质量的改善提供了参考。必须的理论与实务。</w:t>
      </w:r>
    </w:p>
    <w:p>
      <w:pPr>
        <w:pStyle w:val="CommentText"/>
        <w:rPr>
          <w:rFonts w:hint="eastAsia"/>
        </w:r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auto"/>
        <w:ind w:firstLine="480" w:firstLineChars="200"/>
        <w:textAlignment w:val="auto"/>
        <w:rPr>
          <w:rFonts w:ascii="宋体" w:hAnsi="宋体" w:hint="eastAsia"/>
          <w:highlight w:val="none"/>
        </w:rPr>
      </w:pPr>
      <w:r>
        <w:rPr>
          <w:rFonts w:ascii="黑体" w:eastAsia="黑体" w:hAnsi="黑体" w:cs="黑体" w:hint="eastAsia"/>
          <w:b w:val="0"/>
          <w:bCs/>
          <w:sz w:val="24"/>
          <w:highlight w:val="none"/>
        </w:rPr>
        <w:t>关键词</w:t>
      </w:r>
      <w:r>
        <w:rPr>
          <w:rFonts w:ascii="宋体" w:eastAsia="宋体" w:hAnsi="宋体" w:cs="Times New Roman" w:hint="eastAsia"/>
          <w:b/>
          <w:sz w:val="24"/>
          <w:highlight w:val="none"/>
        </w:rPr>
        <w:t>：</w:t>
      </w:r>
      <w:r>
        <w:rPr>
          <w:rFonts w:ascii="宋体" w:eastAsia="宋体" w:hAnsi="宋体" w:cs="宋体" w:hint="eastAsia"/>
          <w:kern w:val="2"/>
          <w:sz w:val="24"/>
          <w:szCs w:val="24"/>
          <w:highlight w:val="none"/>
          <w:lang w:val="en-US" w:eastAsia="zh-CN" w:bidi="ar-SA"/>
        </w:rPr>
        <w:t>钢筋砼结构；钢筋砼品质管理；加固施工；混凝土施工；开裂</w:t>
      </w: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rPr>
          <w:sz w:val="24"/>
        </w:rPr>
      </w:pPr>
    </w:p>
    <w:p>
      <w:pPr>
        <w:pStyle w:val="BodyTextFirstIndent"/>
        <w:rPr>
          <w:sz w:val="24"/>
        </w:rPr>
      </w:pPr>
    </w:p>
    <w:p>
      <w:pPr>
        <w:pStyle w:val="BodyTextFirstIndent"/>
        <w:rPr>
          <w:sz w:val="24"/>
        </w:rPr>
        <w:sectPr>
          <w:headerReference w:type="default" r:id="rId7"/>
          <w:footerReference w:type="default" r:id="rId8"/>
          <w:pgSz w:w="11906" w:h="16838"/>
          <w:pgMar w:top="1440" w:right="1800" w:bottom="1440" w:left="1800" w:header="851" w:footer="992" w:gutter="0"/>
          <w:pgNumType w:fmt="upperRoman" w:start="1"/>
          <w:cols w:num="1" w:space="425"/>
          <w:docGrid w:type="lines" w:linePitch="312" w:charSpace="0"/>
        </w:sectPr>
      </w:pPr>
    </w:p>
    <w:p>
      <w:pPr>
        <w:spacing w:line="360" w:lineRule="auto"/>
        <w:ind w:firstLine="0" w:firstLineChars="0"/>
        <w:jc w:val="center"/>
        <w:rPr>
          <w:rFonts w:ascii="Times New Roman" w:eastAsia="宋体" w:hAnsi="Times New Roman" w:cs="Times New Roman" w:hint="eastAsia"/>
          <w:b/>
          <w:bCs/>
          <w:sz w:val="32"/>
          <w:szCs w:val="32"/>
        </w:rPr>
      </w:pPr>
      <w:r>
        <w:rPr>
          <w:rFonts w:ascii="Times New Roman" w:eastAsia="宋体" w:hAnsi="Times New Roman" w:cs="Times New Roman" w:hint="eastAsia"/>
          <w:b/>
          <w:bCs/>
          <w:sz w:val="32"/>
          <w:szCs w:val="32"/>
          <w:lang w:val="en-US" w:eastAsia="zh-CN"/>
        </w:rPr>
        <w:t>Engineering quality of reinforced concrete structure in the construction stage Prevention and treatment measures of quantity problems</w:t>
      </w:r>
    </w:p>
    <w:p>
      <w:pPr>
        <w:pStyle w:val="Heading1"/>
        <w:spacing w:before="0" w:after="0" w:line="360" w:lineRule="auto"/>
        <w:rPr>
          <w:b/>
          <w:bCs w:val="0"/>
        </w:rPr>
      </w:pPr>
      <w:r>
        <w:rPr>
          <w:b/>
          <w:bCs w:val="0"/>
        </w:rPr>
        <w:t>Abstract</w:t>
      </w:r>
      <w:bookmarkEnd w:id="11"/>
      <w:bookmarkEnd w:id="12"/>
      <w:bookmarkEnd w:id="13"/>
      <w:bookmarkEnd w:id="14"/>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jc w:val="left"/>
        <w:textAlignment w:val="auto"/>
        <w:rPr>
          <w:rFonts w:ascii="Times New Roman" w:eastAsia="宋体" w:hAnsi="Times New Roman" w:cs="Times New Roman"/>
          <w:sz w:val="24"/>
        </w:rPr>
      </w:pPr>
      <w:r>
        <w:rPr>
          <w:rFonts w:ascii="Times New Roman" w:eastAsia="宋体" w:hAnsi="Times New Roman" w:cs="Times New Roman" w:hint="eastAsia"/>
          <w:kern w:val="2"/>
          <w:sz w:val="24"/>
          <w:szCs w:val="24"/>
          <w:lang w:val="en-US" w:eastAsia="zh-CN" w:bidi="ar-SA"/>
        </w:rPr>
        <w:t>During this period, it was already a key part of many construction methods, such as bridges and buildings. However, in order to further improve the quality of its engineering, it is necessary to analyze the impact and problems caused by it, and put forward feasible countermeasures for its root causes. In this context, this paper studies and analyzes the construction stage of reinforced concrete structure. The main quality problems in the current project are summarized, and analyzed from the aspects of prevention, raw material system, problem prevention and so on, which provides a reference for the future construction and construction quality improvement. The necessary theory and practice.</w:t>
      </w:r>
    </w:p>
    <w:p>
      <w:pPr>
        <w:ind w:firstLine="280" w:firstLineChars="100"/>
        <w:rPr>
          <w:rFonts w:ascii="宋体" w:hAnsi="宋体" w:cs="宋体"/>
          <w:sz w:val="28"/>
          <w:szCs w:val="28"/>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Times New Roman" w:eastAsia="宋体" w:hAnsi="Times New Roman" w:cs="Times New Roman" w:hint="eastAsia"/>
          <w:sz w:val="24"/>
        </w:rPr>
        <w:sectPr>
          <w:headerReference w:type="default" r:id="rId9"/>
          <w:footerReference w:type="default" r:id="rId10"/>
          <w:type w:val="nextPage"/>
          <w:pgSz w:w="11906" w:h="16838"/>
          <w:pgMar w:top="1440" w:right="1800" w:bottom="1440" w:left="1800" w:header="851" w:footer="992" w:gutter="0"/>
          <w:pgNumType w:fmt="upperRoman" w:start="2"/>
          <w:cols w:num="1" w:space="425"/>
          <w:titlePg w:val="0"/>
          <w:docGrid w:type="lines" w:linePitch="312" w:charSpace="0"/>
        </w:sectPr>
      </w:pPr>
      <w:r>
        <w:rPr>
          <w:rFonts w:ascii="Times New Roman" w:eastAsia="宋体" w:hAnsi="Times New Roman" w:cs="Times New Roman" w:hint="eastAsia"/>
          <w:b/>
          <w:bCs/>
          <w:sz w:val="24"/>
        </w:rPr>
        <w:t xml:space="preserve">Key words: </w:t>
      </w:r>
      <w:r>
        <w:rPr>
          <w:rFonts w:ascii="Times New Roman" w:eastAsia="宋体" w:hAnsi="Times New Roman" w:cs="Times New Roman" w:hint="eastAsia"/>
          <w:sz w:val="24"/>
        </w:rPr>
        <w:t>Reinforced concrete structure; reinforced concrete quality management; reinforcement construction; concrete construction; cracking</w:t>
      </w:r>
    </w:p>
    <w:p>
      <w:pPr>
        <w:pStyle w:val="BodyTextFirstIndent"/>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rPr>
          <w:sz w:val="24"/>
        </w:rPr>
      </w:pPr>
    </w:p>
    <w:p>
      <w:pPr>
        <w:spacing w:before="0" w:beforeLines="0" w:after="0" w:afterLines="0" w:line="240" w:lineRule="auto"/>
        <w:ind w:left="0" w:right="0" w:firstLine="0" w:leftChars="0" w:rightChars="0" w:firstLineChars="0"/>
        <w:jc w:val="center"/>
        <w:rPr>
          <w:rFonts w:ascii="宋体" w:eastAsia="宋体" w:hAnsi="宋体"/>
          <w:b/>
          <w:bCs/>
          <w:sz w:val="32"/>
          <w:szCs w:val="32"/>
        </w:rPr>
        <w:sectPr>
          <w:headerReference w:type="default" r:id="rId11"/>
          <w:footerReference w:type="default" r:id="rId12"/>
          <w:type w:val="continuous"/>
          <w:pgSz w:w="11906" w:h="16838"/>
          <w:pgMar w:top="1440" w:right="1800" w:bottom="1440" w:left="1800" w:header="851" w:footer="992" w:gutter="0"/>
          <w:pgNumType w:fmt="upperRoman" w:start="1"/>
          <w:cols w:num="1" w:space="425"/>
          <w:docGrid w:type="lines" w:linePitch="312" w:charSpace="0"/>
        </w:sectPr>
      </w:pPr>
    </w:p>
    <w:p>
      <w:pPr>
        <w:spacing w:before="0" w:beforeLines="0" w:after="0" w:afterLines="0" w:line="240" w:lineRule="auto"/>
        <w:ind w:left="0" w:right="0" w:firstLine="0" w:leftChars="0" w:rightChars="0" w:firstLineChars="0"/>
        <w:jc w:val="center"/>
        <w:rPr>
          <w:b/>
          <w:bCs/>
          <w:sz w:val="32"/>
          <w:szCs w:val="32"/>
        </w:rPr>
      </w:pPr>
      <w:r>
        <w:rPr>
          <w:rFonts w:ascii="宋体" w:eastAsia="宋体" w:hAnsi="宋体"/>
          <w:b/>
          <w:bCs/>
          <w:sz w:val="32"/>
          <w:szCs w:val="32"/>
        </w:rPr>
        <w:t>目</w:t>
      </w:r>
      <w:r>
        <w:rPr>
          <w:rFonts w:ascii="宋体" w:eastAsia="宋体" w:hAnsi="宋体" w:hint="eastAsia"/>
          <w:b/>
          <w:bCs/>
          <w:sz w:val="32"/>
          <w:szCs w:val="32"/>
          <w:lang w:val="en-US" w:eastAsia="zh-CN"/>
        </w:rPr>
        <w:t xml:space="preserve">    </w:t>
      </w:r>
      <w:r>
        <w:rPr>
          <w:rFonts w:ascii="宋体" w:eastAsia="宋体" w:hAnsi="宋体"/>
          <w:b/>
          <w:bCs/>
          <w:sz w:val="32"/>
          <w:szCs w:val="32"/>
        </w:rPr>
        <w:t>录</w:t>
      </w:r>
    </w:p>
    <w:p>
      <w:pPr>
        <w:pStyle w:val="TOC1"/>
        <w:tabs>
          <w:tab w:val="right" w:leader="dot" w:pos="8306"/>
        </w:tabs>
      </w:pPr>
      <w:r>
        <w:rPr>
          <w:rFonts w:ascii="宋体" w:eastAsia="宋体" w:hAnsi="宋体" w:cs="宋体" w:hint="eastAsia"/>
          <w:b/>
          <w:sz w:val="24"/>
          <w:szCs w:val="24"/>
        </w:rPr>
        <w:fldChar w:fldCharType="begin"/>
      </w:r>
      <w:r>
        <w:rPr>
          <w:rFonts w:ascii="宋体" w:eastAsia="宋体" w:hAnsi="宋体" w:cs="宋体" w:hint="eastAsia"/>
          <w:b/>
          <w:sz w:val="24"/>
          <w:szCs w:val="24"/>
        </w:rPr>
        <w:instrText xml:space="preserve">TOC \o "1-3" \h \u </w:instrText>
      </w:r>
      <w:r>
        <w:rPr>
          <w:rFonts w:ascii="宋体" w:eastAsia="宋体" w:hAnsi="宋体" w:cs="宋体" w:hint="eastAsia"/>
          <w:b/>
          <w:sz w:val="24"/>
          <w:szCs w:val="24"/>
        </w:rPr>
        <w:fldChar w:fldCharType="separate"/>
      </w:r>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pPr>
      <w:hyperlink w:anchor="_Toc32328" w:history="1">
        <w:r>
          <w:rPr>
            <w:rFonts w:ascii="宋体" w:eastAsia="宋体" w:hAnsi="宋体" w:cs="宋体" w:hint="eastAsia"/>
            <w:sz w:val="28"/>
            <w:szCs w:val="28"/>
            <w:lang w:val="en-US" w:eastAsia="zh-CN"/>
          </w:rPr>
          <w:t xml:space="preserve">1 </w:t>
        </w:r>
        <w:r>
          <w:rPr>
            <w:rFonts w:ascii="宋体" w:eastAsia="宋体" w:hAnsi="宋体" w:cs="宋体" w:hint="eastAsia"/>
            <w:sz w:val="24"/>
            <w:szCs w:val="24"/>
            <w:lang w:val="en-US" w:eastAsia="zh-CN"/>
          </w:rPr>
          <w:t>绪论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_Toc32328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30506" w:history="1">
        <w:r>
          <w:rPr>
            <w:rFonts w:ascii="宋体" w:eastAsia="宋体" w:hAnsi="宋体" w:cs="宋体" w:hint="eastAsia"/>
            <w:bCs w:val="0"/>
            <w:kern w:val="0"/>
            <w:sz w:val="24"/>
            <w:szCs w:val="24"/>
            <w:lang w:val="en-US" w:eastAsia="zh-CN"/>
          </w:rPr>
          <w:t>1.1选题背景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_Toc30506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2096" w:history="1">
        <w:r>
          <w:rPr>
            <w:rFonts w:ascii="宋体" w:eastAsia="宋体" w:hAnsi="宋体" w:cs="宋体" w:hint="eastAsia"/>
            <w:bCs w:val="0"/>
            <w:kern w:val="0"/>
            <w:sz w:val="24"/>
            <w:szCs w:val="24"/>
            <w:lang w:val="en-US" w:eastAsia="zh-CN"/>
          </w:rPr>
          <w:t>1.2 钢筋混凝土结构施工质量控制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_Toc22096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4957" w:history="1">
        <w:r>
          <w:rPr>
            <w:rFonts w:ascii="宋体" w:eastAsia="宋体" w:hAnsi="宋体" w:cs="宋体" w:hint="eastAsia"/>
            <w:kern w:val="0"/>
            <w:sz w:val="24"/>
            <w:szCs w:val="24"/>
          </w:rPr>
          <w:t>1.2.1 钢筋混凝土结构工程概况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_Toc14957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1418" w:history="1">
        <w:r>
          <w:rPr>
            <w:rFonts w:ascii="宋体" w:eastAsia="宋体" w:hAnsi="宋体" w:cs="宋体" w:hint="eastAsia"/>
            <w:kern w:val="0"/>
            <w:sz w:val="24"/>
            <w:szCs w:val="24"/>
          </w:rPr>
          <w:t>1.2.2 我国工程项目施工质量控制现状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_Toc11418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0730" w:history="1">
        <w:r>
          <w:rPr>
            <w:rFonts w:ascii="宋体" w:eastAsia="宋体" w:hAnsi="宋体" w:cs="宋体" w:hint="eastAsia"/>
            <w:bCs w:val="0"/>
            <w:kern w:val="0"/>
            <w:sz w:val="24"/>
            <w:szCs w:val="24"/>
            <w:lang w:val="en-US" w:eastAsia="zh-CN"/>
          </w:rPr>
          <w:t>1.3 本文研究的内容和意义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_Toc20730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pPr>
      <w:hyperlink w:anchor="_Toc12242" w:history="1">
        <w:r>
          <w:rPr>
            <w:rFonts w:ascii="宋体" w:eastAsia="宋体" w:hAnsi="宋体" w:cs="宋体" w:hint="eastAsia"/>
            <w:sz w:val="28"/>
            <w:szCs w:val="28"/>
            <w:lang w:val="en-US" w:eastAsia="zh-CN"/>
          </w:rPr>
          <w:t>2</w:t>
        </w:r>
        <w:r>
          <w:rPr>
            <w:rFonts w:ascii="宋体" w:eastAsia="宋体" w:hAnsi="宋体" w:cs="宋体" w:hint="eastAsia"/>
            <w:sz w:val="24"/>
            <w:szCs w:val="24"/>
            <w:lang w:val="en-US" w:eastAsia="zh-CN"/>
          </w:rPr>
          <w:t>工程项目施工质量控制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_Toc12242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14671" w:history="1">
        <w:r>
          <w:rPr>
            <w:rFonts w:ascii="宋体" w:eastAsia="宋体" w:hAnsi="宋体" w:cs="宋体" w:hint="eastAsia"/>
            <w:bCs w:val="0"/>
            <w:kern w:val="0"/>
            <w:sz w:val="24"/>
            <w:szCs w:val="24"/>
            <w:lang w:val="en-US" w:eastAsia="zh-CN"/>
          </w:rPr>
          <w:t>2.1 工程项目施工质量控制的基本特点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_Toc14671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9711" w:history="1">
        <w:r>
          <w:rPr>
            <w:rFonts w:ascii="宋体" w:eastAsia="宋体" w:hAnsi="宋体" w:cs="宋体" w:hint="eastAsia"/>
            <w:kern w:val="0"/>
            <w:sz w:val="24"/>
            <w:szCs w:val="24"/>
          </w:rPr>
          <w:t>2.1.1 工程项目施工质量控制的概念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_Toc19711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3273" w:history="1">
        <w:r>
          <w:rPr>
            <w:rFonts w:ascii="宋体" w:eastAsia="宋体" w:hAnsi="宋体" w:cs="宋体" w:hint="eastAsia"/>
            <w:kern w:val="0"/>
            <w:sz w:val="24"/>
            <w:szCs w:val="24"/>
          </w:rPr>
          <w:t>2.1.2 工程项目施工质量控制的影响因素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_Toc23273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543" w:history="1">
        <w:r>
          <w:rPr>
            <w:rFonts w:ascii="宋体" w:eastAsia="宋体" w:hAnsi="宋体" w:cs="宋体" w:hint="eastAsia"/>
            <w:bCs w:val="0"/>
            <w:kern w:val="0"/>
            <w:sz w:val="24"/>
            <w:szCs w:val="24"/>
            <w:lang w:val="en-US" w:eastAsia="zh-CN"/>
          </w:rPr>
          <w:t>2.2 工程项目施工质量控制的依据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_Toc2543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6015" w:history="1">
        <w:r>
          <w:rPr>
            <w:rFonts w:ascii="宋体" w:eastAsia="宋体" w:hAnsi="宋体" w:cs="宋体" w:hint="eastAsia"/>
            <w:bCs w:val="0"/>
            <w:kern w:val="0"/>
            <w:sz w:val="24"/>
            <w:szCs w:val="24"/>
            <w:lang w:val="en-US" w:eastAsia="zh-CN"/>
          </w:rPr>
          <w:t>2.3 工程项目施工质量控制的任务和内容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_Toc6015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8696" w:history="1">
        <w:r>
          <w:rPr>
            <w:rFonts w:ascii="宋体" w:eastAsia="宋体" w:hAnsi="宋体" w:cs="宋体" w:hint="eastAsia"/>
            <w:kern w:val="0"/>
            <w:sz w:val="24"/>
            <w:szCs w:val="24"/>
          </w:rPr>
          <w:t xml:space="preserve">2.3.1 </w:t>
        </w:r>
        <m:oMath>
          <m:r>
            <m:rPr>
              <m:sty m:val="p"/>
            </m:rPr>
            <w:rPr>
              <w:rFonts w:ascii="Cambria Math" w:eastAsia="宋体" w:hAnsi="Cambria Math" w:cs="宋体" w:hint="eastAsia"/>
              <w:kern w:val="0"/>
              <w:sz w:val="24"/>
              <w:szCs w:val="24"/>
            </w:rPr>
            <m:t>施工前准备阶段的质量控制（事前预控）</m:t>
          </m:r>
        </m:oMath>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_Toc28696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2003" w:history="1">
        <w:r>
          <w:rPr>
            <w:rFonts w:ascii="宋体" w:eastAsia="宋体" w:hAnsi="宋体" w:cs="宋体" w:hint="eastAsia"/>
            <w:kern w:val="0"/>
            <w:sz w:val="24"/>
            <w:szCs w:val="24"/>
          </w:rPr>
          <w:t>2.3.2</w:t>
        </w:r>
        <m:oMath>
          <m:r>
            <m:rPr>
              <m:sty m:val="p"/>
            </m:rPr>
            <w:rPr>
              <w:rFonts w:ascii="Cambria Math" w:eastAsia="宋体" w:hAnsi="Cambria Math" w:cs="宋体" w:hint="eastAsia"/>
              <w:kern w:val="0"/>
              <w:sz w:val="24"/>
              <w:szCs w:val="24"/>
            </w:rPr>
            <m:t xml:space="preserve"> 施工过程中的质量控制（事中控制）</m:t>
          </m:r>
        </m:oMath>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_Toc12003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9551" w:history="1">
        <w:r>
          <w:rPr>
            <w:rFonts w:ascii="宋体" w:eastAsia="宋体" w:hAnsi="宋体" w:cs="宋体" w:hint="eastAsia"/>
            <w:kern w:val="0"/>
            <w:sz w:val="24"/>
            <w:szCs w:val="24"/>
          </w:rPr>
          <w:t xml:space="preserve">2.3.3 </w:t>
        </w:r>
        <m:oMath>
          <m:r>
            <m:rPr>
              <m:sty m:val="p"/>
            </m:rPr>
            <w:rPr>
              <w:rFonts w:ascii="Cambria Math" w:eastAsia="宋体" w:hAnsi="Cambria Math" w:cs="宋体" w:hint="eastAsia"/>
              <w:kern w:val="0"/>
              <w:sz w:val="24"/>
              <w:szCs w:val="24"/>
            </w:rPr>
            <m:t>施工产品的质量控制（事后控制）</m:t>
          </m:r>
        </m:oMath>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_Toc29551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1241" w:history="1">
        <w:r>
          <w:rPr>
            <w:rFonts w:ascii="宋体" w:eastAsia="宋体" w:hAnsi="宋体" w:cs="宋体" w:hint="eastAsia"/>
            <w:bCs w:val="0"/>
            <w:kern w:val="0"/>
            <w:sz w:val="24"/>
            <w:szCs w:val="24"/>
            <w:lang w:val="en-US" w:eastAsia="zh-CN"/>
          </w:rPr>
          <w:t>2.4 工程项目施工质量控制的措施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_Toc21241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3807" w:history="1">
        <w:r>
          <w:rPr>
            <w:rFonts w:ascii="宋体" w:eastAsia="宋体" w:hAnsi="宋体" w:cs="宋体" w:hint="eastAsia"/>
            <w:kern w:val="0"/>
            <w:sz w:val="24"/>
            <w:szCs w:val="24"/>
          </w:rPr>
          <w:t>2.4.1 施工作业质量的自控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_Toc23807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9805" w:history="1">
        <w:r>
          <w:rPr>
            <w:rFonts w:ascii="宋体" w:eastAsia="宋体" w:hAnsi="宋体" w:cs="宋体" w:hint="eastAsia"/>
            <w:kern w:val="0"/>
            <w:sz w:val="24"/>
            <w:szCs w:val="24"/>
          </w:rPr>
          <w:t>2.4.2 施工作业质量的监控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_Toc29805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6209" w:history="1">
        <w:r>
          <w:rPr>
            <w:rFonts w:ascii="宋体" w:eastAsia="宋体" w:hAnsi="宋体" w:cs="宋体" w:hint="eastAsia"/>
            <w:kern w:val="0"/>
            <w:sz w:val="24"/>
            <w:szCs w:val="24"/>
          </w:rPr>
          <w:t>2.4.3 抓好现场抽样检验工作</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_Toc16209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2028" w:history="1">
        <w:r>
          <w:rPr>
            <w:rFonts w:ascii="宋体" w:eastAsia="宋体" w:hAnsi="宋体" w:cs="宋体" w:hint="eastAsia"/>
            <w:kern w:val="0"/>
            <w:sz w:val="24"/>
            <w:szCs w:val="24"/>
            <w:lang w:val="zh-CN"/>
          </w:rPr>
          <w:t>2.4.4 规定质量控制制度和工作程序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_Toc22028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ascii="宋体" w:eastAsia="宋体" w:hAnsi="宋体" w:cs="宋体" w:hint="eastAsia"/>
          <w:sz w:val="24"/>
          <w:szCs w:val="24"/>
        </w:rPr>
      </w:pPr>
      <w:hyperlink w:anchor="_Toc27353" w:history="1">
        <w:r>
          <w:rPr>
            <w:rFonts w:ascii="宋体" w:eastAsia="宋体" w:hAnsi="宋体" w:cs="宋体" w:hint="eastAsia"/>
            <w:sz w:val="28"/>
            <w:szCs w:val="28"/>
            <w:lang w:val="en-US" w:eastAsia="zh-CN"/>
          </w:rPr>
          <w:t>3</w:t>
        </w:r>
        <w:r>
          <w:rPr>
            <w:rFonts w:ascii="宋体" w:eastAsia="宋体" w:hAnsi="宋体" w:cs="宋体" w:hint="eastAsia"/>
            <w:sz w:val="24"/>
            <w:szCs w:val="24"/>
            <w:lang w:val="en-US" w:eastAsia="zh-CN"/>
          </w:rPr>
          <w:t>钢筋工程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_Toc27353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9193" w:history="1">
        <w:r>
          <w:rPr>
            <w:rFonts w:ascii="宋体" w:eastAsia="宋体" w:hAnsi="宋体" w:cs="宋体" w:hint="eastAsia"/>
            <w:bCs w:val="0"/>
            <w:kern w:val="0"/>
            <w:sz w:val="24"/>
            <w:szCs w:val="24"/>
            <w:lang w:val="en-US" w:eastAsia="zh-CN"/>
          </w:rPr>
          <w:t>3.1 钢筋工程中的质量问题及对策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_Toc9193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9205" w:history="1">
        <w:r>
          <w:rPr>
            <w:rFonts w:ascii="宋体" w:eastAsia="宋体" w:hAnsi="宋体" w:cs="宋体" w:hint="eastAsia"/>
            <w:kern w:val="0"/>
            <w:sz w:val="24"/>
            <w:szCs w:val="24"/>
          </w:rPr>
          <w:t>3.1.1 原料材质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_Toc19205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9883" w:history="1">
        <w:r>
          <w:rPr>
            <w:rFonts w:ascii="宋体" w:eastAsia="宋体" w:hAnsi="宋体" w:cs="宋体" w:hint="eastAsia"/>
            <w:kern w:val="0"/>
            <w:sz w:val="24"/>
            <w:szCs w:val="24"/>
            <w:lang w:val="zh-CN" w:eastAsia="zh-CN"/>
          </w:rPr>
          <w:t>3.2.2 钢筋加工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_Toc29883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sectPr>
          <w:headerReference w:type="default" r:id="rId13"/>
          <w:footerReference w:type="default" r:id="rId14"/>
          <w:type w:val="nextPage"/>
          <w:pgSz w:w="11906" w:h="16838"/>
          <w:pgMar w:top="1440" w:right="1800" w:bottom="1440" w:left="1800" w:header="851" w:footer="992" w:gutter="0"/>
          <w:pgNumType w:fmt="upperRoman" w:start="2"/>
          <w:cols w:num="1" w:space="425"/>
          <w:titlePg w:val="0"/>
          <w:docGrid w:type="lines" w:linePitch="312" w:charSpace="0"/>
        </w:sectPr>
      </w:pPr>
      <w:hyperlink w:anchor="_Toc6314" w:history="1">
        <w:r>
          <w:rPr>
            <w:rFonts w:ascii="宋体" w:eastAsia="宋体" w:hAnsi="宋体" w:cs="宋体" w:hint="eastAsia"/>
            <w:kern w:val="0"/>
            <w:sz w:val="24"/>
            <w:szCs w:val="24"/>
          </w:rPr>
          <w:t>3.2.3 钢筋安装</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_Toc6314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pPr>
      <w:hyperlink w:anchor="_Toc3861" w:history="1">
        <w:r>
          <w:rPr>
            <w:rFonts w:ascii="宋体" w:eastAsia="宋体" w:hAnsi="宋体" w:cs="宋体" w:hint="eastAsia"/>
            <w:sz w:val="28"/>
            <w:szCs w:val="28"/>
            <w:lang w:val="en-US" w:eastAsia="zh-CN"/>
          </w:rPr>
          <w:t>4</w:t>
        </w:r>
        <w:r>
          <w:rPr>
            <w:rFonts w:ascii="宋体" w:eastAsia="宋体" w:hAnsi="宋体" w:cs="宋体" w:hint="eastAsia"/>
            <w:sz w:val="24"/>
            <w:szCs w:val="24"/>
            <w:lang w:val="en-US" w:eastAsia="zh-CN"/>
          </w:rPr>
          <w:t>混凝土工程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_Toc3861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9915" w:history="1">
        <w:r>
          <w:rPr>
            <w:rFonts w:ascii="宋体" w:eastAsia="宋体" w:hAnsi="宋体" w:cs="宋体" w:hint="eastAsia"/>
            <w:bCs w:val="0"/>
            <w:kern w:val="0"/>
            <w:sz w:val="24"/>
            <w:szCs w:val="24"/>
            <w:lang w:val="en-US" w:eastAsia="zh-CN"/>
          </w:rPr>
          <w:t>4.1 混凝土工程质量控制要点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_Toc29915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2884" w:history="1">
        <w:r>
          <w:rPr>
            <w:rFonts w:ascii="宋体" w:eastAsia="宋体" w:hAnsi="宋体" w:cs="宋体" w:hint="eastAsia"/>
            <w:kern w:val="0"/>
            <w:sz w:val="24"/>
            <w:szCs w:val="24"/>
          </w:rPr>
          <w:t>4.1.1 混凝土原材料的控制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_Toc22884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2382" w:history="1">
        <w:r>
          <w:rPr>
            <w:rFonts w:ascii="宋体" w:eastAsia="宋体" w:hAnsi="宋体" w:cs="宋体" w:hint="eastAsia"/>
            <w:kern w:val="0"/>
            <w:sz w:val="24"/>
            <w:szCs w:val="24"/>
          </w:rPr>
          <w:t>4.1.2 混凝土的和易性</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_Toc22382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1206" w:history="1">
        <w:r>
          <w:rPr>
            <w:rFonts w:ascii="宋体" w:eastAsia="宋体" w:hAnsi="宋体" w:cs="宋体" w:hint="eastAsia"/>
            <w:kern w:val="0"/>
            <w:sz w:val="24"/>
            <w:szCs w:val="24"/>
          </w:rPr>
          <w:t>4.1.3 混凝土施工配合比控制 1.混合比控制原理</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_Toc21206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22204" w:history="1">
        <w:r>
          <w:rPr>
            <w:rFonts w:ascii="宋体" w:eastAsia="宋体" w:hAnsi="宋体" w:cs="宋体" w:hint="eastAsia"/>
            <w:kern w:val="0"/>
            <w:sz w:val="24"/>
            <w:szCs w:val="24"/>
          </w:rPr>
          <w:t>4.1.4 拌制混凝土的影响因素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_Toc22204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9375" w:history="1">
        <w:r>
          <w:rPr>
            <w:rFonts w:ascii="宋体" w:eastAsia="宋体" w:hAnsi="宋体" w:cs="宋体" w:hint="eastAsia"/>
            <w:kern w:val="0"/>
            <w:sz w:val="24"/>
            <w:szCs w:val="24"/>
          </w:rPr>
          <w:t>4.1.5 混凝土搅拌</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_Toc9375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4949" w:history="1">
        <w:r>
          <w:rPr>
            <w:rFonts w:ascii="宋体" w:eastAsia="宋体" w:hAnsi="宋体" w:cs="宋体" w:hint="eastAsia"/>
            <w:kern w:val="0"/>
            <w:sz w:val="24"/>
            <w:szCs w:val="24"/>
          </w:rPr>
          <w:t>4.1.6 混凝土运输的质量控制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_Toc14949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5684" w:history="1">
        <w:r>
          <w:rPr>
            <w:rFonts w:ascii="宋体" w:eastAsia="宋体" w:hAnsi="宋体" w:cs="宋体" w:hint="eastAsia"/>
            <w:kern w:val="0"/>
            <w:sz w:val="24"/>
            <w:szCs w:val="24"/>
          </w:rPr>
          <w:t>4.1.7 混凝土浇筑的准备工作</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_Toc5684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6424" w:history="1">
        <w:r>
          <w:rPr>
            <w:rFonts w:ascii="宋体" w:eastAsia="宋体" w:hAnsi="宋体" w:cs="宋体" w:hint="eastAsia"/>
            <w:kern w:val="0"/>
            <w:sz w:val="24"/>
            <w:szCs w:val="24"/>
          </w:rPr>
          <w:t>4.1.8 混凝土浇筑的控制要点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_Toc6424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7513" w:history="1">
        <w:r>
          <w:rPr>
            <w:rFonts w:ascii="宋体" w:eastAsia="宋体" w:hAnsi="宋体" w:cs="宋体" w:hint="eastAsia"/>
            <w:kern w:val="0"/>
            <w:sz w:val="24"/>
            <w:szCs w:val="24"/>
          </w:rPr>
          <w:t>4.1.9 混凝土的成型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_Toc17513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430" w:history="1">
        <w:r>
          <w:rPr>
            <w:rFonts w:ascii="宋体" w:eastAsia="宋体" w:hAnsi="宋体" w:cs="宋体" w:hint="eastAsia"/>
            <w:kern w:val="0"/>
            <w:sz w:val="24"/>
            <w:szCs w:val="24"/>
          </w:rPr>
          <w:t>4.1.10 混凝土质量检查的要求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_Toc430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480" w:leftChars="0" w:firstLineChars="200"/>
        <w:textAlignment w:val="auto"/>
        <w:rPr>
          <w:rFonts w:ascii="宋体" w:eastAsia="宋体" w:hAnsi="宋体" w:cs="宋体" w:hint="eastAsia"/>
          <w:sz w:val="24"/>
          <w:szCs w:val="24"/>
        </w:rPr>
      </w:pPr>
      <w:hyperlink w:anchor="_Toc15013" w:history="1">
        <w:r>
          <w:rPr>
            <w:rFonts w:ascii="宋体" w:eastAsia="宋体" w:hAnsi="宋体" w:cs="宋体" w:hint="eastAsia"/>
            <w:kern w:val="0"/>
            <w:sz w:val="24"/>
            <w:szCs w:val="24"/>
          </w:rPr>
          <w:t>4.1.11 冬期施工混凝土应用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_Toc15013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firstLine="240" w:leftChars="0" w:firstLineChars="100"/>
        <w:textAlignment w:val="auto"/>
        <w:rPr>
          <w:rFonts w:ascii="宋体" w:eastAsia="宋体" w:hAnsi="宋体" w:cs="宋体" w:hint="eastAsia"/>
          <w:sz w:val="24"/>
          <w:szCs w:val="24"/>
        </w:rPr>
      </w:pPr>
      <w:hyperlink w:anchor="_Toc29215" w:history="1">
        <w:r>
          <w:rPr>
            <w:rFonts w:ascii="宋体" w:eastAsia="宋体" w:hAnsi="宋体" w:cs="宋体" w:hint="eastAsia"/>
            <w:bCs w:val="0"/>
            <w:kern w:val="0"/>
            <w:sz w:val="24"/>
            <w:szCs w:val="24"/>
            <w:lang w:val="en-US" w:eastAsia="zh-CN"/>
          </w:rPr>
          <w:t>4.2 混凝土工程中的质量问题及对策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_Toc29215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5</w:t>
      </w:r>
      <w:hyperlink w:anchor="_Toc18050" w:history="1">
        <w:r>
          <w:rPr>
            <w:rFonts w:ascii="宋体" w:eastAsia="宋体" w:hAnsi="宋体" w:cs="宋体" w:hint="eastAsia"/>
            <w:bCs/>
            <w:sz w:val="24"/>
            <w:szCs w:val="24"/>
            <w:lang w:val="en-US" w:eastAsia="zh-CN"/>
          </w:rPr>
          <w:t>结束语</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_Toc18050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pPr>
      <w:hyperlink w:anchor="_Toc13079" w:history="1">
        <w:r>
          <w:rPr>
            <w:rFonts w:ascii="宋体" w:eastAsia="宋体" w:hAnsi="宋体" w:cs="宋体" w:hint="eastAsia"/>
            <w:bCs/>
            <w:sz w:val="24"/>
            <w:szCs w:val="24"/>
            <w:lang w:val="en-US" w:eastAsia="zh-CN"/>
          </w:rPr>
          <w:t>致   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_Toc13079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sz w:val="24"/>
          <w:szCs w:val="24"/>
        </w:rPr>
        <w:sectPr>
          <w:headerReference w:type="default" r:id="rId15"/>
          <w:footerReference w:type="default" r:id="rId16"/>
          <w:type w:val="nextPage"/>
          <w:pgSz w:w="11906" w:h="16838"/>
          <w:pgMar w:top="1440" w:right="1800" w:bottom="1440" w:left="1800" w:header="851" w:footer="992" w:gutter="0"/>
          <w:pgNumType w:fmt="upperRoman" w:start="3"/>
          <w:cols w:num="1" w:space="425"/>
          <w:titlePg w:val="0"/>
          <w:docGrid w:type="lines" w:linePitch="312" w:charSpace="0"/>
        </w:sectPr>
      </w:pPr>
      <w:hyperlink w:anchor="_Toc24974" w:history="1">
        <w:r>
          <w:rPr>
            <w:rFonts w:ascii="宋体" w:eastAsia="宋体" w:hAnsi="宋体" w:cs="宋体" w:hint="eastAsia"/>
            <w:sz w:val="24"/>
            <w:szCs w:val="24"/>
            <w:lang w:val="en-US" w:eastAsia="zh-CN"/>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_Toc24974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rPr>
          <w:rFonts w:hint="eastAsia"/>
        </w:rPr>
      </w:pPr>
    </w:p>
    <w:p>
      <w:pPr>
        <w:keepNext w:val="0"/>
        <w:keepLines w:val="0"/>
        <w:pageBreakBefore w:val="0"/>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b/>
          <w:sz w:val="24"/>
        </w:rPr>
      </w:pPr>
      <w:r>
        <w:rPr>
          <w:rFonts w:ascii="宋体" w:eastAsia="宋体" w:hAnsi="宋体" w:cs="宋体" w:hint="eastAsia"/>
          <w:szCs w:val="24"/>
        </w:rPr>
        <w:fldChar w:fldCharType="end"/>
      </w:r>
    </w:p>
    <w:p>
      <w:pPr>
        <w:keepNext w:val="0"/>
        <w:keepLines w:val="0"/>
        <w:pageBreakBefore w:val="0"/>
        <w:kinsoku/>
        <w:wordWrap/>
        <w:overflowPunct/>
        <w:topLinePunct w:val="0"/>
        <w:autoSpaceDE/>
        <w:autoSpaceDN/>
        <w:bidi w:val="0"/>
        <w:adjustRightInd/>
        <w:snapToGrid/>
        <w:spacing w:line="360" w:lineRule="auto"/>
        <w:ind w:left="0" w:leftChars="0"/>
        <w:textAlignment w:val="auto"/>
        <w:rPr>
          <w:rFonts w:ascii="宋体" w:eastAsia="宋体" w:hAnsi="宋体" w:cs="宋体" w:hint="eastAsia"/>
          <w:b/>
          <w:sz w:val="24"/>
        </w:rPr>
      </w:pPr>
    </w:p>
    <w:p>
      <w:pPr>
        <w:rPr>
          <w:rFonts w:ascii="Times New Roman" w:eastAsia="宋体" w:hAnsi="Times New Roman" w:cs="Times New Roman"/>
          <w:b/>
          <w:sz w:val="32"/>
          <w:szCs w:val="32"/>
        </w:rPr>
      </w:pPr>
    </w:p>
    <w:p>
      <w:pPr>
        <w:rPr>
          <w:rFonts w:ascii="Times New Roman" w:eastAsia="宋体" w:hAnsi="Times New Roman" w:cs="Times New Roman"/>
          <w:b/>
          <w:sz w:val="32"/>
          <w:szCs w:val="32"/>
        </w:rPr>
        <w:sectPr>
          <w:headerReference w:type="default" r:id="rId17"/>
          <w:footerReference w:type="default" r:id="rId18"/>
          <w:type w:val="continuous"/>
          <w:pgSz w:w="11906" w:h="16838"/>
          <w:pgMar w:top="1440" w:right="1800" w:bottom="1440" w:left="1800" w:header="851" w:footer="992" w:gutter="0"/>
          <w:pgNumType w:fmt="upperRoman" w:start="1"/>
          <w:cols w:num="1" w:space="425"/>
          <w:docGrid w:type="lines" w:linePitch="312" w:charSpace="0"/>
        </w:sectPr>
      </w:pPr>
    </w:p>
    <w:p>
      <w:pPr>
        <w:pStyle w:val="Heading1"/>
        <w:spacing w:before="312" w:beforeLines="100" w:after="312" w:afterLines="100" w:line="360" w:lineRule="exact"/>
        <w:ind w:hanging="432" w:firstLineChars="0"/>
        <w:jc w:val="left"/>
        <w:rPr>
          <w:rFonts w:ascii="Times New Roman" w:eastAsia="黑体" w:hAnsi="Times New Roman" w:cs="Times New Roman" w:hint="eastAsia"/>
          <w:color w:val="000000"/>
          <w:sz w:val="36"/>
          <w:lang w:val="en-US" w:eastAsia="zh-CN"/>
        </w:rPr>
      </w:pPr>
      <w:bookmarkStart w:id="15" w:name="_Toc15326"/>
      <w:bookmarkStart w:id="16" w:name="_Toc19008"/>
      <w:bookmarkStart w:id="17" w:name="_Toc32328"/>
      <w:r>
        <w:rPr>
          <w:rFonts w:ascii="宋体" w:eastAsia="宋体" w:hAnsi="宋体" w:cs="宋体" w:hint="eastAsia"/>
          <w:color w:val="000000"/>
          <w:sz w:val="36"/>
          <w:lang w:val="en-US" w:eastAsia="zh-CN"/>
        </w:rPr>
        <w:t xml:space="preserve">1 </w:t>
      </w:r>
      <w:r>
        <w:rPr>
          <w:rFonts w:ascii="Times New Roman" w:eastAsia="黑体" w:hAnsi="Times New Roman" w:cs="Times New Roman" w:hint="eastAsia"/>
          <w:color w:val="000000"/>
          <w:sz w:val="36"/>
          <w:lang w:val="en-US" w:eastAsia="zh-CN"/>
        </w:rPr>
        <w:t>绪论</w:t>
      </w:r>
      <w:bookmarkEnd w:id="15"/>
      <w:bookmarkEnd w:id="16"/>
      <w:bookmarkEnd w:id="17"/>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r>
        <w:rPr>
          <w:rFonts w:ascii="宋体" w:eastAsia="宋体" w:hAnsi="宋体" w:cs="Times New Roman" w:hint="eastAsia"/>
          <w:b/>
          <w:bCs w:val="0"/>
          <w:kern w:val="0"/>
          <w:szCs w:val="20"/>
          <w:lang w:val="en-US" w:eastAsia="zh-CN"/>
        </w:rPr>
        <w:t xml:space="preserve"> </w:t>
      </w:r>
      <w:bookmarkStart w:id="18" w:name="_Toc3354"/>
      <w:bookmarkStart w:id="19" w:name="_Toc30506"/>
      <w:bookmarkStart w:id="20" w:name="_Toc2271"/>
      <w:r>
        <w:rPr>
          <w:rFonts w:ascii="宋体" w:eastAsia="宋体" w:hAnsi="宋体" w:cs="Times New Roman" w:hint="eastAsia"/>
          <w:b/>
          <w:bCs w:val="0"/>
          <w:kern w:val="0"/>
          <w:szCs w:val="20"/>
          <w:lang w:val="en-US" w:eastAsia="zh-CN"/>
        </w:rPr>
        <w:t>1.1选题背景</w:t>
      </w:r>
      <w:bookmarkEnd w:id="18"/>
      <w:bookmarkEnd w:id="19"/>
      <w:bookmarkEnd w:id="20"/>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建筑工程的质量不仅与普通的工程质量有关，也与人们的切身利益密切相关，也与经济发展密切相关。在建设工程中，质量问题往往会导致很大的影响，无论是经济上，还是生命上的损失，都会导致灾难性的结果。多以，政府对工程建设提出了相关的政策要求，由此引发了全社会对建筑品质的关注。建设工程设计、施工、监理等各个环节都要确保工程质量。从二十世纪六十年代起，我国一直在运用数理统计方法进行质量管理，取得了一些成绩。1978年之后，许多企业都把注意力集中在质量管理上，并对其进行了初步的研究与分析。此后，我国政府机关制定了这一办法，并在多家公司推行，从而提高了对质量的综合管理。从80年代起，我国建筑业在质量管理中开始逐渐显现出政府监管的影子。经过20多年的发展，尤其是随着我国经济的迅速发展和工程质量的提高，我们必须加强对工程质量的监督。此后，在我国颁布实施以后，有关建设的有关部门和机构也相继出台了诸如中华人民共和国等国家层面的规范性文件和行业规章。《条例》，为响应国家的号召，许多省、市、区单位纷纷出台了相关的法规、政策，出台了相关的法规和具体的管理措施。在这样的大环境下，我国的建筑工程质量得到了极大的改善。</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然而，我国目前的工程建设还存在着一些问题，特别是从安全生产和管理两个方面来看，严重地危及到了国家和人民的生命财产。因此，必须加强工程质量，努力提高工程质量，确保工程质量。</w:t>
      </w:r>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21" w:name="_Toc22096"/>
      <w:bookmarkStart w:id="22" w:name="_Toc19981"/>
      <w:bookmarkStart w:id="23" w:name="_Toc27178"/>
      <w:r>
        <w:rPr>
          <w:rFonts w:ascii="宋体" w:eastAsia="宋体" w:hAnsi="宋体" w:cs="Times New Roman" w:hint="eastAsia"/>
          <w:b/>
          <w:bCs w:val="0"/>
          <w:kern w:val="0"/>
          <w:szCs w:val="20"/>
          <w:lang w:val="en-US" w:eastAsia="zh-CN"/>
        </w:rPr>
        <w:t>1.2 钢筋混凝土结构施工质量控制</w:t>
      </w:r>
      <w:bookmarkEnd w:id="21"/>
      <w:bookmarkEnd w:id="22"/>
      <w:bookmarkEnd w:id="23"/>
      <w:r>
        <w:rPr>
          <w:rFonts w:ascii="宋体" w:eastAsia="宋体" w:hAnsi="宋体" w:cs="Times New Roman" w:hint="eastAsia"/>
          <w:b/>
          <w:bCs w:val="0"/>
          <w:kern w:val="0"/>
          <w:szCs w:val="20"/>
          <w:lang w:val="en-US" w:eastAsia="zh-CN"/>
        </w:rPr>
        <w:t xml:space="preserve"> </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24" w:name="_Toc29775"/>
      <w:bookmarkStart w:id="25" w:name="_Toc10203"/>
      <w:bookmarkStart w:id="26" w:name="_Toc14957"/>
      <w:r>
        <w:rPr>
          <w:rFonts w:ascii="Calibri" w:eastAsia="宋体" w:hAnsi="Calibri" w:cs="Times New Roman" w:hint="eastAsia"/>
          <w:b/>
          <w:color w:val="000000"/>
          <w:kern w:val="0"/>
        </w:rPr>
        <w:t>1.2.1 钢筋混凝土结构工程概况</w:t>
      </w:r>
      <w:bookmarkEnd w:id="24"/>
      <w:bookmarkEnd w:id="25"/>
      <w:bookmarkEnd w:id="26"/>
      <w:r>
        <w:rPr>
          <w:rFonts w:ascii="Calibri" w:eastAsia="宋体" w:hAnsi="Calibri" w:cs="Times New Roman" w:hint="eastAsia"/>
          <w:b/>
          <w:color w:val="000000"/>
          <w:kern w:val="0"/>
        </w:rPr>
        <w:t xml:space="preserve"> </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混凝土是一种可靠的建材，自19世纪开始使用以来，它在住宅建设中得到了广泛的应用。目前，建筑结构在整体方案、技术、施工技术等方面不断地创新与发展，并逐步成为我国建筑的主体。在众多建设工程中，钢材的建设是工程的重点，其质量直接关系到整个工程的安全。由于结构钢的品种和性能不同，钢筋子工程属于隐蔽工程，需要对其各个部位的钢筋进行严格的监控和检验，确保其质量和施工的正确性。</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sectPr>
          <w:headerReference w:type="default" r:id="rId19"/>
          <w:footerReference w:type="default" r:id="rId20"/>
          <w:pgSz w:w="11906" w:h="16838"/>
          <w:pgMar w:top="1587" w:right="1417" w:bottom="1417" w:left="1417" w:header="851" w:footer="992" w:gutter="0"/>
          <w:pgNumType w:fmt="decimal" w:start="1"/>
          <w:cols w:num="1" w:space="425"/>
          <w:docGrid w:type="lines" w:linePitch="312" w:charSpace="0"/>
        </w:sectPr>
      </w:pPr>
      <w:r>
        <w:rPr>
          <w:rFonts w:ascii="宋体" w:eastAsia="宋体" w:hAnsi="宋体" w:cs="Times New Roman" w:hint="eastAsia"/>
          <w:sz w:val="24"/>
          <w:highlight w:val="none"/>
          <w:lang w:val="zh-CN"/>
        </w:rPr>
        <w:t>在大多数建设工程中，混凝土都是以地基的形式存在。普通的水泥是由水泥、砂子、股骨料、水等多种物质混合而成，在某些特定的情况下，还会加入一些化学物质，将它们按一定的比例混合，压缩，固化，就像是一块石头。目前，各种类型的混凝土，通常所说的混凝土都是指以上所说的普通混凝土。施工中，施工质量的控制是工程质量的重要环节，同时也是施工中的一个难题。</w:t>
      </w:r>
    </w:p>
    <w:p>
      <w:pPr>
        <w:pStyle w:val="Heading3"/>
        <w:keepNext w:val="0"/>
        <w:keepLines w:val="0"/>
        <w:tabs>
          <w:tab w:val="left" w:pos="0"/>
        </w:tabs>
        <w:spacing w:before="312" w:beforeLines="100" w:after="312" w:afterLines="100" w:line="360" w:lineRule="exact"/>
        <w:jc w:val="left"/>
        <w:rPr>
          <w:rFonts w:ascii="Calibri" w:eastAsia="宋体" w:hAnsi="Calibri" w:cs="Times New Roman" w:hint="eastAsia"/>
          <w:b/>
          <w:color w:val="000000"/>
          <w:kern w:val="0"/>
        </w:rPr>
      </w:pPr>
      <w:bookmarkStart w:id="27" w:name="_Toc31574"/>
      <w:bookmarkStart w:id="28" w:name="_Toc11418"/>
      <w:bookmarkStart w:id="29" w:name="_Toc21658"/>
      <w:r>
        <w:rPr>
          <w:rFonts w:ascii="Calibri" w:eastAsia="宋体" w:hAnsi="Calibri" w:cs="Times New Roman" w:hint="eastAsia"/>
          <w:b/>
          <w:color w:val="000000"/>
          <w:kern w:val="0"/>
        </w:rPr>
        <w:t>1.2.2 我国工程项目施工质量控制现状</w:t>
      </w:r>
      <w:bookmarkEnd w:id="27"/>
      <w:bookmarkEnd w:id="28"/>
      <w:bookmarkEnd w:id="29"/>
      <w:r>
        <w:rPr>
          <w:rFonts w:ascii="Calibri" w:eastAsia="宋体" w:hAnsi="Calibri" w:cs="Times New Roman" w:hint="eastAsia"/>
          <w:b/>
          <w:color w:val="000000"/>
          <w:kern w:val="0"/>
        </w:rPr>
        <w:t xml:space="preserve"> </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目前，我国已出台了一批相关的法律、法规、标准，但是，与发达国家相比，我国的工程施工法律体系和监理体系仍有一定的差距。目前，许多施工企业都存在着一些问题，其中最突出的就是质量管理方式的滞后，许多工程项目都没有能够起到应有的效果。主要体现在：</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1、项目方案设计和图纸设计不够明确，生产工艺说明不能与实际相适应。因为每个项目都有自己的特点，上面提到的这些文件都是不一样的，不能直接用其他项目的设计图。</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2、工程材料的质量检查不合格，有可能导致质量差的材料流入工地。</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工程技术规范具有普遍性和规律性；若检查程序不健全，检查人员仅将其视为一种工作，以完成为目标，造成质量控制不到位，质检人员不负责任，因而控制不合理、不规范，使关键环节失了重点。</w:t>
      </w:r>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30" w:name="_Toc15699"/>
      <w:bookmarkStart w:id="31" w:name="_Toc6545"/>
      <w:bookmarkStart w:id="32" w:name="_Toc20730"/>
      <w:r>
        <w:rPr>
          <w:rFonts w:ascii="宋体" w:eastAsia="宋体" w:hAnsi="宋体" w:cs="Times New Roman" w:hint="eastAsia"/>
          <w:b/>
          <w:bCs w:val="0"/>
          <w:kern w:val="0"/>
          <w:szCs w:val="20"/>
          <w:lang w:val="en-US" w:eastAsia="zh-CN"/>
        </w:rPr>
        <w:t>1.3 本文研究的内容和意义</w:t>
      </w:r>
      <w:bookmarkEnd w:id="30"/>
      <w:bookmarkEnd w:id="31"/>
      <w:bookmarkEnd w:id="32"/>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本文从理论与实践两方面对混凝土结构在施工阶段的质量管理进行了论述。本文着重从工程实际中对钢子项目和混凝土项目两个方面进行了分析，并以具体案例分析为基础，着重阐述了质量管理的重要意义和实施流程。</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Times New Roman" w:hint="eastAsia"/>
          <w:sz w:val="24"/>
          <w:highlight w:val="none"/>
          <w:lang w:val="zh-CN"/>
        </w:rPr>
        <w:sectPr>
          <w:headerReference w:type="default" r:id="rId21"/>
          <w:footerReference w:type="default" r:id="rId22"/>
          <w:type w:val="nextPage"/>
          <w:pgSz w:w="11906" w:h="16838"/>
          <w:pgMar w:top="1587" w:right="1417" w:bottom="1417" w:left="1417" w:header="851" w:footer="992" w:gutter="0"/>
          <w:pgNumType w:fmt="decimal" w:start="2"/>
          <w:cols w:num="1" w:space="425"/>
          <w:titlePg w:val="0"/>
          <w:docGrid w:type="lines" w:linePitch="312" w:charSpace="0"/>
        </w:sectPr>
      </w:pPr>
      <w:r>
        <w:rPr>
          <w:rFonts w:ascii="宋体" w:eastAsia="宋体" w:hAnsi="宋体" w:cs="Times New Roman" w:hint="eastAsia"/>
          <w:sz w:val="24"/>
          <w:highlight w:val="none"/>
          <w:lang w:val="zh-CN"/>
        </w:rPr>
        <w:t>首先，通过对目前国内施工项目质量控制的现状和目前影响我国施工质量的几个因素进行了探讨，并将其分为三个阶段，即：在此基础上，对各阶段的质量管理目标和具体内容进行了分析，并提出了具体的质量管理对策。</w:t>
      </w:r>
    </w:p>
    <w:p>
      <w:pPr>
        <w:pStyle w:val="Heading1"/>
        <w:spacing w:before="312" w:beforeLines="100" w:after="312" w:afterLines="100" w:line="360" w:lineRule="exact"/>
        <w:ind w:hanging="432" w:firstLineChars="0"/>
        <w:jc w:val="left"/>
        <w:rPr>
          <w:rFonts w:ascii="Times New Roman" w:eastAsia="黑体" w:hAnsi="Times New Roman" w:cs="Times New Roman" w:hint="eastAsia"/>
          <w:color w:val="000000"/>
          <w:sz w:val="36"/>
          <w:lang w:val="en-US" w:eastAsia="zh-CN"/>
        </w:rPr>
      </w:pPr>
    </w:p>
    <w:p>
      <w:pPr>
        <w:pStyle w:val="Heading1"/>
        <w:spacing w:before="312" w:beforeLines="100" w:after="312" w:afterLines="100" w:line="360" w:lineRule="exact"/>
        <w:jc w:val="left"/>
        <w:rPr>
          <w:rFonts w:ascii="Times New Roman" w:eastAsia="黑体" w:hAnsi="Times New Roman" w:cs="Times New Roman" w:hint="eastAsia"/>
          <w:color w:val="000000"/>
          <w:sz w:val="36"/>
          <w:lang w:val="en-US" w:eastAsia="zh-CN"/>
        </w:rPr>
      </w:pPr>
    </w:p>
    <w:p>
      <w:pPr>
        <w:rPr>
          <w:rFonts w:ascii="Times New Roman" w:eastAsia="黑体" w:hAnsi="Times New Roman" w:cs="Times New Roman" w:hint="eastAsia"/>
          <w:color w:val="000000"/>
          <w:sz w:val="36"/>
        </w:rPr>
      </w:pPr>
    </w:p>
    <w:p>
      <w:pPr>
        <w:pStyle w:val="Heading1"/>
        <w:spacing w:before="312" w:beforeLines="100" w:after="312" w:afterLines="100" w:line="360" w:lineRule="exact"/>
        <w:jc w:val="left"/>
        <w:rPr>
          <w:rFonts w:ascii="Times New Roman" w:eastAsia="黑体" w:hAnsi="Times New Roman" w:cs="Times New Roman" w:hint="eastAsia"/>
          <w:color w:val="000000"/>
          <w:sz w:val="36"/>
          <w:lang w:val="en-US" w:eastAsia="zh-CN"/>
        </w:rPr>
      </w:pPr>
    </w:p>
    <w:p>
      <w:pPr>
        <w:rPr>
          <w:rFonts w:hint="eastAsia"/>
        </w:rPr>
        <w:sectPr>
          <w:headerReference w:type="default" r:id="rId23"/>
          <w:footerReference w:type="default" r:id="rId24"/>
          <w:type w:val="continuous"/>
          <w:pgSz w:w="11906" w:h="16838"/>
          <w:pgMar w:top="1587" w:right="1417" w:bottom="1417" w:left="1417" w:header="851" w:footer="992" w:gutter="0"/>
          <w:pgNumType w:fmt="decimal" w:start="3"/>
          <w:cols w:num="1" w:space="425"/>
          <w:docGrid w:type="lines" w:linePitch="312" w:charSpace="0"/>
        </w:sectPr>
      </w:pPr>
    </w:p>
    <w:p>
      <w:pPr>
        <w:pStyle w:val="Heading1"/>
        <w:spacing w:before="312" w:beforeLines="100" w:after="312" w:afterLines="100" w:line="360" w:lineRule="exact"/>
        <w:ind w:hanging="432" w:firstLineChars="0"/>
        <w:jc w:val="left"/>
        <w:rPr>
          <w:rFonts w:ascii="Times New Roman" w:eastAsia="黑体" w:hAnsi="Times New Roman" w:cs="Times New Roman" w:hint="eastAsia"/>
          <w:color w:val="000000"/>
          <w:sz w:val="36"/>
          <w:lang w:val="en-US" w:eastAsia="zh-CN"/>
        </w:rPr>
      </w:pPr>
      <w:bookmarkStart w:id="33" w:name="_Toc12242"/>
      <w:bookmarkStart w:id="34" w:name="_Toc7670"/>
      <w:bookmarkStart w:id="35" w:name="_Toc31199"/>
      <w:r>
        <w:rPr>
          <w:rFonts w:ascii="Times New Roman" w:eastAsia="黑体" w:hAnsi="Times New Roman" w:cs="Times New Roman" w:hint="eastAsia"/>
          <w:color w:val="000000"/>
          <w:sz w:val="36"/>
          <w:lang w:val="en-US" w:eastAsia="zh-CN"/>
        </w:rPr>
        <w:t>2工程项目施工质量控制</w:t>
      </w:r>
      <w:bookmarkEnd w:id="33"/>
      <w:bookmarkEnd w:id="34"/>
      <w:bookmarkEnd w:id="35"/>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36" w:name="_Toc13462"/>
      <w:bookmarkStart w:id="37" w:name="_Toc14671"/>
      <w:bookmarkStart w:id="38" w:name="_Toc26920"/>
      <w:r>
        <w:rPr>
          <w:rFonts w:ascii="宋体" w:eastAsia="宋体" w:hAnsi="宋体" w:cs="Times New Roman" w:hint="eastAsia"/>
          <w:b/>
          <w:bCs w:val="0"/>
          <w:kern w:val="0"/>
          <w:szCs w:val="20"/>
          <w:lang w:val="en-US" w:eastAsia="zh-CN"/>
        </w:rPr>
        <w:t>2.1 工程项目施工质量控制的基本特点</w:t>
      </w:r>
      <w:bookmarkEnd w:id="36"/>
      <w:bookmarkEnd w:id="37"/>
      <w:bookmarkEnd w:id="38"/>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39" w:name="_Toc27727"/>
      <w:bookmarkStart w:id="40" w:name="_Toc19711"/>
      <w:bookmarkStart w:id="41" w:name="_Toc26400"/>
      <w:r>
        <w:rPr>
          <w:rFonts w:ascii="Calibri" w:eastAsia="宋体" w:hAnsi="Calibri" w:cs="Times New Roman" w:hint="eastAsia"/>
          <w:b/>
          <w:color w:val="000000"/>
          <w:kern w:val="0"/>
        </w:rPr>
        <w:t>2.1.1 工程项目施工质量控制的概念</w:t>
      </w:r>
      <w:bookmarkEnd w:id="39"/>
      <w:bookmarkEnd w:id="40"/>
      <w:bookmarkEnd w:id="41"/>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质量管理是，它的首要目的是保证产品的高品质，以达到客户的要求。工程质量管理是指在工程建设中，由有关人员在设计、实施、监督、检查的过程中，按同一质量指标进行资源配置，以实现预期的质量要求。以上流程也是确保工程质量的一种重要途径和手段，是一种标准与要求。</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42" w:name="_Toc8903"/>
      <w:bookmarkStart w:id="43" w:name="_Toc21616"/>
      <w:bookmarkStart w:id="44" w:name="_Toc23273"/>
      <w:r>
        <w:rPr>
          <w:rFonts w:ascii="Calibri" w:eastAsia="宋体" w:hAnsi="Calibri" w:cs="Times New Roman" w:hint="eastAsia"/>
          <w:b/>
          <w:color w:val="000000"/>
          <w:kern w:val="0"/>
        </w:rPr>
        <w:t>2.1.2 工程项目施工质量控制的影响因素</w:t>
      </w:r>
      <w:bookmarkEnd w:id="42"/>
      <w:bookmarkEnd w:id="43"/>
      <w:bookmarkEnd w:id="44"/>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影响工程质量的因素主要有五个：，在许多地区都是这样称呼的。</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outlineLvl w:val="9"/>
        <w:rPr>
          <w:rFonts w:ascii="宋体" w:eastAsia="宋体" w:hAnsi="宋体" w:cs="宋体" w:hint="eastAsia"/>
          <w:sz w:val="24"/>
          <w:highlight w:val="none"/>
          <w:lang w:val="zh-CN"/>
        </w:rPr>
      </w:pPr>
      <w:bookmarkStart w:id="45" w:name="_Toc13604"/>
      <w:bookmarkStart w:id="46" w:name="_Toc14025"/>
      <w:r>
        <w:rPr>
          <w:rFonts w:ascii="宋体" w:eastAsia="宋体" w:hAnsi="宋体" w:cs="宋体" w:hint="eastAsia"/>
          <w:sz w:val="24"/>
          <w:highlight w:val="none"/>
          <w:lang w:val="zh-CN"/>
        </w:rPr>
        <w:t>1.</w:t>
      </w:r>
      <m:oMath>
        <m:r>
          <m:rPr>
            <m:sty m:val="p"/>
          </m:rPr>
          <w:rPr>
            <w:rFonts w:ascii="Cambria Math" w:eastAsia="宋体" w:hAnsi="Cambria Math" w:cs="宋体" w:hint="eastAsia"/>
            <w:sz w:val="24"/>
            <w:highlight w:val="none"/>
            <w:lang w:val="zh-CN"/>
          </w:rPr>
          <m:t>人为因素</m:t>
        </m:r>
      </m:oMath>
      <w:bookmarkEnd w:id="45"/>
      <w:bookmarkEnd w:id="46"/>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人是工程建设的重要组成部分，它包括技术、文化、决策、组织、控制、专业素养等多个方面，这些都会对工程的质量起到决定性的作用。因此，要求所有的工作人员都要持有证书，这是确保工作质量的一种重要途径。</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outlineLvl w:val="9"/>
        <w:rPr>
          <w:rFonts w:ascii="宋体" w:eastAsia="宋体" w:hAnsi="宋体" w:cs="宋体" w:hint="eastAsia"/>
          <w:sz w:val="24"/>
          <w:highlight w:val="none"/>
          <w:lang w:val="zh-CN"/>
        </w:rPr>
      </w:pPr>
      <w:bookmarkStart w:id="47" w:name="_Toc12465"/>
      <w:bookmarkStart w:id="48" w:name="_Toc12560"/>
      <w:r>
        <w:rPr>
          <w:rFonts w:ascii="宋体" w:eastAsia="宋体" w:hAnsi="宋体" w:cs="宋体" w:hint="eastAsia"/>
          <w:sz w:val="24"/>
          <w:highlight w:val="none"/>
          <w:lang w:val="zh-CN"/>
        </w:rPr>
        <w:t>2.</w:t>
      </w:r>
      <m:oMath>
        <m:r>
          <m:rPr>
            <m:sty m:val="p"/>
          </m:rPr>
          <w:rPr>
            <w:rFonts w:ascii="Cambria Math" w:eastAsia="宋体" w:hAnsi="Cambria Math" w:cs="宋体" w:hint="eastAsia"/>
            <w:sz w:val="24"/>
            <w:highlight w:val="none"/>
            <w:lang w:val="zh-CN"/>
          </w:rPr>
          <m:t>物质因素</m:t>
        </m:r>
      </m:oMath>
      <w:bookmarkEnd w:id="47"/>
      <w:bookmarkEnd w:id="48"/>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所谓“材料”，就是在工程建设中所使用的各类建材、构件等。物料的选用、物料的质量、物料的储存是否科学，都将直接影响建筑的强度与刚性，同时也会影响建筑的外观与功能。</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outlineLvl w:val="9"/>
        <w:rPr>
          <w:rFonts w:ascii="宋体" w:eastAsia="宋体" w:hAnsi="宋体" w:cs="宋体" w:hint="eastAsia"/>
          <w:sz w:val="24"/>
          <w:highlight w:val="none"/>
          <w:lang w:val="zh-CN"/>
        </w:rPr>
      </w:pPr>
      <w:bookmarkStart w:id="49" w:name="_Toc15798"/>
      <w:bookmarkStart w:id="50" w:name="_Toc27216"/>
      <w:r>
        <w:rPr>
          <w:rFonts w:ascii="宋体" w:eastAsia="宋体" w:hAnsi="宋体" w:cs="宋体" w:hint="eastAsia"/>
          <w:sz w:val="24"/>
          <w:highlight w:val="none"/>
          <w:lang w:val="zh-CN"/>
        </w:rPr>
        <w:t>3.</w:t>
      </w:r>
      <m:oMath>
        <m:r>
          <m:rPr>
            <m:sty m:val="p"/>
          </m:rPr>
          <w:rPr>
            <w:rFonts w:ascii="Cambria Math" w:eastAsia="宋体" w:hAnsi="Cambria Math" w:cs="宋体" w:hint="eastAsia"/>
            <w:sz w:val="24"/>
            <w:highlight w:val="none"/>
            <w:lang w:val="zh-CN"/>
          </w:rPr>
          <m:t>设备因素</m:t>
        </m:r>
        <w:bookmarkEnd w:id="49"/>
        <w:bookmarkEnd w:id="50"/>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rPr>
      </w:pPr>
      <w:r>
        <w:rPr>
          <w:rFonts w:ascii="宋体" w:eastAsia="宋体" w:hAnsi="宋体" w:cs="宋体" w:hint="eastAsia"/>
          <w:sz w:val="24"/>
          <w:highlight w:val="none"/>
          <w:lang w:val="zh-CN"/>
        </w:rPr>
        <w:t>在建设工程中，设备主要包括两大类：一是各种设备、机器或辅助设备，例如升降机、通风设备等，它们对建设工程的设备、设备、设备、辅助设备起着重要的作用；第二类是在建筑工程中所用的各类机器，可能是大型的，也可能是小型的，或者是一些测量工具。这些设备的质量直接关系到项目的质量。</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outlineLvl w:val="9"/>
        <w:rPr>
          <w:rFonts w:ascii="宋体" w:eastAsia="宋体" w:hAnsi="宋体" w:cs="宋体" w:hint="eastAsia"/>
          <w:sz w:val="24"/>
          <w:highlight w:val="none"/>
          <w:lang w:val="zh-CN"/>
        </w:rPr>
      </w:pPr>
      <w:bookmarkStart w:id="51" w:name="_Toc18174"/>
      <w:bookmarkStart w:id="52" w:name="_Toc11279"/>
      <w:r>
        <w:rPr>
          <w:rFonts w:ascii="宋体" w:eastAsia="宋体" w:hAnsi="宋体" w:cs="宋体" w:hint="eastAsia"/>
          <w:sz w:val="24"/>
          <w:highlight w:val="none"/>
          <w:lang w:val="zh-CN"/>
        </w:rPr>
        <w:t>4.</w:t>
      </w:r>
      <m:oMath>
        <m:r>
          <m:rPr>
            <m:sty m:val="p"/>
          </m:rPr>
          <w:rPr>
            <w:rFonts w:ascii="Cambria Math" w:eastAsia="宋体" w:hAnsi="Cambria Math" w:cs="宋体" w:hint="eastAsia"/>
            <w:sz w:val="24"/>
            <w:highlight w:val="none"/>
            <w:lang w:val="zh-CN"/>
          </w:rPr>
          <m:t>方法论因素</m:t>
        </m:r>
      </m:oMath>
      <w:bookmarkEnd w:id="51"/>
      <w:bookmarkEnd w:id="52"/>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这里主要是指在工程建设中综合运用的一个具体的实施方案，从工程的实际到工程的设计与规划，它包括了运行的方式和技术，而工程的一些区域划分、动作顺序、劳动组织等。</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outlineLvl w:val="9"/>
        <w:rPr>
          <w:rFonts w:ascii="宋体" w:eastAsia="宋体" w:hAnsi="宋体" w:cs="宋体" w:hint="eastAsia"/>
          <w:sz w:val="24"/>
          <w:highlight w:val="none"/>
          <w:lang w:val="zh-CN"/>
        </w:rPr>
      </w:pPr>
      <w:bookmarkStart w:id="53" w:name="_Toc171"/>
      <w:bookmarkStart w:id="54" w:name="_Toc30826"/>
      <w:r>
        <w:rPr>
          <w:rFonts w:ascii="宋体" w:eastAsia="宋体" w:hAnsi="宋体" w:cs="宋体" w:hint="eastAsia"/>
          <w:sz w:val="24"/>
          <w:highlight w:val="none"/>
          <w:lang w:val="zh-CN"/>
        </w:rPr>
        <w:t>5.</w:t>
      </w:r>
      <m:oMath>
        <m:r>
          <m:rPr>
            <m:sty m:val="p"/>
          </m:rPr>
          <w:rPr>
            <w:rFonts w:ascii="Cambria Math" w:eastAsia="宋体" w:hAnsi="Cambria Math" w:cs="宋体" w:hint="eastAsia"/>
            <w:sz w:val="24"/>
            <w:highlight w:val="none"/>
            <w:lang w:val="zh-CN"/>
          </w:rPr>
          <m:t>环境因素</m:t>
        </m:r>
      </m:oMath>
      <w:bookmarkEnd w:id="53"/>
      <w:bookmarkEnd w:id="54"/>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sectPr>
          <w:headerReference w:type="default" r:id="rId25"/>
          <w:footerReference w:type="default" r:id="rId26"/>
          <w:type w:val="nextPage"/>
          <w:pgSz w:w="11906" w:h="16838"/>
          <w:pgMar w:top="1587" w:right="1417" w:bottom="1417" w:left="1417" w:header="851" w:footer="992" w:gutter="0"/>
          <w:pgNumType w:fmt="decimal" w:start="4"/>
          <w:cols w:num="1" w:space="425"/>
          <w:titlePg w:val="0"/>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建设工程中，地质、水文、气象等主要影响因素。根据施工现场的环境条件，综合考虑施工场地的保护措施和施工管理，完成既定的合同计划，其中包括采用管理体系，并对周边环境和工程环境进行综合规划，达到避免不良影响，并对综合应用产生积极作用，提高整体施工质量。</w:t>
      </w:r>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55" w:name="_Toc11152"/>
      <w:bookmarkStart w:id="56" w:name="_Toc17473"/>
      <w:bookmarkStart w:id="57" w:name="_Toc2543"/>
      <w:r>
        <w:rPr>
          <w:rFonts w:ascii="宋体" w:eastAsia="宋体" w:hAnsi="宋体" w:cs="Times New Roman" w:hint="eastAsia"/>
          <w:b/>
          <w:bCs w:val="0"/>
          <w:kern w:val="0"/>
          <w:szCs w:val="20"/>
          <w:lang w:val="en-US" w:eastAsia="zh-CN"/>
        </w:rPr>
        <w:t>2.2 工程项目施工质量控制的依据</w:t>
      </w:r>
      <w:bookmarkEnd w:id="55"/>
      <w:bookmarkEnd w:id="56"/>
      <w:bookmarkEnd w:id="57"/>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在工程建设中，工程质量的控制有两个方面：</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58" w:name="_Toc28239"/>
      <w:bookmarkStart w:id="59" w:name="_Toc18542"/>
      <w:r>
        <w:rPr>
          <w:rFonts w:ascii="宋体" w:eastAsia="宋体" w:hAnsi="宋体" w:cs="宋体" w:hint="eastAsia"/>
          <w:sz w:val="24"/>
          <w:highlight w:val="none"/>
          <w:lang w:val="zh-CN"/>
        </w:rPr>
        <w:t>1.</w:t>
      </w:r>
      <m:oMath>
        <m:r>
          <m:rPr>
            <m:sty m:val="p"/>
          </m:rPr>
          <w:rPr>
            <w:rFonts w:ascii="Cambria Math" w:eastAsia="宋体" w:hAnsi="Cambria Math" w:cs="宋体" w:hint="eastAsia"/>
            <w:sz w:val="24"/>
            <w:highlight w:val="none"/>
            <w:lang w:val="zh-CN"/>
          </w:rPr>
          <m:t>国家法律法规和合同</m:t>
        </m:r>
        <w:bookmarkEnd w:id="58"/>
        <w:bookmarkEnd w:id="59"/>
      </m:oMath>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①</w:t>
      </w:r>
      <m:oMath>
        <m:r>
          <m:rPr>
            <m:sty m:val="p"/>
          </m:rPr>
          <w:rPr>
            <w:rFonts w:ascii="Cambria Math" w:eastAsia="宋体" w:hAnsi="Cambria Math" w:cs="宋体" w:hint="eastAsia"/>
            <w:sz w:val="24"/>
            <w:highlight w:val="none"/>
            <w:lang w:val="zh-CN"/>
          </w:rPr>
          <m:t>签订项目合同</m:t>
        </m:r>
      </m:oMath>
      <w:r>
        <w:rPr>
          <w:rFonts w:ascii="宋体" w:eastAsia="宋体" w:hAnsi="宋体" w:cs="宋体" w:hint="eastAsia"/>
          <w:sz w:val="24"/>
          <w:highlight w:val="none"/>
          <w:lang w:val="zh-CN"/>
        </w:rPr>
        <w:t>。</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②输出设计方案以及设计图纸。</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③基于现有的国家规章以及政策要求。</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60" w:name="_Toc21898"/>
      <w:bookmarkStart w:id="61" w:name="_Toc14892"/>
      <w:r>
        <w:rPr>
          <w:rFonts w:ascii="宋体" w:eastAsia="宋体" w:hAnsi="宋体" w:cs="宋体" w:hint="eastAsia"/>
          <w:sz w:val="24"/>
          <w:highlight w:val="none"/>
          <w:lang w:val="zh-CN"/>
        </w:rPr>
        <w:t>2.</w:t>
      </w:r>
      <m:oMath>
        <m:r>
          <m:rPr>
            <m:sty m:val="p"/>
          </m:rPr>
          <w:rPr>
            <w:rFonts w:ascii="Cambria Math" w:eastAsia="宋体" w:hAnsi="Cambria Math" w:cs="宋体" w:hint="eastAsia"/>
            <w:sz w:val="24"/>
            <w:highlight w:val="none"/>
            <w:lang w:val="zh-CN"/>
          </w:rPr>
          <m:t>与质量检验和控制有关的特殊技术规定</m:t>
        </m:r>
      </m:oMath>
      <w:bookmarkEnd w:id="60"/>
      <w:bookmarkEnd w:id="61"/>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①质量验收代码系统。比如</w:t>
      </w:r>
      <m:oMath>
        <m:r>
          <m:rPr>
            <m:sty m:val="p"/>
          </m:rPr>
          <w:rPr>
            <w:rFonts w:ascii="Cambria Math" w:eastAsia="宋体" w:hAnsi="Cambria Math" w:cs="宋体" w:hint="eastAsia"/>
            <w:sz w:val="24"/>
            <w:highlight w:val="none"/>
            <w:lang w:val="zh-CN"/>
          </w:rPr>
          <m:t>《建筑工程施工质量验收统一标准》</m:t>
        </m:r>
      </m:oMath>
      <w:r>
        <w:rPr>
          <w:rFonts w:ascii="宋体" w:eastAsia="宋体" w:hAnsi="宋体" w:cs="宋体" w:hint="eastAsia"/>
          <w:sz w:val="24"/>
          <w:highlight w:val="none"/>
          <w:lang w:val="zh-CN"/>
        </w:rPr>
        <w:t>（</w:t>
      </w:r>
      <m:oMath>
        <m:r>
          <m:rPr>
            <m:sty m:val="p"/>
          </m:rPr>
          <w:rPr>
            <w:rFonts w:ascii="Cambria Math" w:eastAsia="宋体" w:hAnsi="Cambria Math" w:cs="宋体" w:hint="eastAsia"/>
            <w:sz w:val="24"/>
            <w:highlight w:val="none"/>
            <w:lang w:val="zh-CN"/>
          </w:rPr>
          <m:t>GB500300−6 2001</m:t>
        </m:r>
      </m:oMath>
      <w:r>
        <w:rPr>
          <w:rFonts w:ascii="宋体" w:eastAsia="宋体" w:hAnsi="宋体" w:cs="宋体" w:hint="eastAsia"/>
          <w:sz w:val="24"/>
          <w:highlight w:val="none"/>
          <w:lang w:val="zh-CN"/>
        </w:rPr>
        <w:t>）等。</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②质量管理体系，比如对于原材料、零部件以及半成品的质量控制系统和相关法规要求。</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③质量控制依据，通过</w:t>
      </w:r>
      <m:oMath>
        <m:r>
          <m:rPr>
            <m:sty m:val="p"/>
          </m:rPr>
          <w:rPr>
            <w:rFonts w:ascii="Cambria Math" w:eastAsia="宋体" w:hAnsi="Cambria Math" w:cs="宋体" w:hint="eastAsia"/>
            <w:sz w:val="24"/>
            <w:highlight w:val="none"/>
            <w:lang w:val="zh-CN"/>
          </w:rPr>
          <m:t>新工艺，新技术，新材料</m:t>
        </m:r>
      </m:oMath>
      <w:r>
        <w:rPr>
          <w:rFonts w:ascii="宋体" w:eastAsia="宋体" w:hAnsi="宋体" w:cs="宋体" w:hint="eastAsia"/>
          <w:sz w:val="24"/>
          <w:highlight w:val="none"/>
          <w:lang w:val="zh-CN"/>
        </w:rPr>
        <w:t>的测验进行测试，通过权威部门鉴定。</w:t>
      </w:r>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62" w:name="_Toc6015"/>
      <w:bookmarkStart w:id="63" w:name="_Toc3581"/>
      <w:bookmarkStart w:id="64" w:name="_Toc24633"/>
      <w:r>
        <w:rPr>
          <w:rFonts w:ascii="宋体" w:eastAsia="宋体" w:hAnsi="宋体" w:cs="Times New Roman" w:hint="eastAsia"/>
          <w:b/>
          <w:bCs w:val="0"/>
          <w:kern w:val="0"/>
          <w:szCs w:val="20"/>
          <w:lang w:val="en-US" w:eastAsia="zh-CN"/>
        </w:rPr>
        <w:t>2.3 工程项目施工质量控制的任务和内容</w:t>
      </w:r>
      <w:bookmarkEnd w:id="62"/>
      <w:bookmarkEnd w:id="63"/>
      <w:bookmarkEnd w:id="64"/>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在项目建设的过程中，所谓质量控制指的是通过全面质量管理的手段实现对质量控制的过程，这里的控制可以是预控、也可以是整改后的质量控制。</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65" w:name="_Toc28696"/>
      <w:bookmarkStart w:id="66" w:name="_Toc16210"/>
      <w:bookmarkStart w:id="67" w:name="_Toc32577"/>
      <w:r>
        <w:rPr>
          <w:rFonts w:ascii="Calibri" w:eastAsia="宋体" w:hAnsi="Calibri" w:cs="Times New Roman" w:hint="eastAsia"/>
          <w:b/>
          <w:color w:val="000000"/>
          <w:kern w:val="0"/>
        </w:rPr>
        <w:t xml:space="preserve">2.3.1 </w:t>
      </w:r>
      <m:oMath>
        <m:r>
          <m:rPr>
            <m:sty m:val="b"/>
          </m:rPr>
          <w:rPr>
            <w:rFonts w:ascii="Cambria Math" w:eastAsia="宋体" w:hAnsi="Cambria Math" w:cs="Times New Roman" w:hint="eastAsia"/>
            <w:color w:val="000000"/>
            <w:kern w:val="0"/>
          </w:rPr>
          <m:t>施工前准备阶段的质量控制（事前预控）</m:t>
        </m:r>
        <w:bookmarkEnd w:id="65"/>
        <w:bookmarkEnd w:id="66"/>
        <w:bookmarkEnd w:id="67"/>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事前控制是指在项目开始之前，对整个工程进行全面的规划，其中包括品质规划、管理制度、工作环境，以及以适当的能力、条件和运作机制为依据，建立与管理流程与技术设计有关的多种品质职能活动。</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sectPr>
          <w:headerReference w:type="default" r:id="rId27"/>
          <w:footerReference w:type="default" r:id="rId28"/>
          <w:type w:val="nextPage"/>
          <w:pgSz w:w="11906" w:h="16838"/>
          <w:pgMar w:top="1587" w:right="1417" w:bottom="1417" w:left="1417" w:header="851" w:footer="992" w:gutter="0"/>
          <w:pgNumType w:fmt="decimal" w:start="5"/>
          <w:cols w:num="1" w:space="425"/>
          <w:titlePg w:val="0"/>
          <w:docGrid w:type="lines" w:linePitch="312" w:charSpace="0"/>
        </w:sectPr>
      </w:pPr>
      <w:r>
        <w:rPr>
          <w:rFonts w:ascii="宋体" w:eastAsia="宋体" w:hAnsi="宋体" w:cs="宋体" w:hint="eastAsia"/>
          <w:sz w:val="24"/>
          <w:highlight w:val="none"/>
          <w:lang w:val="zh-CN"/>
        </w:rPr>
        <w:t xml:space="preserve">工程开工前的控制主要有两个：一是工程承包人的质量控制，包括前期的准备工作和工程计划的全面控制；二是对有关的工艺流程进行监督，例如：检验工艺、制图、技术文档、设计变更等。主要是关于： </w:t>
      </w:r>
    </w:p>
    <w:p>
      <w:pPr>
        <w:autoSpaceDE w:val="0"/>
        <w:autoSpaceDN w:val="0"/>
        <w:adjustRightInd w:val="0"/>
        <w:spacing w:line="360" w:lineRule="auto"/>
        <w:ind w:firstLine="420" w:firstLineChars="200"/>
        <w:rPr>
          <w:oMath/>
          <w:rFonts w:ascii="Cambria Math" w:eastAsia="宋体" w:hAnsi="Cambria Math" w:cs="宋体" w:hint="eastAsia"/>
          <w:sz w:val="24"/>
          <w:highlight w:val="none"/>
          <w:lang w:val="zh-CN"/>
        </w:rPr>
      </w:pPr>
      <m:oMathPara>
        <m:oMathParaPr>
          <m:jc m:val="left"/>
        </m:oMathParaPr>
        <m:oMath>
          <m:r>
            <m:rPr>
              <m:sty m:val="p"/>
            </m:rPr>
            <w:rPr>
              <w:rFonts w:ascii="Cambria Math" w:eastAsia="宋体" w:hAnsi="Cambria Math" w:cs="宋体" w:hint="eastAsia"/>
              <w:sz w:val="24"/>
              <w:highlight w:val="none"/>
              <w:lang w:val="zh-CN"/>
            </w:rPr>
            <m:t>①控制施工队伍和人员的素质；</m:t>
          </m:r>
        </m:oMath>
      </m:oMathPara>
    </w:p>
    <w:p>
      <w:pPr>
        <w:autoSpaceDE w:val="0"/>
        <w:autoSpaceDN w:val="0"/>
        <w:adjustRightInd w:val="0"/>
        <w:spacing w:line="360" w:lineRule="auto"/>
        <w:ind w:firstLine="420" w:firstLineChars="200"/>
        <w:rPr>
          <w:oMath/>
          <w:rFonts w:ascii="Cambria Math" w:eastAsia="宋体" w:hAnsi="Cambria Math" w:cs="宋体" w:hint="eastAsia"/>
          <w:sz w:val="24"/>
          <w:highlight w:val="none"/>
          <w:lang w:val="zh-CN"/>
        </w:rPr>
      </w:pPr>
      <m:oMathPara>
        <m:oMathParaPr>
          <m:jc m:val="left"/>
        </m:oMathParaPr>
        <m:oMath>
          <m:r>
            <m:rPr>
              <m:sty m:val="p"/>
            </m:rPr>
            <w:rPr>
              <w:rFonts w:ascii="Cambria Math" w:eastAsia="宋体" w:hAnsi="Cambria Math" w:cs="宋体" w:hint="eastAsia"/>
              <w:sz w:val="24"/>
              <w:highlight w:val="none"/>
              <w:lang w:val="zh-CN"/>
            </w:rPr>
            <m:t>②项目所需的原材料；</m:t>
          </m:r>
        </m:oMath>
      </m:oMathPara>
    </w:p>
    <w:p>
      <w:pPr>
        <w:autoSpaceDE w:val="0"/>
        <w:autoSpaceDN w:val="0"/>
        <w:adjustRightInd w:val="0"/>
        <w:spacing w:line="360" w:lineRule="auto"/>
        <w:ind w:firstLine="420" w:firstLineChars="200"/>
        <w:rPr>
          <w:oMath/>
          <w:rFonts w:ascii="Cambria Math" w:eastAsia="宋体" w:hAnsi="Cambria Math" w:cs="宋体" w:hint="eastAsia"/>
          <w:sz w:val="24"/>
          <w:highlight w:val="none"/>
          <w:lang w:val="zh-CN"/>
        </w:rPr>
      </w:pPr>
      <m:oMathPara>
        <m:oMathParaPr>
          <m:jc m:val="left"/>
        </m:oMathParaPr>
        <m:oMath>
          <m:r>
            <m:rPr>
              <m:sty m:val="p"/>
            </m:rPr>
            <w:rPr>
              <w:rFonts w:ascii="Cambria Math" w:eastAsia="宋体" w:hAnsi="Cambria Math" w:cs="宋体" w:hint="eastAsia"/>
              <w:sz w:val="24"/>
              <w:highlight w:val="none"/>
              <w:lang w:val="zh-CN"/>
            </w:rPr>
            <m:t>③控制施工计划，方法和过程；</m:t>
          </m:r>
        </m:oMath>
      </m:oMathPara>
    </w:p>
    <w:p>
      <w:pPr>
        <w:autoSpaceDE w:val="0"/>
        <w:autoSpaceDN w:val="0"/>
        <w:adjustRightInd w:val="0"/>
        <w:spacing w:line="360" w:lineRule="auto"/>
        <w:ind w:firstLine="420" w:firstLineChars="200"/>
        <w:rPr>
          <w:oMath/>
          <w:rFonts w:ascii="Cambria Math" w:eastAsia="宋体" w:hAnsi="Cambria Math" w:cs="宋体" w:hint="eastAsia"/>
          <w:sz w:val="24"/>
          <w:highlight w:val="none"/>
          <w:lang w:val="zh-CN"/>
        </w:rPr>
      </w:pPr>
      <m:oMathPara>
        <m:oMathParaPr>
          <m:jc m:val="left"/>
        </m:oMathParaPr>
        <m:oMath>
          <m:r>
            <m:rPr>
              <m:sty m:val="p"/>
            </m:rPr>
            <w:rPr>
              <w:rFonts w:ascii="Cambria Math" w:eastAsia="宋体" w:hAnsi="Cambria Math" w:cs="宋体" w:hint="eastAsia"/>
              <w:sz w:val="24"/>
              <w:highlight w:val="none"/>
              <w:lang w:val="zh-CN"/>
            </w:rPr>
            <m:t>④工程机械设备；</m:t>
          </m:r>
        </m:oMath>
      </m:oMathPara>
    </w:p>
    <w:p>
      <w:pPr>
        <w:autoSpaceDE w:val="0"/>
        <w:autoSpaceDN w:val="0"/>
        <w:adjustRightInd w:val="0"/>
        <w:spacing w:line="360" w:lineRule="auto"/>
        <w:ind w:firstLine="420" w:firstLineChars="200"/>
        <w:rPr>
          <w:rFonts w:ascii="宋体" w:eastAsia="宋体" w:hAnsi="宋体" w:cs="宋体" w:hint="eastAsia"/>
          <w:sz w:val="24"/>
          <w:highlight w:val="none"/>
          <w:lang w:val="zh-CN"/>
        </w:rPr>
      </w:pPr>
      <m:oMathPara>
        <m:oMathParaPr>
          <m:jc m:val="left"/>
        </m:oMathParaPr>
        <m:oMath>
          <m:r>
            <m:rPr>
              <m:sty m:val="p"/>
            </m:rPr>
            <w:rPr>
              <w:rFonts w:ascii="Cambria Math" w:eastAsia="宋体" w:hAnsi="Cambria Math" w:cs="宋体" w:hint="eastAsia"/>
              <w:sz w:val="24"/>
              <w:highlight w:val="none"/>
              <w:lang w:val="zh-CN"/>
            </w:rPr>
            <m:t>⑤审查并控制承包商对施工环境条件的准备</m:t>
          </m:r>
        </m:oMath>
      </m:oMathPara>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68" w:name="_Toc28105"/>
      <w:bookmarkStart w:id="69" w:name="_Toc12003"/>
      <w:bookmarkStart w:id="70" w:name="_Toc9148"/>
      <w:r>
        <w:rPr>
          <w:rFonts w:ascii="Calibri" w:eastAsia="宋体" w:hAnsi="Calibri" w:cs="Times New Roman" w:hint="eastAsia"/>
          <w:b/>
          <w:color w:val="000000"/>
          <w:kern w:val="0"/>
        </w:rPr>
        <w:t>2.3.2</w:t>
      </w:r>
      <m:oMath>
        <m:r>
          <m:rPr>
            <m:sty m:val="b"/>
          </m:rPr>
          <w:rPr>
            <w:rFonts w:ascii="Cambria Math" w:eastAsia="宋体" w:hAnsi="Cambria Math" w:cs="Times New Roman" w:hint="eastAsia"/>
            <w:color w:val="000000"/>
            <w:kern w:val="0"/>
          </w:rPr>
          <m:t xml:space="preserve"> 施工过程中的质量控制（事中控制）</m:t>
        </m:r>
        <w:bookmarkEnd w:id="68"/>
        <w:bookmarkEnd w:id="69"/>
        <w:bookmarkEnd w:id="70"/>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事中控制又称工艺品质管理，是指在实施生产和建设期间，对产品质量进行监控或监控的一种方法。在生产中，品质管理的目的在于保证工艺的品质和预防。在工程施工中，质量控制包括如下内容：</w:t>
      </w:r>
    </w:p>
    <w:p>
      <w:pPr>
        <w:autoSpaceDE w:val="0"/>
        <w:autoSpaceDN w:val="0"/>
        <w:adjustRightInd w:val="0"/>
        <w:spacing w:line="360" w:lineRule="auto"/>
        <w:ind w:firstLine="480" w:firstLineChars="200"/>
        <w:outlineLvl w:val="9"/>
        <w:rPr>
          <w:oMath/>
          <w:rFonts w:ascii="Cambria Math" w:eastAsia="宋体" w:hAnsi="Cambria Math" w:cs="宋体" w:hint="eastAsia"/>
          <w:sz w:val="24"/>
          <w:highlight w:val="none"/>
          <w:lang w:val="zh-CN"/>
        </w:rPr>
      </w:pPr>
      <w:bookmarkStart w:id="71" w:name="_Toc25767"/>
      <w:bookmarkStart w:id="72" w:name="_Toc20753"/>
      <w:r>
        <w:rPr>
          <w:rFonts w:ascii="宋体" w:eastAsia="宋体" w:hAnsi="宋体" w:cs="宋体" w:hint="eastAsia"/>
          <w:sz w:val="24"/>
          <w:highlight w:val="none"/>
          <w:lang w:val="zh-CN"/>
        </w:rPr>
        <w:t>1.</w:t>
      </w:r>
      <m:oMath>
        <m:r>
          <m:rPr>
            <m:sty m:val="p"/>
          </m:rPr>
          <w:rPr>
            <w:rFonts w:ascii="Cambria Math" w:eastAsia="宋体" w:hAnsi="Cambria Math" w:cs="宋体" w:hint="eastAsia"/>
            <w:sz w:val="24"/>
            <w:highlight w:val="none"/>
            <w:lang w:val="zh-CN"/>
          </w:rPr>
          <m:t>监督施工承包商的质量控制工作</m:t>
        </m:r>
        <w:bookmarkEnd w:id="71"/>
        <w:bookmarkEnd w:id="72"/>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作为质量控制的主要检查机构，建筑和监理部门在整个工程建设中起着至关重要的作用。通过对整个工程项目的监督和帮助，对整个工程项目的质量控制进行控制，使整个工程的质量控制都在项目的实施中；在某些重大、复杂的施工工程中，监督和督促承包人加强对工程质量的控制；及时审查并核对承包人提供的某些数据和质量控制图表；在工程建设中，施工中的重点工程和关键节点，监理人还要进行全过程的检测与审计。</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73" w:name="_Toc23647"/>
      <w:bookmarkStart w:id="74" w:name="_Toc23112"/>
      <w:r>
        <w:rPr>
          <w:rFonts w:ascii="宋体" w:eastAsia="宋体" w:hAnsi="宋体" w:cs="宋体" w:hint="eastAsia"/>
          <w:sz w:val="24"/>
          <w:highlight w:val="none"/>
          <w:lang w:val="zh-CN"/>
        </w:rPr>
        <w:t>2.</w:t>
      </w:r>
      <m:oMath>
        <m:r>
          <m:rPr>
            <m:sty m:val="p"/>
          </m:rPr>
          <w:rPr>
            <w:rFonts w:ascii="Cambria Math" w:eastAsia="宋体" w:hAnsi="Cambria Math" w:cs="宋体" w:hint="eastAsia"/>
            <w:sz w:val="24"/>
            <w:highlight w:val="none"/>
            <w:lang w:val="zh-CN"/>
          </w:rPr>
          <m:t>施工过程中的质量跟踪和监控</m:t>
        </m:r>
      </m:oMath>
      <w:bookmarkEnd w:id="73"/>
      <w:bookmarkEnd w:id="74"/>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实施工程时，必须对各阶段的施工准备工作进行全面的质量管理，筛选出影响工程实施的因素，并加以控制。如有需要，承包人有权要求承包人暂停工作，以便处理问题。对各工艺间的接头进行全面的检验。在某些关键工艺和隐蔽工艺中，必须确保在确定的时间节点上满足需求，并顺利进行下一步的生产。</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3.在进行工程建设的过程中，无论是承包商还是施工单位，在进行工程变更时，都必须递交变更申请或者修改图纸，并由有关部门进行审查，并对变更的必要性进行分析。</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75" w:name="_Toc13621"/>
      <w:bookmarkStart w:id="76" w:name="_Toc26674"/>
      <w:r>
        <w:rPr>
          <w:rFonts w:ascii="宋体" w:eastAsia="宋体" w:hAnsi="宋体" w:cs="宋体" w:hint="eastAsia"/>
          <w:sz w:val="24"/>
          <w:highlight w:val="none"/>
          <w:lang w:val="zh-CN"/>
        </w:rPr>
        <w:t>4.</w:t>
      </w:r>
      <m:oMath>
        <m:r>
          <m:rPr>
            <m:sty m:val="p"/>
          </m:rPr>
          <w:rPr>
            <w:rFonts w:ascii="Cambria Math" w:eastAsia="宋体" w:hAnsi="Cambria Math" w:cs="宋体" w:hint="eastAsia"/>
            <w:sz w:val="24"/>
            <w:highlight w:val="none"/>
            <w:lang w:val="zh-CN"/>
          </w:rPr>
          <m:t>施工过程中的验收</m:t>
        </m:r>
        <w:bookmarkEnd w:id="75"/>
        <w:bookmarkEnd w:id="76"/>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施工验收是施工质量控制的重要环节。在工程实施期间，施工单位应根据有关法规对各工序的成果进行检查。在完成自我检查后，向监理工程师递交有关材料。监理人收到通知后，应按合同约定的时限对工程进行检查，并签发合格证明及质量确认单。对于某些重大工程，或工程施工中出现的关键环节、材料、半成品等不确定的问题，监理人应自行进行检测或审核。</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5.对项目施工过程中已经存在的问题或事故进行处理。</w:t>
      </w:r>
    </w:p>
    <w:p>
      <w:pPr>
        <w:autoSpaceDE w:val="0"/>
        <w:autoSpaceDN w:val="0"/>
        <w:adjustRightInd w:val="0"/>
        <w:spacing w:line="360" w:lineRule="auto"/>
        <w:ind w:firstLine="480" w:firstLineChars="200"/>
        <w:rPr>
          <w:rFonts w:ascii="宋体" w:eastAsia="宋体" w:hAnsi="宋体" w:cs="宋体" w:hint="eastAsia"/>
          <w:sz w:val="24"/>
          <w:highlight w:val="none"/>
          <w:lang w:val="zh-CN"/>
        </w:rPr>
        <w:sectPr>
          <w:headerReference w:type="default" r:id="rId29"/>
          <w:footerReference w:type="default" r:id="rId30"/>
          <w:type w:val="nextPage"/>
          <w:pgSz w:w="11906" w:h="16838"/>
          <w:pgMar w:top="1587" w:right="1417" w:bottom="1417" w:left="1417" w:header="851" w:footer="992" w:gutter="0"/>
          <w:pgNumType w:fmt="decimal" w:start="6"/>
          <w:cols w:num="1" w:space="425"/>
          <w:titlePg w:val="0"/>
          <w:docGrid w:type="lines" w:linePitch="312" w:charSpace="0"/>
        </w:sectPr>
      </w:pPr>
      <w:r>
        <w:rPr>
          <w:rFonts w:ascii="宋体" w:eastAsia="宋体" w:hAnsi="宋体" w:cs="宋体" w:hint="eastAsia"/>
          <w:sz w:val="24"/>
          <w:highlight w:val="none"/>
          <w:lang w:val="zh-CN"/>
        </w:rPr>
        <w:t>6.施工过程中可以发出停工整改的命令。</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77" w:name="_Toc11238"/>
      <w:bookmarkStart w:id="78" w:name="_Toc27189"/>
      <w:bookmarkStart w:id="79" w:name="_Toc29551"/>
      <w:r>
        <w:rPr>
          <w:rFonts w:ascii="Calibri" w:eastAsia="宋体" w:hAnsi="Calibri" w:cs="Times New Roman" w:hint="eastAsia"/>
          <w:b/>
          <w:color w:val="000000"/>
          <w:kern w:val="0"/>
        </w:rPr>
        <w:t xml:space="preserve">2.3.3 </w:t>
      </w:r>
      <m:oMath>
        <m:r>
          <m:rPr>
            <m:sty m:val="b"/>
          </m:rPr>
          <w:rPr>
            <w:rFonts w:ascii="Cambria Math" w:eastAsia="宋体" w:hAnsi="Cambria Math" w:cs="Times New Roman" w:hint="eastAsia"/>
            <w:color w:val="000000"/>
            <w:kern w:val="0"/>
          </w:rPr>
          <m:t>施工产品的质量控制（事后控制）</m:t>
        </m:r>
      </m:oMath>
      <w:bookmarkEnd w:id="77"/>
      <w:bookmarkEnd w:id="78"/>
      <w:bookmarkEnd w:id="79"/>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这种品质管理方法又称为“后控”，它能防止不符合要求的产品进入下一步或进入市场。在工程建设中，工程质量管理的关键是工程的质量评价和工程验收。这些特定的工作将包括如下内容：</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1.监督承包商及时做好相关数据资料的编制。</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2.对施工方提交的技术文件进行审核验收。</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3.针对项目本身或者标准组织项目进行验收。</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4.对项目的正常运行进行组织和衔接。</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5.对于竣工的项目进行合格验收。</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6.在保修期内，监督施工承包商的质量回访和质量保修。</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7.协助施工承包商和施工单位进行项目移交。</w:t>
      </w:r>
    </w:p>
    <w:p>
      <w:pPr>
        <w:pStyle w:val="Heading2"/>
        <w:tabs>
          <w:tab w:val="left" w:pos="0"/>
        </w:tabs>
        <w:spacing w:before="312" w:beforeLines="100" w:after="312" w:afterLines="100" w:line="360" w:lineRule="exact"/>
        <w:ind w:left="573" w:hanging="573" w:firstLineChars="0"/>
        <w:jc w:val="left"/>
        <w:rPr>
          <w:rFonts w:ascii="宋体" w:eastAsia="宋体" w:hAnsi="宋体" w:cs="Times New Roman" w:hint="eastAsia"/>
          <w:b/>
          <w:bCs w:val="0"/>
          <w:kern w:val="0"/>
          <w:szCs w:val="20"/>
          <w:lang w:val="en-US" w:eastAsia="zh-CN"/>
        </w:rPr>
      </w:pPr>
      <w:bookmarkStart w:id="80" w:name="_Toc21241"/>
      <w:bookmarkStart w:id="81" w:name="_Toc10134"/>
      <w:bookmarkStart w:id="82" w:name="_Toc16551"/>
      <w:r>
        <w:rPr>
          <w:rFonts w:ascii="宋体" w:eastAsia="宋体" w:hAnsi="宋体" w:cs="Times New Roman" w:hint="eastAsia"/>
          <w:b/>
          <w:bCs w:val="0"/>
          <w:kern w:val="0"/>
          <w:szCs w:val="20"/>
          <w:lang w:val="en-US" w:eastAsia="zh-CN"/>
        </w:rPr>
        <w:t>2.4 工程项目施工质量控制的措施</w:t>
      </w:r>
      <w:bookmarkEnd w:id="80"/>
      <w:bookmarkEnd w:id="81"/>
      <w:bookmarkEnd w:id="82"/>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83" w:name="_Toc23807"/>
      <w:bookmarkStart w:id="84" w:name="_Toc4388"/>
      <w:bookmarkStart w:id="85" w:name="_Toc25241"/>
      <w:r>
        <w:rPr>
          <w:rFonts w:ascii="Calibri" w:eastAsia="宋体" w:hAnsi="Calibri" w:cs="Times New Roman" w:hint="eastAsia"/>
          <w:b/>
          <w:color w:val="000000"/>
          <w:kern w:val="0"/>
        </w:rPr>
        <w:t>2.4.1 施工作业质量的自控</w:t>
      </w:r>
      <w:bookmarkEnd w:id="83"/>
      <w:bookmarkEnd w:id="84"/>
      <w:bookmarkEnd w:id="85"/>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86" w:name="_Toc27543"/>
      <w:bookmarkStart w:id="87" w:name="_Toc15374"/>
      <w:r>
        <w:rPr>
          <w:rFonts w:ascii="宋体" w:eastAsia="宋体" w:hAnsi="宋体" w:cs="宋体" w:hint="eastAsia"/>
          <w:sz w:val="24"/>
          <w:highlight w:val="none"/>
          <w:lang w:val="zh-CN"/>
        </w:rPr>
        <w:t>1.施工质量自我控制的主体</w:t>
      </w:r>
      <w:bookmarkEnd w:id="86"/>
      <w:bookmarkEnd w:id="87"/>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工程建设中，工程质量由承包人和供方共同承担。按照规定，施工单位应对施工的质量承担全部责任；施工单位必须按照技术方案和技术规范，对工程中的材料、设备、零件进行质量检测，防止不合格的产品进入工地。</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88" w:name="_Toc4609"/>
      <w:bookmarkStart w:id="89" w:name="_Toc25176"/>
      <w:r>
        <w:rPr>
          <w:rFonts w:ascii="宋体" w:eastAsia="宋体" w:hAnsi="宋体" w:cs="宋体" w:hint="eastAsia"/>
          <w:sz w:val="24"/>
          <w:highlight w:val="none"/>
          <w:lang w:val="zh-CN"/>
        </w:rPr>
        <w:t>2.施工质量自我控制程序</w:t>
      </w:r>
      <w:bookmarkEnd w:id="88"/>
      <w:bookmarkEnd w:id="89"/>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在工程建设中，质量管理的重点是施工单位。在品质管理方面，按以下步骤进行：方案技术验证、执行及操作时的自我检讨、专案期间的互相检讨及专家检讨。</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90" w:name="_Toc18803"/>
      <w:bookmarkStart w:id="91" w:name="_Toc18597"/>
      <w:r>
        <w:rPr>
          <w:rFonts w:ascii="宋体" w:eastAsia="宋体" w:hAnsi="宋体" w:cs="宋体" w:hint="eastAsia"/>
          <w:sz w:val="24"/>
          <w:highlight w:val="none"/>
          <w:lang w:val="zh-CN"/>
        </w:rPr>
        <w:t>3.</w:t>
      </w:r>
      <m:oMath>
        <m:r>
          <m:rPr>
            <m:sty m:val="p"/>
          </m:rPr>
          <w:rPr>
            <w:rFonts w:ascii="Cambria Math" w:eastAsia="宋体" w:hAnsi="Cambria Math" w:cs="宋体" w:hint="eastAsia"/>
            <w:sz w:val="24"/>
            <w:highlight w:val="none"/>
            <w:lang w:val="zh-CN"/>
          </w:rPr>
          <m:t>施工质量自我控制要求</m:t>
        </m:r>
        <w:bookmarkEnd w:id="90"/>
        <w:bookmarkEnd w:id="91"/>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在工程质量管理中，工艺质量是最基础的要素，它能对施工质量进行有效的管理：</w:t>
      </w:r>
    </w:p>
    <w:p>
      <w:pPr>
        <w:spacing w:line="360" w:lineRule="auto"/>
        <w:ind w:firstLine="480" w:firstLineChars="200"/>
        <w:rPr>
          <w:rFonts w:ascii="宋体" w:eastAsia="宋体" w:hAnsi="宋体" w:cs="Times New Roman" w:hint="eastAsia"/>
          <w:sz w:val="24"/>
          <w:highlight w:val="none"/>
          <w:lang w:val="zh-CN"/>
        </w:rPr>
      </w:pPr>
      <w:r>
        <w:rPr>
          <w:rFonts w:ascii="宋体" w:eastAsia="宋体" w:hAnsi="宋体" w:cs="Times New Roman" w:hint="eastAsia"/>
          <w:sz w:val="24"/>
          <w:highlight w:val="none"/>
          <w:lang w:val="zh-CN"/>
        </w:rPr>
        <w:t>（1）</w:t>
      </w:r>
      <m:oMath>
        <m:r>
          <m:rPr>
            <m:sty m:val="p"/>
          </m:rPr>
          <w:rPr>
            <w:rFonts w:ascii="Cambria Math" w:eastAsia="宋体" w:hAnsi="Cambria Math" w:cs="Times New Roman" w:hint="eastAsia"/>
            <w:sz w:val="24"/>
            <w:highlight w:val="none"/>
            <w:lang w:val="zh-CN"/>
          </w:rPr>
          <m:t>预防为主</m:t>
        </m:r>
      </m:oMath>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作为一种重要的质量管理方法，预防是最经济的方法。在工程实施前，应从工程的主体、工程计划、施工方法、环境等方面对工程的影响进行全面的评价。在实施前，要对具体的工作内容进行细致、全面的建设，并对每个工作流程进行安排。通过对技术和目标的控制，确定技术方案，并统一执行各种操作技术。</w:t>
      </w:r>
    </w:p>
    <w:p>
      <w:pPr>
        <w:spacing w:line="360" w:lineRule="auto"/>
        <w:ind w:firstLine="480" w:firstLineChars="200"/>
        <w:rPr>
          <w:rFonts w:ascii="宋体" w:eastAsia="宋体" w:hAnsi="宋体" w:cs="Times New Roman" w:hint="eastAsia"/>
          <w:sz w:val="24"/>
          <w:highlight w:val="none"/>
          <w:lang w:val="zh-CN"/>
        </w:rPr>
        <w:sectPr>
          <w:headerReference w:type="default" r:id="rId31"/>
          <w:footerReference w:type="default" r:id="rId32"/>
          <w:type w:val="nextPage"/>
          <w:pgSz w:w="11906" w:h="16838"/>
          <w:pgMar w:top="1587" w:right="1417" w:bottom="1417" w:left="1417" w:header="851" w:footer="992" w:gutter="0"/>
          <w:pgNumType w:fmt="decimal" w:start="7"/>
          <w:cols w:num="1" w:space="425"/>
          <w:titlePg w:val="0"/>
          <w:docGrid w:type="lines" w:linePitch="312" w:charSpace="0"/>
        </w:sectPr>
      </w:pPr>
      <w:r>
        <w:rPr>
          <w:rFonts w:ascii="宋体" w:eastAsia="宋体" w:hAnsi="宋体" w:cs="Times New Roman" w:hint="eastAsia"/>
          <w:sz w:val="24"/>
          <w:highlight w:val="none"/>
          <w:lang w:val="zh-CN"/>
        </w:rPr>
        <w:t>（2）</w:t>
      </w:r>
      <m:oMath>
        <m:r>
          <m:rPr>
            <m:sty m:val="p"/>
          </m:rPr>
          <w:rPr>
            <w:rFonts w:ascii="Cambria Math" w:eastAsia="宋体" w:hAnsi="Cambria Math" w:cs="Times New Roman" w:hint="eastAsia"/>
            <w:sz w:val="24"/>
            <w:highlight w:val="none"/>
            <w:lang w:val="zh-CN"/>
          </w:rPr>
          <m:t>按键控制</m:t>
        </m:r>
      </m:oMath>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首先，项目施工过程中，要严格按照施工计划进行质量控制；同时，需要基于施工过程的具体情况，着眼于影响施工质量的重要过程。</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（3）坚持标准构造时</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过程操作人员应严格遵守质量标准，不时进行质量自我检查和相互质量检查，并加强技术和经验交流，以提高项目质量。</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（4）完整记录</w:t>
      </w:r>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应按计划中的施工管理规定要求填写并记录过程操作质量的记录，例如施工图，质量计划，工作说明，材料保证，检验和测试报告，质量验收记录等。和分步的方式。完全的。</w:t>
      </w:r>
    </w:p>
    <w:p>
      <w:pPr>
        <w:autoSpaceDE w:val="0"/>
        <w:autoSpaceDN w:val="0"/>
        <w:adjustRightInd w:val="0"/>
        <w:spacing w:line="360" w:lineRule="auto"/>
        <w:ind w:firstLine="480" w:firstLineChars="200"/>
        <w:outlineLvl w:val="9"/>
        <w:rPr>
          <w:rFonts w:ascii="宋体" w:eastAsia="宋体" w:hAnsi="宋体" w:cs="宋体" w:hint="eastAsia"/>
          <w:sz w:val="24"/>
          <w:highlight w:val="none"/>
          <w:lang w:val="zh-CN"/>
        </w:rPr>
      </w:pPr>
      <w:bookmarkStart w:id="92" w:name="_Toc7410"/>
      <w:bookmarkStart w:id="93" w:name="_Toc22780"/>
      <w:r>
        <w:rPr>
          <w:rFonts w:ascii="宋体" w:eastAsia="宋体" w:hAnsi="宋体" w:cs="宋体" w:hint="eastAsia"/>
          <w:sz w:val="24"/>
          <w:highlight w:val="none"/>
          <w:lang w:val="zh-CN"/>
        </w:rPr>
        <w:t>4.有效的施工质量自我控制体系</w:t>
      </w:r>
      <w:bookmarkEnd w:id="92"/>
      <w:bookmarkEnd w:id="93"/>
    </w:p>
    <w:p>
      <w:pPr>
        <w:autoSpaceDE w:val="0"/>
        <w:autoSpaceDN w:val="0"/>
        <w:adjustRightInd w:val="0"/>
        <w:spacing w:line="360" w:lineRule="auto"/>
        <w:ind w:firstLine="480" w:firstLineChars="200"/>
        <w:rPr>
          <w:rFonts w:ascii="宋体" w:eastAsia="宋体" w:hAnsi="宋体" w:cs="宋体" w:hint="eastAsia"/>
          <w:sz w:val="24"/>
          <w:highlight w:val="none"/>
          <w:lang w:val="zh-CN"/>
        </w:rPr>
      </w:pPr>
      <w:r>
        <w:rPr>
          <w:rFonts w:ascii="宋体" w:eastAsia="宋体" w:hAnsi="宋体" w:cs="宋体" w:hint="eastAsia"/>
          <w:sz w:val="24"/>
          <w:highlight w:val="none"/>
          <w:lang w:val="zh-CN"/>
        </w:rPr>
        <w:t>有效的施工质量自我控制体系是：（1）定期质量会议制度，质量咨询制度和月度质量评审制度；（2）模型系统；（3）上市制度。</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94" w:name="_Toc9988"/>
      <w:bookmarkStart w:id="95" w:name="_Toc29805"/>
      <w:bookmarkStart w:id="96" w:name="_Toc4686"/>
      <w:r>
        <w:rPr>
          <w:rFonts w:ascii="Calibri" w:eastAsia="宋体" w:hAnsi="Calibri" w:cs="Times New Roman" w:hint="eastAsia"/>
          <w:b/>
          <w:color w:val="000000"/>
          <w:kern w:val="0"/>
        </w:rPr>
        <w:t>2.4.2 施工作业质量的监控</w:t>
      </w:r>
      <w:bookmarkEnd w:id="94"/>
      <w:bookmarkEnd w:id="95"/>
      <w:bookmarkEnd w:id="96"/>
      <w:r>
        <w:rPr>
          <w:rFonts w:ascii="Calibri" w:eastAsia="宋体" w:hAnsi="Calibri" w:cs="Times New Roman" w:hint="eastAsia"/>
          <w:b/>
          <w:color w:val="000000"/>
          <w:kern w:val="0"/>
        </w:rPr>
        <w:t xml:space="preserve"> </w:t>
      </w:r>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在工程实施前，各有关方面都要根据有关的法律、法规、施工合同等文件，对工程的质量和进度进行全面的监控。在工程实施期间，监理单位要安排专人到工地进行现场监督、检查、指导，对施工人员、物料等情况。对工程项目的生产过程和运行情况进行监测，并将所发现的缺陷和问题及时反馈给承包人，以便改进和控制质量。监理人应将监理工作的整个过程记录下来，并将每周的报告和每日报告呈交监理单位。工程质量监督与工程质量监督是相互补充的，在工程实施过程中，双方都有各自的职责，共同推动工程进度，确保工程质量的总体目标。</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rPr>
      </w:pPr>
      <w:bookmarkStart w:id="97" w:name="_Toc16209"/>
      <w:bookmarkStart w:id="98" w:name="_Toc2724"/>
      <w:bookmarkStart w:id="99" w:name="_Toc9583"/>
      <w:r>
        <w:rPr>
          <w:rFonts w:ascii="Calibri" w:eastAsia="宋体" w:hAnsi="Calibri" w:cs="Times New Roman" w:hint="eastAsia"/>
          <w:b/>
          <w:color w:val="000000"/>
          <w:kern w:val="0"/>
        </w:rPr>
        <w:t>2.4.3 抓好现场抽样检验工作</w:t>
      </w:r>
      <w:bookmarkEnd w:id="97"/>
      <w:bookmarkEnd w:id="98"/>
      <w:bookmarkEnd w:id="99"/>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抽样检验是指从特定的集合中选取特定的样品或试验品，并加以检验，以确保全部样品符合需求。</w:t>
      </w:r>
    </w:p>
    <w:p>
      <w:pPr>
        <w:pStyle w:val="Heading3"/>
        <w:keepNext w:val="0"/>
        <w:keepLines w:val="0"/>
        <w:tabs>
          <w:tab w:val="left" w:pos="0"/>
        </w:tabs>
        <w:spacing w:before="312" w:beforeLines="100" w:after="312" w:afterLines="100" w:line="360" w:lineRule="exact"/>
        <w:ind w:left="720" w:hanging="720" w:firstLineChars="0"/>
        <w:jc w:val="left"/>
        <w:rPr>
          <w:rFonts w:ascii="Calibri" w:eastAsia="宋体" w:hAnsi="Calibri" w:cs="Times New Roman" w:hint="eastAsia"/>
          <w:b/>
          <w:color w:val="000000"/>
          <w:kern w:val="0"/>
          <w:lang w:val="zh-CN"/>
        </w:rPr>
      </w:pPr>
      <w:bookmarkStart w:id="100" w:name="_Toc22028"/>
      <w:bookmarkStart w:id="101" w:name="_Toc19156"/>
      <w:bookmarkStart w:id="102" w:name="_Toc5466"/>
      <w:r>
        <w:rPr>
          <w:rFonts w:ascii="Calibri" w:eastAsia="宋体" w:hAnsi="Calibri" w:cs="Times New Roman" w:hint="eastAsia"/>
          <w:b/>
          <w:color w:val="000000"/>
          <w:kern w:val="0"/>
          <w:lang w:val="zh-CN"/>
        </w:rPr>
        <w:t>2.4.4 规定质量控制制度和工作程序</w:t>
      </w:r>
      <w:bookmarkEnd w:id="100"/>
      <w:bookmarkEnd w:id="101"/>
      <w:bookmarkEnd w:id="102"/>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r>
        <w:rPr>
          <w:rFonts w:ascii="宋体" w:eastAsia="宋体" w:hAnsi="宋体" w:cs="宋体" w:hint="eastAsia"/>
          <w:sz w:val="24"/>
          <w:highlight w:val="none"/>
          <w:lang w:val="zh-CN"/>
        </w:rPr>
        <w:t>通过这份文件，可以明确承包人和监理人在工程建设中应遵循的有关法规和规范。并根据这些制度来控制品质。例如，承包商所购的物料，必须向监理方申报，经验收后，经验收，方可进行采购定单；在此工艺结束后，未经监理人的检验和认可，由监理工程师签字后，施工方不得继续进行下一步的施工。</w:t>
      </w:r>
      <w:r>
        <w:rPr>
          <w:rFonts w:ascii="宋体" w:eastAsia="宋体" w:hAnsi="宋体" w:cs="宋体" w:hint="eastAsia"/>
          <w:sz w:val="24"/>
          <w:highlight w:val="none"/>
          <w:lang w:val="zh-CN"/>
        </w:rPr>
        <w:br/>
      </w:r>
      <w:r>
        <w:rPr>
          <w:rFonts w:ascii="宋体" w:eastAsia="宋体" w:hAnsi="宋体" w:cs="宋体" w:hint="eastAsia"/>
          <w:sz w:val="24"/>
          <w:highlight w:val="none"/>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https://d.book118.com/166233130231010054</w:t>
        </w:r>
      </w:hyperlink>
    </w:p>
    <w:p>
      <w:pPr>
        <w:keepNext w:val="0"/>
        <w:keepLines w:val="0"/>
        <w:pageBreakBefore w:val="0"/>
        <w:widowControl w:val="0"/>
        <w:kinsoku/>
        <w:wordWrap/>
        <w:overflowPunct/>
        <w:topLinePunct w:val="0"/>
        <w:autoSpaceDE w:val="0"/>
        <w:autoSpaceDN w:val="0"/>
        <w:bidi w:val="0"/>
        <w:adjustRightInd w:val="0"/>
        <w:snapToGrid/>
        <w:spacing w:line="300" w:lineRule="auto"/>
        <w:ind w:firstLine="480" w:firstLineChars="200"/>
        <w:textAlignment w:val="auto"/>
        <w:rPr>
          <w:rFonts w:ascii="宋体" w:eastAsia="宋体" w:hAnsi="宋体" w:cs="宋体" w:hint="eastAsia"/>
          <w:sz w:val="24"/>
          <w:highlight w:val="none"/>
          <w:lang w:val="zh-CN"/>
        </w:rPr>
      </w:pPr>
    </w:p>
    <w:sectPr>
      <w:headerReference w:type="default" r:id="rId34"/>
      <w:footerReference w:type="default" r:id="rId35"/>
      <w:type w:val="nextPage"/>
      <w:pgSz w:w="11906" w:h="16838"/>
      <w:pgMar w:top="1587" w:right="1417" w:bottom="1417" w:left="1417" w:header="851" w:footer="992" w:gutter="0"/>
      <w:pgNumType w:fmt="decimal" w:start="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4D"/>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8581413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200417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293193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496259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364196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105599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915853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Times New Roman" w:hAnsi="Times New Roman" w:cs="Times New Roman" w:hint="default"/>
                            </w:rP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ascii="Times New Roman" w:hAnsi="Times New Roman" w:cs="Times New Roman" w:hint="default"/>
                      </w:rP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Abstract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Abstract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目录</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目录</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目录</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s>
      <w:kinsoku/>
      <w:wordWrap/>
      <w:overflowPunct/>
      <w:topLinePunct w:val="0"/>
      <w:autoSpaceDE/>
      <w:autoSpaceDN/>
      <w:bidi w:val="0"/>
      <w:adjustRightInd/>
      <w:snapToGrid w:val="0"/>
      <w:textAlignment w:val="auto"/>
      <w:rPr>
        <w:rFonts w:asciiTheme="minorEastAsia" w:eastAsiaTheme="minorEastAsia" w:hAnsiTheme="minorEastAsia" w:cstheme="minorEastAsia" w:hint="eastAsia"/>
        <w:b w:val="0"/>
        <w:bCs w:val="0"/>
        <w:lang w:eastAsia="zh-CN"/>
      </w:rPr>
    </w:pPr>
    <w:r>
      <w:rPr>
        <w:rFonts w:asciiTheme="minorEastAsia" w:eastAsiaTheme="minorEastAsia" w:hAnsiTheme="minorEastAsia" w:cstheme="minorEastAsia" w:hint="eastAsia"/>
      </w:rPr>
      <w:t>东华理工大学毕业设计（论文）</w:t>
    </w:r>
    <w:r>
      <w:rPr>
        <w:rFonts w:asciiTheme="minorEastAsia" w:eastAsiaTheme="minorEastAsia" w:hAnsiTheme="minorEastAsia" w:cstheme="minorEastAsia" w:hint="eastAsia"/>
        <w:lang w:eastAsia="zh-CN"/>
      </w:rPr>
      <w:tab/>
    </w:r>
    <w:r>
      <w:rPr>
        <w:rFonts w:asciiTheme="minorEastAsia" w:hAnsiTheme="minorEastAsia" w:cstheme="minorEastAsia" w:hint="eastAsia"/>
        <w:b w:val="0"/>
        <w:bCs w:val="0"/>
        <w:lang w:val="en-US" w:eastAsia="zh-CN"/>
      </w:rPr>
      <w:t>目录</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绪论</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绪论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keepNext w:val="0"/>
      <w:keepLines w:val="0"/>
      <w:pageBreakBefore w:val="0"/>
      <w:widowControl w:val="0"/>
      <w:tabs>
        <w:tab w:val="clear" w:pos="4153"/>
        <w:tab w:val="clear" w:pos="8306"/>
        <w:tab w:val="right" w:pos="9072"/>
      </w:tabs>
      <w:kinsoku/>
      <w:wordWrap/>
      <w:overflowPunct/>
      <w:topLinePunct w:val="0"/>
      <w:autoSpaceDE/>
      <w:autoSpaceDN/>
      <w:bidi w:val="0"/>
      <w:adjustRightInd/>
      <w:snapToGrid w:val="0"/>
      <w:jc w:val="left"/>
      <w:textAlignment w:val="auto"/>
      <w:rPr>
        <w:rFonts w:asciiTheme="minorEastAsia" w:eastAsiaTheme="minorEastAsia" w:hAnsiTheme="minorEastAsia" w:cstheme="minorEastAsia" w:hint="eastAsia"/>
        <w:b w:val="0"/>
        <w:bCs w:val="0"/>
        <w:lang w:val="en-US" w:eastAsia="zh-CN"/>
      </w:rPr>
    </w:pPr>
    <w:r>
      <w:rPr>
        <w:rFonts w:asciiTheme="minorEastAsia" w:eastAsiaTheme="minorEastAsia" w:hAnsiTheme="minorEastAsia" w:cstheme="minorEastAsia" w:hint="eastAsia"/>
      </w:rPr>
      <w:t>东华理工大学毕业设计（论文）</w:t>
    </w:r>
    <w:r>
      <w:rPr>
        <w:rFonts w:asciiTheme="minorEastAsia" w:hAnsiTheme="minorEastAsia" w:cstheme="minorEastAsia" w:hint="eastAsia"/>
        <w:lang w:eastAsia="zh-CN"/>
      </w:rPr>
      <w:tab/>
    </w:r>
    <w:r>
      <w:rPr>
        <w:rFonts w:asciiTheme="minorEastAsia" w:hAnsiTheme="minorEastAsia" w:cstheme="minorEastAsia" w:hint="eastAsia"/>
        <w:lang w:eastAsia="zh-CN"/>
      </w:rPr>
      <w:t>工程项目施工质量控制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CD61208"/>
    <w:multiLevelType w:val="singleLevel"/>
    <w:tmpl w:val="ACD61208"/>
    <w:lvl w:ilvl="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1420"/>
    <w:rsid w:val="000345CE"/>
    <w:rsid w:val="000A684E"/>
    <w:rsid w:val="0013175D"/>
    <w:rsid w:val="00165C65"/>
    <w:rsid w:val="00172A27"/>
    <w:rsid w:val="001B0EC4"/>
    <w:rsid w:val="001B13D4"/>
    <w:rsid w:val="001C05B3"/>
    <w:rsid w:val="0025703E"/>
    <w:rsid w:val="00257085"/>
    <w:rsid w:val="00303DA5"/>
    <w:rsid w:val="00321032"/>
    <w:rsid w:val="00332E4E"/>
    <w:rsid w:val="00353C51"/>
    <w:rsid w:val="003F597D"/>
    <w:rsid w:val="00485D37"/>
    <w:rsid w:val="004C4E11"/>
    <w:rsid w:val="004E49EF"/>
    <w:rsid w:val="00516DE5"/>
    <w:rsid w:val="005344AF"/>
    <w:rsid w:val="00560AC6"/>
    <w:rsid w:val="00561FBC"/>
    <w:rsid w:val="005A6C0C"/>
    <w:rsid w:val="005E7848"/>
    <w:rsid w:val="005F77A4"/>
    <w:rsid w:val="006340F8"/>
    <w:rsid w:val="006E5021"/>
    <w:rsid w:val="007137F7"/>
    <w:rsid w:val="00812556"/>
    <w:rsid w:val="008D13FA"/>
    <w:rsid w:val="00983A97"/>
    <w:rsid w:val="009D04C2"/>
    <w:rsid w:val="00A001B1"/>
    <w:rsid w:val="00A76050"/>
    <w:rsid w:val="00B06A92"/>
    <w:rsid w:val="00B738A9"/>
    <w:rsid w:val="00C53C5F"/>
    <w:rsid w:val="00CC3CEA"/>
    <w:rsid w:val="00D306FE"/>
    <w:rsid w:val="00DA3C15"/>
    <w:rsid w:val="00DB39A1"/>
    <w:rsid w:val="00DB3EEC"/>
    <w:rsid w:val="00DD1E21"/>
    <w:rsid w:val="00E07FDD"/>
    <w:rsid w:val="00E504E6"/>
    <w:rsid w:val="00EC0DA2"/>
    <w:rsid w:val="00EC4C98"/>
    <w:rsid w:val="00EF32D2"/>
    <w:rsid w:val="00F56FD9"/>
    <w:rsid w:val="00FF7F09"/>
    <w:rsid w:val="068114E2"/>
    <w:rsid w:val="06CE225F"/>
    <w:rsid w:val="07132CA7"/>
    <w:rsid w:val="08EA174E"/>
    <w:rsid w:val="0BF83338"/>
    <w:rsid w:val="0C12661D"/>
    <w:rsid w:val="0C2B4A4F"/>
    <w:rsid w:val="0D747220"/>
    <w:rsid w:val="11D244D0"/>
    <w:rsid w:val="145A6D2E"/>
    <w:rsid w:val="14B46877"/>
    <w:rsid w:val="1AAE204C"/>
    <w:rsid w:val="1C7503BF"/>
    <w:rsid w:val="1F176619"/>
    <w:rsid w:val="206E6DFD"/>
    <w:rsid w:val="240A1716"/>
    <w:rsid w:val="24E64ADB"/>
    <w:rsid w:val="28165DAA"/>
    <w:rsid w:val="311059BF"/>
    <w:rsid w:val="42452391"/>
    <w:rsid w:val="4BA77F52"/>
    <w:rsid w:val="4C1B27FF"/>
    <w:rsid w:val="5854090E"/>
    <w:rsid w:val="627A57FA"/>
    <w:rsid w:val="632456A6"/>
    <w:rsid w:val="643915A7"/>
    <w:rsid w:val="65C65431"/>
    <w:rsid w:val="68AE4433"/>
    <w:rsid w:val="6A5030B1"/>
    <w:rsid w:val="711E2013"/>
    <w:rsid w:val="71D270B0"/>
    <w:rsid w:val="71D63B7E"/>
    <w:rsid w:val="7D2542FE"/>
    <w:rsid w:val="7DAB5118"/>
    <w:rsid w:val="7E956A1D"/>
  </w:rsids>
  <w:docVars>
    <w:docVar w:name="commondata" w:val="eyJoZGlkIjoiYTY0ZDI1MjMwY2U1MDczOTY4ZDNjMjU1MGY1MmUzYT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0" w:unhideWhenUsed="0" w:qFormat="1"/>
    <w:lsdException w:name="toc 2" w:semiHidden="0" w:uiPriority="0" w:unhideWhenUsed="0" w:qFormat="1"/>
    <w:lsdException w:name="toc 3" w:semiHidden="0" w:uiPriority="0"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qFormat="1"/>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after="330" w:line="578" w:lineRule="auto"/>
      <w:jc w:val="center"/>
      <w:outlineLvl w:val="0"/>
    </w:pPr>
    <w:rPr>
      <w:bCs/>
      <w:kern w:val="44"/>
      <w:sz w:val="28"/>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Cs/>
      <w:sz w:val="28"/>
      <w:szCs w:val="32"/>
    </w:rPr>
  </w:style>
  <w:style w:type="paragraph" w:styleId="Heading3">
    <w:name w:val="heading 3"/>
    <w:basedOn w:val="Normal"/>
    <w:next w:val="Normal"/>
    <w:qFormat/>
    <w:pPr>
      <w:keepNext/>
      <w:keepLines/>
      <w:spacing w:before="260" w:after="260" w:line="416" w:lineRule="auto"/>
      <w:outlineLvl w:val="2"/>
    </w:pPr>
    <w:rPr>
      <w:rFonts w:eastAsia="黑体"/>
      <w:bCs/>
      <w:sz w:val="24"/>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uiPriority w:val="99"/>
    <w:unhideWhenUsed/>
    <w:qFormat/>
    <w:pPr>
      <w:ind w:firstLine="420" w:firstLineChars="100"/>
    </w:pPr>
  </w:style>
  <w:style w:type="paragraph" w:styleId="BodyText">
    <w:name w:val="Body Text"/>
    <w:basedOn w:val="Normal"/>
    <w:qFormat/>
    <w:pPr>
      <w:widowControl w:val="0"/>
      <w:adjustRightInd/>
      <w:snapToGrid/>
      <w:spacing w:after="0" w:line="360" w:lineRule="auto"/>
      <w:jc w:val="both"/>
    </w:pPr>
    <w:rPr>
      <w:rFonts w:ascii="宋体" w:eastAsia="宋体" w:hAnsi="Times New Roman" w:cs="Times New Roman"/>
      <w:kern w:val="2"/>
      <w:sz w:val="28"/>
      <w:szCs w:val="20"/>
    </w:r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BalloonText">
    <w:name w:val="Balloon Text"/>
    <w:basedOn w:val="Normal"/>
    <w:link w:val="a"/>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uiPriority w:val="99"/>
    <w:unhideWhenUsed/>
    <w:qFormat/>
    <w:pPr>
      <w:spacing w:before="100" w:beforeAutospacing="1" w:after="100" w:afterAutospacing="1"/>
      <w:jc w:val="left"/>
    </w:pPr>
    <w:rPr>
      <w:rFonts w:ascii="Times New Roman" w:eastAsia="宋体" w:hAnsi="Times New Roman" w:cs="Times New Roman"/>
      <w:kern w:val="0"/>
      <w:sz w:val="24"/>
    </w:rPr>
  </w:style>
  <w:style w:type="paragraph" w:styleId="Title">
    <w:name w:val="Title"/>
    <w:basedOn w:val="Normal"/>
    <w:next w:val="Normal"/>
    <w:qFormat/>
    <w:pPr>
      <w:spacing w:line="360" w:lineRule="auto"/>
      <w:outlineLvl w:val="0"/>
    </w:pPr>
    <w:rPr>
      <w:rFonts w:ascii="Cambria" w:hAnsi="Cambria" w:cs="Times New Roman"/>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paragraph" w:customStyle="1" w:styleId="1">
    <w:name w:val="正文1"/>
    <w:qFormat/>
    <w:pPr>
      <w:jc w:val="both"/>
    </w:pPr>
    <w:rPr>
      <w:rFonts w:ascii="Times New Roman" w:eastAsia="宋体" w:hAnsi="Times New Roman" w:cs="Times New Roman"/>
      <w:kern w:val="2"/>
      <w:sz w:val="21"/>
      <w:szCs w:val="21"/>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a">
    <w:name w:val="批注框文本 字符"/>
    <w:basedOn w:val="DefaultParagraphFont"/>
    <w:link w:val="BalloonText"/>
    <w:qFormat/>
    <w:rPr>
      <w:rFonts w:asciiTheme="minorHAnsi" w:eastAsiaTheme="minorEastAsia" w:hAnsiTheme="minorHAnsi" w:cstheme="minorBidi"/>
      <w:kern w:val="2"/>
      <w:sz w:val="18"/>
      <w:szCs w:val="18"/>
    </w:rPr>
  </w:style>
  <w:style w:type="paragraph" w:styleId="ListParagraph">
    <w:name w:val="List Paragraph"/>
    <w:basedOn w:val="Normal"/>
    <w:uiPriority w:val="99"/>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footer" Target="footer5.xml" /><Relationship Id="rId15" Type="http://schemas.openxmlformats.org/officeDocument/2006/relationships/header" Target="header5.xml" /><Relationship Id="rId16" Type="http://schemas.openxmlformats.org/officeDocument/2006/relationships/footer" Target="footer6.xml" /><Relationship Id="rId17" Type="http://schemas.openxmlformats.org/officeDocument/2006/relationships/header" Target="header6.xml" /><Relationship Id="rId18" Type="http://schemas.openxmlformats.org/officeDocument/2006/relationships/footer" Target="footer7.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8.xml" /><Relationship Id="rId22" Type="http://schemas.openxmlformats.org/officeDocument/2006/relationships/footer" Target="footer9.xml" /><Relationship Id="rId23" Type="http://schemas.openxmlformats.org/officeDocument/2006/relationships/header" Target="header9.xml" /><Relationship Id="rId24" Type="http://schemas.openxmlformats.org/officeDocument/2006/relationships/footer" Target="footer10.xml" /><Relationship Id="rId25" Type="http://schemas.openxmlformats.org/officeDocument/2006/relationships/header" Target="header10.xml" /><Relationship Id="rId26" Type="http://schemas.openxmlformats.org/officeDocument/2006/relationships/footer" Target="footer11.xml" /><Relationship Id="rId27" Type="http://schemas.openxmlformats.org/officeDocument/2006/relationships/header" Target="header11.xml" /><Relationship Id="rId28" Type="http://schemas.openxmlformats.org/officeDocument/2006/relationships/footer" Target="footer12.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3.xml" /><Relationship Id="rId32" Type="http://schemas.openxmlformats.org/officeDocument/2006/relationships/footer" Target="footer14.xml" /><Relationship Id="rId33" Type="http://schemas.openxmlformats.org/officeDocument/2006/relationships/hyperlink" Target="https://d.book118.com/166233130231010054" TargetMode="External" /><Relationship Id="rId34" Type="http://schemas.openxmlformats.org/officeDocument/2006/relationships/header" Target="header14.xml" /><Relationship Id="rId35" Type="http://schemas.openxmlformats.org/officeDocument/2006/relationships/footer" Target="footer15.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header" Target="head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12707</Words>
  <Characters>14005</Characters>
  <Application>Microsoft Office Word</Application>
  <DocSecurity>0</DocSecurity>
  <Lines>136</Lines>
  <Paragraphs>38</Paragraphs>
  <ScaleCrop>false</ScaleCrop>
  <Company/>
  <LinksUpToDate>false</LinksUpToDate>
  <CharactersWithSpaces>14651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1407126638</dc:creator>
  <cp:lastModifiedBy>WPS_1646619785</cp:lastModifiedBy>
  <cp:revision>16</cp:revision>
  <dcterms:created xsi:type="dcterms:W3CDTF">2021-03-29T09:02:00Z</dcterms:created>
  <dcterms:modified xsi:type="dcterms:W3CDTF">2023-02-05T11:26:38Z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76E0C309D24B44E1BC27BF11C98004C0</vt:lpwstr>
  </property>
  <property fmtid="{D5CDD505-2E9C-101B-9397-08002B2CF9AE}" pid="3" name="KSOProductBuildVer">
    <vt:lpwstr>2052-11.1.0.13703</vt:lpwstr>
  </property>
</Properties>
</file>