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细胞学诊断项目规划设计方案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545" w:history="1">
        <w:r>
          <w:rPr>
            <w:rFonts w:ascii="仿宋" w:eastAsia="仿宋" w:hAnsi="仿宋" w:cs="仿宋" w:hint="eastAsia"/>
            <w:lang w:eastAsia="zh-CN"/>
          </w:rPr>
          <w:t>前言</w:t>
        </w:r>
        <w:r>
          <w:tab/>
        </w:r>
        <w:r>
          <w:fldChar w:fldCharType="begin"/>
        </w:r>
        <w:r>
          <w:instrText xml:space="preserve"> PAGEREF _Toc30545 \h </w:instrText>
        </w:r>
        <w:r>
          <w:fldChar w:fldCharType="separate"/>
        </w:r>
        <w:r>
          <w:t>3</w:t>
        </w:r>
        <w:r>
          <w:fldChar w:fldCharType="end"/>
        </w:r>
      </w:hyperlink>
    </w:p>
    <w:p>
      <w:pPr>
        <w:pStyle w:val="TOC1"/>
        <w:tabs>
          <w:tab w:val="right" w:leader="dot" w:pos="8306"/>
        </w:tabs>
      </w:pPr>
      <w:hyperlink w:anchor="_Toc3214" w:history="1">
        <w:r>
          <w:rPr>
            <w:rFonts w:ascii="仿宋" w:eastAsia="仿宋" w:hAnsi="仿宋" w:cs="仿宋" w:hint="eastAsia"/>
            <w:lang w:eastAsia="zh-CN"/>
          </w:rPr>
          <w:t>一、细胞学诊断项目绩效评估</w:t>
        </w:r>
        <w:r>
          <w:tab/>
        </w:r>
        <w:r>
          <w:fldChar w:fldCharType="begin"/>
        </w:r>
        <w:r>
          <w:instrText xml:space="preserve"> PAGEREF _Toc3214 \h </w:instrText>
        </w:r>
        <w:r>
          <w:fldChar w:fldCharType="separate"/>
        </w:r>
        <w:r>
          <w:t>3</w:t>
        </w:r>
        <w:r>
          <w:fldChar w:fldCharType="end"/>
        </w:r>
      </w:hyperlink>
    </w:p>
    <w:p>
      <w:pPr>
        <w:pStyle w:val="TOC2"/>
        <w:tabs>
          <w:tab w:val="right" w:leader="dot" w:pos="8306"/>
        </w:tabs>
      </w:pPr>
      <w:hyperlink w:anchor="_Toc9285" w:history="1">
        <w:r>
          <w:rPr>
            <w:rFonts w:ascii="仿宋" w:eastAsia="仿宋" w:hAnsi="仿宋" w:cs="仿宋" w:hint="eastAsia"/>
            <w:lang w:eastAsia="zh-CN"/>
          </w:rPr>
          <w:t>(一)、绩效评估指标</w:t>
        </w:r>
        <w:r>
          <w:tab/>
        </w:r>
        <w:r>
          <w:fldChar w:fldCharType="begin"/>
        </w:r>
        <w:r>
          <w:instrText xml:space="preserve"> PAGEREF _Toc9285 \h </w:instrText>
        </w:r>
        <w:r>
          <w:fldChar w:fldCharType="separate"/>
        </w:r>
        <w:r>
          <w:t>3</w:t>
        </w:r>
        <w:r>
          <w:fldChar w:fldCharType="end"/>
        </w:r>
      </w:hyperlink>
    </w:p>
    <w:p>
      <w:pPr>
        <w:pStyle w:val="TOC2"/>
        <w:tabs>
          <w:tab w:val="right" w:leader="dot" w:pos="8306"/>
        </w:tabs>
      </w:pPr>
      <w:hyperlink w:anchor="_Toc30537" w:history="1">
        <w:r>
          <w:rPr>
            <w:rFonts w:ascii="仿宋" w:eastAsia="仿宋" w:hAnsi="仿宋" w:cs="仿宋" w:hint="eastAsia"/>
            <w:lang w:eastAsia="zh-CN"/>
          </w:rPr>
          <w:t>(二)、绩效评估方法</w:t>
        </w:r>
        <w:r>
          <w:tab/>
        </w:r>
        <w:r>
          <w:fldChar w:fldCharType="begin"/>
        </w:r>
        <w:r>
          <w:instrText xml:space="preserve"> PAGEREF _Toc30537 \h </w:instrText>
        </w:r>
        <w:r>
          <w:fldChar w:fldCharType="separate"/>
        </w:r>
        <w:r>
          <w:t>4</w:t>
        </w:r>
        <w:r>
          <w:fldChar w:fldCharType="end"/>
        </w:r>
      </w:hyperlink>
    </w:p>
    <w:p>
      <w:pPr>
        <w:pStyle w:val="TOC2"/>
        <w:tabs>
          <w:tab w:val="right" w:leader="dot" w:pos="8306"/>
        </w:tabs>
      </w:pPr>
      <w:hyperlink w:anchor="_Toc3702" w:history="1">
        <w:r>
          <w:rPr>
            <w:rFonts w:ascii="仿宋" w:eastAsia="仿宋" w:hAnsi="仿宋" w:cs="仿宋" w:hint="eastAsia"/>
            <w:lang w:eastAsia="zh-CN"/>
          </w:rPr>
          <w:t>(三)、绩效评估周期</w:t>
        </w:r>
        <w:r>
          <w:tab/>
        </w:r>
        <w:r>
          <w:fldChar w:fldCharType="begin"/>
        </w:r>
        <w:r>
          <w:instrText xml:space="preserve"> PAGEREF _Toc3702 \h </w:instrText>
        </w:r>
        <w:r>
          <w:fldChar w:fldCharType="separate"/>
        </w:r>
        <w:r>
          <w:t>5</w:t>
        </w:r>
        <w:r>
          <w:fldChar w:fldCharType="end"/>
        </w:r>
      </w:hyperlink>
    </w:p>
    <w:p>
      <w:pPr>
        <w:pStyle w:val="TOC1"/>
        <w:tabs>
          <w:tab w:val="right" w:leader="dot" w:pos="8306"/>
        </w:tabs>
      </w:pPr>
      <w:hyperlink w:anchor="_Toc15415" w:history="1">
        <w:r>
          <w:rPr>
            <w:rFonts w:ascii="仿宋" w:eastAsia="仿宋" w:hAnsi="仿宋" w:cs="仿宋" w:hint="eastAsia"/>
            <w:lang w:eastAsia="zh-CN"/>
          </w:rPr>
          <w:t>二、细胞学诊断项目建设背景及必要性分析</w:t>
        </w:r>
        <w:r>
          <w:tab/>
        </w:r>
        <w:r>
          <w:fldChar w:fldCharType="begin"/>
        </w:r>
        <w:r>
          <w:instrText xml:space="preserve"> PAGEREF _Toc15415 \h </w:instrText>
        </w:r>
        <w:r>
          <w:fldChar w:fldCharType="separate"/>
        </w:r>
        <w:r>
          <w:t>6</w:t>
        </w:r>
        <w:r>
          <w:fldChar w:fldCharType="end"/>
        </w:r>
      </w:hyperlink>
    </w:p>
    <w:p>
      <w:pPr>
        <w:pStyle w:val="TOC2"/>
        <w:tabs>
          <w:tab w:val="right" w:leader="dot" w:pos="8306"/>
        </w:tabs>
      </w:pPr>
      <w:hyperlink w:anchor="_Toc11597" w:history="1">
        <w:r>
          <w:rPr>
            <w:rFonts w:ascii="仿宋" w:eastAsia="仿宋" w:hAnsi="仿宋" w:cs="仿宋" w:hint="eastAsia"/>
            <w:lang w:eastAsia="zh-CN"/>
          </w:rPr>
          <w:t>(一)、细胞学诊断项目背景分析</w:t>
        </w:r>
        <w:r>
          <w:tab/>
        </w:r>
        <w:r>
          <w:fldChar w:fldCharType="begin"/>
        </w:r>
        <w:r>
          <w:instrText xml:space="preserve"> PAGEREF _Toc11597 \h </w:instrText>
        </w:r>
        <w:r>
          <w:fldChar w:fldCharType="separate"/>
        </w:r>
        <w:r>
          <w:t>6</w:t>
        </w:r>
        <w:r>
          <w:fldChar w:fldCharType="end"/>
        </w:r>
      </w:hyperlink>
    </w:p>
    <w:p>
      <w:pPr>
        <w:pStyle w:val="TOC2"/>
        <w:tabs>
          <w:tab w:val="right" w:leader="dot" w:pos="8306"/>
        </w:tabs>
      </w:pPr>
      <w:hyperlink w:anchor="_Toc11883" w:history="1">
        <w:r>
          <w:rPr>
            <w:rFonts w:ascii="仿宋" w:eastAsia="仿宋" w:hAnsi="仿宋" w:cs="仿宋" w:hint="eastAsia"/>
            <w:lang w:eastAsia="zh-CN"/>
          </w:rPr>
          <w:t>(二)、细胞学诊断项目建设必要性分析</w:t>
        </w:r>
        <w:r>
          <w:tab/>
        </w:r>
        <w:r>
          <w:fldChar w:fldCharType="begin"/>
        </w:r>
        <w:r>
          <w:instrText xml:space="preserve"> PAGEREF _Toc11883 \h </w:instrText>
        </w:r>
        <w:r>
          <w:fldChar w:fldCharType="separate"/>
        </w:r>
        <w:r>
          <w:t>8</w:t>
        </w:r>
        <w:r>
          <w:fldChar w:fldCharType="end"/>
        </w:r>
      </w:hyperlink>
    </w:p>
    <w:p>
      <w:pPr>
        <w:pStyle w:val="TOC1"/>
        <w:tabs>
          <w:tab w:val="right" w:leader="dot" w:pos="8306"/>
        </w:tabs>
      </w:pPr>
      <w:hyperlink w:anchor="_Toc9116" w:history="1">
        <w:r>
          <w:rPr>
            <w:rFonts w:ascii="仿宋" w:eastAsia="仿宋" w:hAnsi="仿宋" w:cs="仿宋" w:hint="eastAsia"/>
            <w:lang w:eastAsia="zh-CN"/>
          </w:rPr>
          <w:t>三、细胞学诊断项目概论</w:t>
        </w:r>
        <w:r>
          <w:tab/>
        </w:r>
        <w:r>
          <w:fldChar w:fldCharType="begin"/>
        </w:r>
        <w:r>
          <w:instrText xml:space="preserve"> PAGEREF _Toc9116 \h </w:instrText>
        </w:r>
        <w:r>
          <w:fldChar w:fldCharType="separate"/>
        </w:r>
        <w:r>
          <w:t>9</w:t>
        </w:r>
        <w:r>
          <w:fldChar w:fldCharType="end"/>
        </w:r>
      </w:hyperlink>
    </w:p>
    <w:p>
      <w:pPr>
        <w:pStyle w:val="TOC2"/>
        <w:tabs>
          <w:tab w:val="right" w:leader="dot" w:pos="8306"/>
        </w:tabs>
      </w:pPr>
      <w:hyperlink w:anchor="_Toc14682" w:history="1">
        <w:r>
          <w:rPr>
            <w:rFonts w:ascii="仿宋" w:eastAsia="仿宋" w:hAnsi="仿宋" w:cs="仿宋" w:hint="eastAsia"/>
            <w:lang w:eastAsia="zh-CN"/>
          </w:rPr>
          <w:t>(一)、细胞学诊断项目概况</w:t>
        </w:r>
        <w:r>
          <w:tab/>
        </w:r>
        <w:r>
          <w:fldChar w:fldCharType="begin"/>
        </w:r>
        <w:r>
          <w:instrText xml:space="preserve"> PAGEREF _Toc14682 \h </w:instrText>
        </w:r>
        <w:r>
          <w:fldChar w:fldCharType="separate"/>
        </w:r>
        <w:r>
          <w:t>9</w:t>
        </w:r>
        <w:r>
          <w:fldChar w:fldCharType="end"/>
        </w:r>
      </w:hyperlink>
    </w:p>
    <w:p>
      <w:pPr>
        <w:pStyle w:val="TOC2"/>
        <w:tabs>
          <w:tab w:val="right" w:leader="dot" w:pos="8306"/>
        </w:tabs>
      </w:pPr>
      <w:hyperlink w:anchor="_Toc15201" w:history="1">
        <w:r>
          <w:rPr>
            <w:rFonts w:ascii="仿宋" w:eastAsia="仿宋" w:hAnsi="仿宋" w:cs="仿宋" w:hint="eastAsia"/>
            <w:lang w:eastAsia="zh-CN"/>
          </w:rPr>
          <w:t>(二)、细胞学诊断项目目标</w:t>
        </w:r>
        <w:r>
          <w:tab/>
        </w:r>
        <w:r>
          <w:fldChar w:fldCharType="begin"/>
        </w:r>
        <w:r>
          <w:instrText xml:space="preserve"> PAGEREF _Toc15201 \h </w:instrText>
        </w:r>
        <w:r>
          <w:fldChar w:fldCharType="separate"/>
        </w:r>
        <w:r>
          <w:t>11</w:t>
        </w:r>
        <w:r>
          <w:fldChar w:fldCharType="end"/>
        </w:r>
      </w:hyperlink>
    </w:p>
    <w:p>
      <w:pPr>
        <w:pStyle w:val="TOC2"/>
        <w:tabs>
          <w:tab w:val="right" w:leader="dot" w:pos="8306"/>
        </w:tabs>
      </w:pPr>
      <w:hyperlink w:anchor="_Toc16885" w:history="1">
        <w:r>
          <w:rPr>
            <w:rFonts w:ascii="仿宋" w:eastAsia="仿宋" w:hAnsi="仿宋" w:cs="仿宋" w:hint="eastAsia"/>
            <w:lang w:eastAsia="zh-CN"/>
          </w:rPr>
          <w:t>(三)、细胞学诊断项目提出的理由</w:t>
        </w:r>
        <w:r>
          <w:tab/>
        </w:r>
        <w:r>
          <w:fldChar w:fldCharType="begin"/>
        </w:r>
        <w:r>
          <w:instrText xml:space="preserve"> PAGEREF _Toc16885 \h </w:instrText>
        </w:r>
        <w:r>
          <w:fldChar w:fldCharType="separate"/>
        </w:r>
        <w:r>
          <w:t>12</w:t>
        </w:r>
        <w:r>
          <w:fldChar w:fldCharType="end"/>
        </w:r>
      </w:hyperlink>
    </w:p>
    <w:p>
      <w:pPr>
        <w:pStyle w:val="TOC2"/>
        <w:tabs>
          <w:tab w:val="right" w:leader="dot" w:pos="8306"/>
        </w:tabs>
      </w:pPr>
      <w:hyperlink w:anchor="_Toc17649" w:history="1">
        <w:r>
          <w:rPr>
            <w:rFonts w:ascii="仿宋" w:eastAsia="仿宋" w:hAnsi="仿宋" w:cs="仿宋" w:hint="eastAsia"/>
            <w:lang w:eastAsia="zh-CN"/>
          </w:rPr>
          <w:t>(四)、细胞学诊断项目意义</w:t>
        </w:r>
        <w:r>
          <w:tab/>
        </w:r>
        <w:r>
          <w:fldChar w:fldCharType="begin"/>
        </w:r>
        <w:r>
          <w:instrText xml:space="preserve"> PAGEREF _Toc17649 \h </w:instrText>
        </w:r>
        <w:r>
          <w:fldChar w:fldCharType="separate"/>
        </w:r>
        <w:r>
          <w:t>14</w:t>
        </w:r>
        <w:r>
          <w:fldChar w:fldCharType="end"/>
        </w:r>
      </w:hyperlink>
    </w:p>
    <w:p>
      <w:pPr>
        <w:pStyle w:val="TOC2"/>
        <w:tabs>
          <w:tab w:val="right" w:leader="dot" w:pos="8306"/>
        </w:tabs>
      </w:pPr>
      <w:hyperlink w:anchor="_Toc448" w:history="1">
        <w:r>
          <w:rPr>
            <w:rFonts w:ascii="仿宋" w:eastAsia="仿宋" w:hAnsi="仿宋" w:cs="仿宋" w:hint="eastAsia"/>
            <w:lang w:eastAsia="zh-CN"/>
          </w:rPr>
          <w:t>(五)、细胞学诊断项目背景</w:t>
        </w:r>
        <w:r>
          <w:tab/>
        </w:r>
        <w:r>
          <w:fldChar w:fldCharType="begin"/>
        </w:r>
        <w:r>
          <w:instrText xml:space="preserve"> PAGEREF _Toc448 \h </w:instrText>
        </w:r>
        <w:r>
          <w:fldChar w:fldCharType="separate"/>
        </w:r>
        <w:r>
          <w:t>15</w:t>
        </w:r>
        <w:r>
          <w:fldChar w:fldCharType="end"/>
        </w:r>
      </w:hyperlink>
    </w:p>
    <w:p>
      <w:pPr>
        <w:pStyle w:val="TOC1"/>
        <w:tabs>
          <w:tab w:val="right" w:leader="dot" w:pos="8306"/>
        </w:tabs>
      </w:pPr>
      <w:hyperlink w:anchor="_Toc7228" w:history="1">
        <w:r>
          <w:rPr>
            <w:rFonts w:ascii="仿宋" w:eastAsia="仿宋" w:hAnsi="仿宋" w:cs="仿宋" w:hint="eastAsia"/>
            <w:lang w:eastAsia="zh-CN"/>
          </w:rPr>
          <w:t>四、细胞学诊断项目可持续发展</w:t>
        </w:r>
        <w:r>
          <w:tab/>
        </w:r>
        <w:r>
          <w:fldChar w:fldCharType="begin"/>
        </w:r>
        <w:r>
          <w:instrText xml:space="preserve"> PAGEREF _Toc7228 \h </w:instrText>
        </w:r>
        <w:r>
          <w:fldChar w:fldCharType="separate"/>
        </w:r>
        <w:r>
          <w:t>16</w:t>
        </w:r>
        <w:r>
          <w:fldChar w:fldCharType="end"/>
        </w:r>
      </w:hyperlink>
    </w:p>
    <w:p>
      <w:pPr>
        <w:pStyle w:val="TOC2"/>
        <w:tabs>
          <w:tab w:val="right" w:leader="dot" w:pos="8306"/>
        </w:tabs>
      </w:pPr>
      <w:hyperlink w:anchor="_Toc13185" w:history="1">
        <w:r>
          <w:rPr>
            <w:rFonts w:ascii="仿宋" w:eastAsia="仿宋" w:hAnsi="仿宋" w:cs="仿宋" w:hint="eastAsia"/>
            <w:lang w:eastAsia="zh-CN"/>
          </w:rPr>
          <w:t>(一)、可持续战略与实践</w:t>
        </w:r>
        <w:r>
          <w:tab/>
        </w:r>
        <w:r>
          <w:fldChar w:fldCharType="begin"/>
        </w:r>
        <w:r>
          <w:instrText xml:space="preserve"> PAGEREF _Toc13185 \h </w:instrText>
        </w:r>
        <w:r>
          <w:fldChar w:fldCharType="separate"/>
        </w:r>
        <w:r>
          <w:t>16</w:t>
        </w:r>
        <w:r>
          <w:fldChar w:fldCharType="end"/>
        </w:r>
      </w:hyperlink>
    </w:p>
    <w:p>
      <w:pPr>
        <w:pStyle w:val="TOC2"/>
        <w:tabs>
          <w:tab w:val="right" w:leader="dot" w:pos="8306"/>
        </w:tabs>
      </w:pPr>
      <w:hyperlink w:anchor="_Toc27959" w:history="1">
        <w:r>
          <w:rPr>
            <w:rFonts w:ascii="仿宋" w:eastAsia="仿宋" w:hAnsi="仿宋" w:cs="仿宋" w:hint="eastAsia"/>
            <w:lang w:eastAsia="zh-CN"/>
          </w:rPr>
          <w:t>(二)、环保与社会责任</w:t>
        </w:r>
        <w:r>
          <w:tab/>
        </w:r>
        <w:r>
          <w:fldChar w:fldCharType="begin"/>
        </w:r>
        <w:r>
          <w:instrText xml:space="preserve"> PAGEREF _Toc27959 \h </w:instrText>
        </w:r>
        <w:r>
          <w:fldChar w:fldCharType="separate"/>
        </w:r>
        <w:r>
          <w:t>16</w:t>
        </w:r>
        <w:r>
          <w:fldChar w:fldCharType="end"/>
        </w:r>
      </w:hyperlink>
    </w:p>
    <w:p>
      <w:pPr>
        <w:pStyle w:val="TOC1"/>
        <w:tabs>
          <w:tab w:val="right" w:leader="dot" w:pos="8306"/>
        </w:tabs>
      </w:pPr>
      <w:hyperlink w:anchor="_Toc26231" w:history="1">
        <w:r>
          <w:rPr>
            <w:rFonts w:ascii="仿宋" w:eastAsia="仿宋" w:hAnsi="仿宋" w:cs="仿宋" w:hint="eastAsia"/>
            <w:lang w:eastAsia="zh-CN"/>
          </w:rPr>
          <w:t>五、市场分析、调研</w:t>
        </w:r>
        <w:r>
          <w:tab/>
        </w:r>
        <w:r>
          <w:fldChar w:fldCharType="begin"/>
        </w:r>
        <w:r>
          <w:instrText xml:space="preserve"> PAGEREF _Toc26231 \h </w:instrText>
        </w:r>
        <w:r>
          <w:fldChar w:fldCharType="separate"/>
        </w:r>
        <w:r>
          <w:t>17</w:t>
        </w:r>
        <w:r>
          <w:fldChar w:fldCharType="end"/>
        </w:r>
      </w:hyperlink>
    </w:p>
    <w:p>
      <w:pPr>
        <w:pStyle w:val="TOC2"/>
        <w:tabs>
          <w:tab w:val="right" w:leader="dot" w:pos="8306"/>
        </w:tabs>
      </w:pPr>
      <w:hyperlink w:anchor="_Toc22720" w:history="1">
        <w:r>
          <w:rPr>
            <w:rFonts w:ascii="仿宋" w:eastAsia="仿宋" w:hAnsi="仿宋" w:cs="仿宋" w:hint="eastAsia"/>
            <w:lang w:eastAsia="zh-CN"/>
          </w:rPr>
          <w:t>(一)、细胞学诊断行业分析</w:t>
        </w:r>
        <w:r>
          <w:tab/>
        </w:r>
        <w:r>
          <w:fldChar w:fldCharType="begin"/>
        </w:r>
        <w:r>
          <w:instrText xml:space="preserve"> PAGEREF _Toc22720 \h </w:instrText>
        </w:r>
        <w:r>
          <w:fldChar w:fldCharType="separate"/>
        </w:r>
        <w:r>
          <w:t>17</w:t>
        </w:r>
        <w:r>
          <w:fldChar w:fldCharType="end"/>
        </w:r>
      </w:hyperlink>
    </w:p>
    <w:p>
      <w:pPr>
        <w:pStyle w:val="TOC2"/>
        <w:tabs>
          <w:tab w:val="right" w:leader="dot" w:pos="8306"/>
        </w:tabs>
      </w:pPr>
      <w:hyperlink w:anchor="_Toc13372" w:history="1">
        <w:r>
          <w:rPr>
            <w:rFonts w:ascii="仿宋" w:eastAsia="仿宋" w:hAnsi="仿宋" w:cs="仿宋" w:hint="eastAsia"/>
            <w:lang w:eastAsia="zh-CN"/>
          </w:rPr>
          <w:t>(二)、细胞学诊断市场分析预测</w:t>
        </w:r>
        <w:r>
          <w:tab/>
        </w:r>
        <w:r>
          <w:fldChar w:fldCharType="begin"/>
        </w:r>
        <w:r>
          <w:instrText xml:space="preserve"> PAGEREF _Toc13372 \h </w:instrText>
        </w:r>
        <w:r>
          <w:fldChar w:fldCharType="separate"/>
        </w:r>
        <w:r>
          <w:t>18</w:t>
        </w:r>
        <w:r>
          <w:fldChar w:fldCharType="end"/>
        </w:r>
      </w:hyperlink>
    </w:p>
    <w:p>
      <w:pPr>
        <w:pStyle w:val="TOC1"/>
        <w:tabs>
          <w:tab w:val="right" w:leader="dot" w:pos="8306"/>
        </w:tabs>
      </w:pPr>
      <w:hyperlink w:anchor="_Toc25971" w:history="1">
        <w:r>
          <w:rPr>
            <w:rFonts w:ascii="仿宋" w:eastAsia="仿宋" w:hAnsi="仿宋" w:cs="仿宋" w:hint="eastAsia"/>
            <w:lang w:eastAsia="zh-CN"/>
          </w:rPr>
          <w:t>六、细胞学诊断项目建设单位说明</w:t>
        </w:r>
        <w:r>
          <w:tab/>
        </w:r>
        <w:r>
          <w:fldChar w:fldCharType="begin"/>
        </w:r>
        <w:r>
          <w:instrText xml:space="preserve"> PAGEREF _Toc25971 \h </w:instrText>
        </w:r>
        <w:r>
          <w:fldChar w:fldCharType="separate"/>
        </w:r>
        <w:r>
          <w:t>19</w:t>
        </w:r>
        <w:r>
          <w:fldChar w:fldCharType="end"/>
        </w:r>
      </w:hyperlink>
    </w:p>
    <w:p>
      <w:pPr>
        <w:pStyle w:val="TOC2"/>
        <w:tabs>
          <w:tab w:val="right" w:leader="dot" w:pos="8306"/>
        </w:tabs>
      </w:pPr>
      <w:hyperlink w:anchor="_Toc14012" w:history="1">
        <w:r>
          <w:rPr>
            <w:rFonts w:ascii="仿宋" w:eastAsia="仿宋" w:hAnsi="仿宋" w:cs="仿宋" w:hint="eastAsia"/>
            <w:lang w:eastAsia="zh-CN"/>
          </w:rPr>
          <w:t>(一)、细胞学诊断项目承办单位基本情况</w:t>
        </w:r>
        <w:r>
          <w:tab/>
        </w:r>
        <w:r>
          <w:fldChar w:fldCharType="begin"/>
        </w:r>
        <w:r>
          <w:instrText xml:space="preserve"> PAGEREF _Toc14012 \h </w:instrText>
        </w:r>
        <w:r>
          <w:fldChar w:fldCharType="separate"/>
        </w:r>
        <w:r>
          <w:t>19</w:t>
        </w:r>
        <w:r>
          <w:fldChar w:fldCharType="end"/>
        </w:r>
      </w:hyperlink>
    </w:p>
    <w:p>
      <w:pPr>
        <w:pStyle w:val="TOC2"/>
        <w:tabs>
          <w:tab w:val="right" w:leader="dot" w:pos="8306"/>
        </w:tabs>
      </w:pPr>
      <w:hyperlink w:anchor="_Toc17477" w:history="1">
        <w:r>
          <w:rPr>
            <w:rFonts w:ascii="仿宋" w:eastAsia="仿宋" w:hAnsi="仿宋" w:cs="仿宋" w:hint="eastAsia"/>
            <w:lang w:eastAsia="zh-CN"/>
          </w:rPr>
          <w:t>(二)、公司经济效益分析</w:t>
        </w:r>
        <w:r>
          <w:tab/>
        </w:r>
        <w:r>
          <w:fldChar w:fldCharType="begin"/>
        </w:r>
        <w:r>
          <w:instrText xml:space="preserve"> PAGEREF _Toc17477 \h </w:instrText>
        </w:r>
        <w:r>
          <w:fldChar w:fldCharType="separate"/>
        </w:r>
        <w:r>
          <w:t>20</w:t>
        </w:r>
        <w:r>
          <w:fldChar w:fldCharType="end"/>
        </w:r>
      </w:hyperlink>
    </w:p>
    <w:p>
      <w:pPr>
        <w:pStyle w:val="TOC1"/>
        <w:tabs>
          <w:tab w:val="right" w:leader="dot" w:pos="8306"/>
        </w:tabs>
      </w:pPr>
      <w:hyperlink w:anchor="_Toc18156" w:history="1">
        <w:r>
          <w:rPr>
            <w:rFonts w:ascii="仿宋" w:eastAsia="仿宋" w:hAnsi="仿宋" w:cs="仿宋" w:hint="eastAsia"/>
            <w:lang w:eastAsia="zh-CN"/>
          </w:rPr>
          <w:t>七、细胞学诊断项目财务管理</w:t>
        </w:r>
        <w:r>
          <w:tab/>
        </w:r>
        <w:r>
          <w:fldChar w:fldCharType="begin"/>
        </w:r>
        <w:r>
          <w:instrText xml:space="preserve"> PAGEREF _Toc18156 \h </w:instrText>
        </w:r>
        <w:r>
          <w:fldChar w:fldCharType="separate"/>
        </w:r>
        <w:r>
          <w:t>21</w:t>
        </w:r>
        <w:r>
          <w:fldChar w:fldCharType="end"/>
        </w:r>
      </w:hyperlink>
    </w:p>
    <w:p>
      <w:pPr>
        <w:pStyle w:val="TOC2"/>
        <w:tabs>
          <w:tab w:val="right" w:leader="dot" w:pos="8306"/>
        </w:tabs>
      </w:pPr>
      <w:hyperlink w:anchor="_Toc28389" w:history="1">
        <w:r>
          <w:rPr>
            <w:rFonts w:ascii="仿宋" w:eastAsia="仿宋" w:hAnsi="仿宋" w:cs="仿宋" w:hint="eastAsia"/>
            <w:lang w:eastAsia="zh-CN"/>
          </w:rPr>
          <w:t>(一)、资金需求大</w:t>
        </w:r>
        <w:r>
          <w:tab/>
        </w:r>
        <w:r>
          <w:fldChar w:fldCharType="begin"/>
        </w:r>
        <w:r>
          <w:instrText xml:space="preserve"> PAGEREF _Toc28389 \h </w:instrText>
        </w:r>
        <w:r>
          <w:fldChar w:fldCharType="separate"/>
        </w:r>
        <w:r>
          <w:t>21</w:t>
        </w:r>
        <w:r>
          <w:fldChar w:fldCharType="end"/>
        </w:r>
      </w:hyperlink>
    </w:p>
    <w:p>
      <w:pPr>
        <w:pStyle w:val="TOC2"/>
        <w:tabs>
          <w:tab w:val="right" w:leader="dot" w:pos="8306"/>
        </w:tabs>
      </w:pPr>
      <w:hyperlink w:anchor="_Toc4639" w:history="1">
        <w:r>
          <w:rPr>
            <w:rFonts w:ascii="仿宋" w:eastAsia="仿宋" w:hAnsi="仿宋" w:cs="仿宋" w:hint="eastAsia"/>
            <w:lang w:eastAsia="zh-CN"/>
          </w:rPr>
          <w:t>(二)、研发周期长</w:t>
        </w:r>
        <w:r>
          <w:tab/>
        </w:r>
        <w:r>
          <w:fldChar w:fldCharType="begin"/>
        </w:r>
        <w:r>
          <w:instrText xml:space="preserve"> PAGEREF _Toc4639 \h </w:instrText>
        </w:r>
        <w:r>
          <w:fldChar w:fldCharType="separate"/>
        </w:r>
        <w:r>
          <w:t>22</w:t>
        </w:r>
        <w:r>
          <w:fldChar w:fldCharType="end"/>
        </w:r>
      </w:hyperlink>
    </w:p>
    <w:p>
      <w:pPr>
        <w:pStyle w:val="TOC2"/>
        <w:tabs>
          <w:tab w:val="right" w:leader="dot" w:pos="8306"/>
        </w:tabs>
      </w:pPr>
      <w:hyperlink w:anchor="_Toc5681" w:history="1">
        <w:r>
          <w:rPr>
            <w:rFonts w:ascii="仿宋" w:eastAsia="仿宋" w:hAnsi="仿宋" w:cs="仿宋" w:hint="eastAsia"/>
            <w:lang w:eastAsia="zh-CN"/>
          </w:rPr>
          <w:t>(三)、市场风险大</w:t>
        </w:r>
        <w:r>
          <w:tab/>
        </w:r>
        <w:r>
          <w:fldChar w:fldCharType="begin"/>
        </w:r>
        <w:r>
          <w:instrText xml:space="preserve"> PAGEREF _Toc5681 \h </w:instrText>
        </w:r>
        <w:r>
          <w:fldChar w:fldCharType="separate"/>
        </w:r>
        <w:r>
          <w:t>23</w:t>
        </w:r>
        <w:r>
          <w:fldChar w:fldCharType="end"/>
        </w:r>
      </w:hyperlink>
    </w:p>
    <w:p>
      <w:pPr>
        <w:pStyle w:val="TOC2"/>
        <w:tabs>
          <w:tab w:val="right" w:leader="dot" w:pos="8306"/>
        </w:tabs>
      </w:pPr>
      <w:hyperlink w:anchor="_Toc17201" w:history="1">
        <w:r>
          <w:rPr>
            <w:rFonts w:ascii="仿宋" w:eastAsia="仿宋" w:hAnsi="仿宋" w:cs="仿宋" w:hint="eastAsia"/>
            <w:lang w:eastAsia="zh-CN"/>
          </w:rPr>
          <w:t>(四)、利润率高</w:t>
        </w:r>
        <w:r>
          <w:tab/>
        </w:r>
        <w:r>
          <w:fldChar w:fldCharType="begin"/>
        </w:r>
        <w:r>
          <w:instrText xml:space="preserve"> PAGEREF _Toc17201 \h </w:instrText>
        </w:r>
        <w:r>
          <w:fldChar w:fldCharType="separate"/>
        </w:r>
        <w:r>
          <w:t>26</w:t>
        </w:r>
        <w:r>
          <w:fldChar w:fldCharType="end"/>
        </w:r>
      </w:hyperlink>
    </w:p>
    <w:p>
      <w:pPr>
        <w:pStyle w:val="TOC1"/>
        <w:tabs>
          <w:tab w:val="right" w:leader="dot" w:pos="8306"/>
        </w:tabs>
      </w:pPr>
      <w:hyperlink w:anchor="_Toc18749" w:history="1">
        <w:r>
          <w:rPr>
            <w:rFonts w:ascii="仿宋" w:eastAsia="仿宋" w:hAnsi="仿宋" w:cs="仿宋" w:hint="eastAsia"/>
            <w:lang w:eastAsia="zh-CN"/>
          </w:rPr>
          <w:t>八、生产安全保护</w:t>
        </w:r>
        <w:r>
          <w:tab/>
        </w:r>
        <w:r>
          <w:fldChar w:fldCharType="begin"/>
        </w:r>
        <w:r>
          <w:instrText xml:space="preserve"> PAGEREF _Toc18749 \h </w:instrText>
        </w:r>
        <w:r>
          <w:fldChar w:fldCharType="separate"/>
        </w:r>
        <w:r>
          <w:t>28</w:t>
        </w:r>
        <w:r>
          <w:fldChar w:fldCharType="end"/>
        </w:r>
      </w:hyperlink>
    </w:p>
    <w:p>
      <w:pPr>
        <w:pStyle w:val="TOC2"/>
        <w:tabs>
          <w:tab w:val="right" w:leader="dot" w:pos="8306"/>
        </w:tabs>
      </w:pPr>
      <w:hyperlink w:anchor="_Toc9697" w:history="1">
        <w:r>
          <w:rPr>
            <w:rFonts w:ascii="仿宋" w:eastAsia="仿宋" w:hAnsi="仿宋" w:cs="仿宋" w:hint="eastAsia"/>
            <w:lang w:eastAsia="zh-CN"/>
          </w:rPr>
          <w:t>(一)、消防安全</w:t>
        </w:r>
        <w:r>
          <w:tab/>
        </w:r>
        <w:r>
          <w:fldChar w:fldCharType="begin"/>
        </w:r>
        <w:r>
          <w:instrText xml:space="preserve"> PAGEREF _Toc9697 \h </w:instrText>
        </w:r>
        <w:r>
          <w:fldChar w:fldCharType="separate"/>
        </w:r>
        <w:r>
          <w:t>28</w:t>
        </w:r>
        <w:r>
          <w:fldChar w:fldCharType="end"/>
        </w:r>
      </w:hyperlink>
    </w:p>
    <w:p>
      <w:pPr>
        <w:pStyle w:val="TOC2"/>
        <w:tabs>
          <w:tab w:val="right" w:leader="dot" w:pos="8306"/>
        </w:tabs>
      </w:pPr>
      <w:hyperlink w:anchor="_Toc16840" w:history="1">
        <w:r>
          <w:rPr>
            <w:rFonts w:ascii="仿宋" w:eastAsia="仿宋" w:hAnsi="仿宋" w:cs="仿宋" w:hint="eastAsia"/>
            <w:lang w:eastAsia="zh-CN"/>
          </w:rPr>
          <w:t>(二)、防火防爆总图布置措施</w:t>
        </w:r>
        <w:r>
          <w:tab/>
        </w:r>
        <w:r>
          <w:fldChar w:fldCharType="begin"/>
        </w:r>
        <w:r>
          <w:instrText xml:space="preserve"> PAGEREF _Toc16840 \h </w:instrText>
        </w:r>
        <w:r>
          <w:fldChar w:fldCharType="separate"/>
        </w:r>
        <w:r>
          <w:t>29</w:t>
        </w:r>
        <w:r>
          <w:fldChar w:fldCharType="end"/>
        </w:r>
      </w:hyperlink>
    </w:p>
    <w:p>
      <w:pPr>
        <w:pStyle w:val="TOC2"/>
        <w:tabs>
          <w:tab w:val="right" w:leader="dot" w:pos="8306"/>
        </w:tabs>
      </w:pPr>
      <w:hyperlink w:anchor="_Toc7690" w:history="1">
        <w:r>
          <w:rPr>
            <w:rFonts w:ascii="仿宋" w:eastAsia="仿宋" w:hAnsi="仿宋" w:cs="仿宋" w:hint="eastAsia"/>
            <w:lang w:eastAsia="zh-CN"/>
          </w:rPr>
          <w:t>(三)、自然灾害防范措施</w:t>
        </w:r>
        <w:r>
          <w:tab/>
        </w:r>
        <w:r>
          <w:fldChar w:fldCharType="begin"/>
        </w:r>
        <w:r>
          <w:instrText xml:space="preserve"> PAGEREF _Toc7690 \h </w:instrText>
        </w:r>
        <w:r>
          <w:fldChar w:fldCharType="separate"/>
        </w:r>
        <w:r>
          <w:t>30</w:t>
        </w:r>
        <w:r>
          <w:fldChar w:fldCharType="end"/>
        </w:r>
      </w:hyperlink>
    </w:p>
    <w:p>
      <w:pPr>
        <w:pStyle w:val="TOC2"/>
        <w:tabs>
          <w:tab w:val="right" w:leader="dot" w:pos="8306"/>
        </w:tabs>
      </w:pPr>
      <w:hyperlink w:anchor="_Toc26892" w:history="1">
        <w:r>
          <w:rPr>
            <w:rFonts w:ascii="仿宋" w:eastAsia="仿宋" w:hAnsi="仿宋" w:cs="仿宋" w:hint="eastAsia"/>
            <w:lang w:eastAsia="zh-CN"/>
          </w:rPr>
          <w:t>(四)、安全色及安全标志使用要求</w:t>
        </w:r>
        <w:r>
          <w:tab/>
        </w:r>
        <w:r>
          <w:fldChar w:fldCharType="begin"/>
        </w:r>
        <w:r>
          <w:instrText xml:space="preserve"> PAGEREF _Toc26892 \h </w:instrText>
        </w:r>
        <w:r>
          <w:fldChar w:fldCharType="separate"/>
        </w:r>
        <w:r>
          <w:t>31</w:t>
        </w:r>
        <w:r>
          <w:fldChar w:fldCharType="end"/>
        </w:r>
      </w:hyperlink>
    </w:p>
    <w:p>
      <w:pPr>
        <w:pStyle w:val="TOC2"/>
        <w:tabs>
          <w:tab w:val="right" w:leader="dot" w:pos="8306"/>
        </w:tabs>
      </w:pPr>
      <w:hyperlink w:anchor="_Toc22945" w:history="1">
        <w:r>
          <w:rPr>
            <w:rFonts w:ascii="仿宋" w:eastAsia="仿宋" w:hAnsi="仿宋" w:cs="仿宋" w:hint="eastAsia"/>
            <w:lang w:eastAsia="zh-CN"/>
          </w:rPr>
          <w:t>(五)、防尘防毒措施</w:t>
        </w:r>
        <w:r>
          <w:tab/>
        </w:r>
        <w:r>
          <w:fldChar w:fldCharType="begin"/>
        </w:r>
        <w:r>
          <w:instrText xml:space="preserve"> PAGEREF _Toc22945 \h </w:instrText>
        </w:r>
        <w:r>
          <w:fldChar w:fldCharType="separate"/>
        </w:r>
        <w:r>
          <w:t>32</w:t>
        </w:r>
        <w:r>
          <w:fldChar w:fldCharType="end"/>
        </w:r>
      </w:hyperlink>
    </w:p>
    <w:p>
      <w:pPr>
        <w:pStyle w:val="TOC2"/>
        <w:tabs>
          <w:tab w:val="right" w:leader="dot" w:pos="8306"/>
        </w:tabs>
      </w:pPr>
      <w:hyperlink w:anchor="_Toc70" w:history="1">
        <w:r>
          <w:rPr>
            <w:rFonts w:ascii="仿宋" w:eastAsia="仿宋" w:hAnsi="仿宋" w:cs="仿宋" w:hint="eastAsia"/>
            <w:lang w:eastAsia="zh-CN"/>
          </w:rPr>
          <w:t>(六)、防静电、触电防护及防雷措施</w:t>
        </w:r>
        <w:r>
          <w:tab/>
        </w:r>
        <w:r>
          <w:fldChar w:fldCharType="begin"/>
        </w:r>
        <w:r>
          <w:instrText xml:space="preserve"> PAGEREF _Toc70 \h </w:instrText>
        </w:r>
        <w:r>
          <w:fldChar w:fldCharType="separate"/>
        </w:r>
        <w:r>
          <w:t>33</w:t>
        </w:r>
        <w:r>
          <w:fldChar w:fldCharType="end"/>
        </w:r>
      </w:hyperlink>
    </w:p>
    <w:p>
      <w:pPr>
        <w:pStyle w:val="TOC2"/>
        <w:tabs>
          <w:tab w:val="right" w:leader="dot" w:pos="8306"/>
        </w:tabs>
      </w:pPr>
      <w:hyperlink w:anchor="_Toc7068" w:history="1">
        <w:r>
          <w:rPr>
            <w:rFonts w:ascii="仿宋" w:eastAsia="仿宋" w:hAnsi="仿宋" w:cs="仿宋" w:hint="eastAsia"/>
            <w:lang w:eastAsia="zh-CN"/>
          </w:rPr>
          <w:t>(七)、机械设备安全保障措施</w:t>
        </w:r>
        <w:r>
          <w:tab/>
        </w:r>
        <w:r>
          <w:fldChar w:fldCharType="begin"/>
        </w:r>
        <w:r>
          <w:instrText xml:space="preserve"> PAGEREF _Toc7068 \h </w:instrText>
        </w:r>
        <w:r>
          <w:fldChar w:fldCharType="separate"/>
        </w:r>
        <w:r>
          <w:t>34</w:t>
        </w:r>
        <w:r>
          <w:fldChar w:fldCharType="end"/>
        </w:r>
      </w:hyperlink>
    </w:p>
    <w:p>
      <w:pPr>
        <w:pStyle w:val="TOC1"/>
        <w:tabs>
          <w:tab w:val="right" w:leader="dot" w:pos="8306"/>
        </w:tabs>
      </w:pPr>
      <w:hyperlink w:anchor="_Toc29305" w:history="1">
        <w:r>
          <w:rPr>
            <w:rFonts w:ascii="仿宋" w:eastAsia="仿宋" w:hAnsi="仿宋" w:cs="仿宋" w:hint="eastAsia"/>
            <w:lang w:eastAsia="zh-CN"/>
          </w:rPr>
          <w:t>九、细胞学诊断项目经营效益</w:t>
        </w:r>
        <w:r>
          <w:tab/>
        </w:r>
        <w:r>
          <w:fldChar w:fldCharType="begin"/>
        </w:r>
        <w:r>
          <w:instrText xml:space="preserve"> PAGEREF _Toc29305 \h </w:instrText>
        </w:r>
        <w:r>
          <w:fldChar w:fldCharType="separate"/>
        </w:r>
        <w:r>
          <w:t>36</w:t>
        </w:r>
        <w:r>
          <w:fldChar w:fldCharType="end"/>
        </w:r>
      </w:hyperlink>
    </w:p>
    <w:p>
      <w:pPr>
        <w:pStyle w:val="TOC2"/>
        <w:tabs>
          <w:tab w:val="right" w:leader="dot" w:pos="8306"/>
        </w:tabs>
      </w:pPr>
      <w:hyperlink w:anchor="_Toc12087" w:history="1">
        <w:r>
          <w:rPr>
            <w:rFonts w:ascii="仿宋" w:eastAsia="仿宋" w:hAnsi="仿宋" w:cs="仿宋" w:hint="eastAsia"/>
            <w:lang w:eastAsia="zh-CN"/>
          </w:rPr>
          <w:t>(一)、经济评价财务测算</w:t>
        </w:r>
        <w:r>
          <w:tab/>
        </w:r>
        <w:r>
          <w:fldChar w:fldCharType="begin"/>
        </w:r>
        <w:r>
          <w:instrText xml:space="preserve"> PAGEREF _Toc12087 \h </w:instrText>
        </w:r>
        <w:r>
          <w:fldChar w:fldCharType="separate"/>
        </w:r>
        <w:r>
          <w:t>36</w:t>
        </w:r>
        <w:r>
          <w:fldChar w:fldCharType="end"/>
        </w:r>
      </w:hyperlink>
    </w:p>
    <w:p>
      <w:pPr>
        <w:pStyle w:val="TOC2"/>
        <w:tabs>
          <w:tab w:val="right" w:leader="dot" w:pos="8306"/>
        </w:tabs>
      </w:pPr>
      <w:hyperlink w:anchor="_Toc16683" w:history="1">
        <w:r>
          <w:rPr>
            <w:rFonts w:ascii="仿宋" w:eastAsia="仿宋" w:hAnsi="仿宋" w:cs="仿宋" w:hint="eastAsia"/>
            <w:lang w:eastAsia="zh-CN"/>
          </w:rPr>
          <w:t>(二)、细胞学诊断项目盈利能力分析</w:t>
        </w:r>
        <w:r>
          <w:tab/>
        </w:r>
        <w:r>
          <w:fldChar w:fldCharType="begin"/>
        </w:r>
        <w:r>
          <w:instrText xml:space="preserve"> PAGEREF _Toc16683 \h </w:instrText>
        </w:r>
        <w:r>
          <w:fldChar w:fldCharType="separate"/>
        </w:r>
        <w:r>
          <w:t>37</w:t>
        </w:r>
        <w:r>
          <w:fldChar w:fldCharType="end"/>
        </w:r>
      </w:hyperlink>
    </w:p>
    <w:p>
      <w:pPr>
        <w:pStyle w:val="TOC1"/>
        <w:tabs>
          <w:tab w:val="right" w:leader="dot" w:pos="8306"/>
        </w:tabs>
      </w:pPr>
      <w:hyperlink w:anchor="_Toc20015" w:history="1">
        <w:r>
          <w:rPr>
            <w:rFonts w:ascii="仿宋" w:eastAsia="仿宋" w:hAnsi="仿宋" w:cs="仿宋" w:hint="eastAsia"/>
            <w:lang w:eastAsia="zh-CN"/>
          </w:rPr>
          <w:t>十、细胞学诊断项目人力资源管理</w:t>
        </w:r>
        <w:r>
          <w:tab/>
        </w:r>
        <w:r>
          <w:fldChar w:fldCharType="begin"/>
        </w:r>
        <w:r>
          <w:instrText xml:space="preserve"> PAGEREF _Toc20015 \h </w:instrText>
        </w:r>
        <w:r>
          <w:fldChar w:fldCharType="separate"/>
        </w:r>
        <w:r>
          <w:t>38</w:t>
        </w:r>
        <w:r>
          <w:fldChar w:fldCharType="end"/>
        </w:r>
      </w:hyperlink>
    </w:p>
    <w:p>
      <w:pPr>
        <w:pStyle w:val="TOC2"/>
        <w:tabs>
          <w:tab w:val="right" w:leader="dot" w:pos="8306"/>
        </w:tabs>
      </w:pPr>
      <w:hyperlink w:anchor="_Toc19509" w:history="1">
        <w:r>
          <w:rPr>
            <w:rFonts w:ascii="仿宋" w:eastAsia="仿宋" w:hAnsi="仿宋" w:cs="仿宋" w:hint="eastAsia"/>
            <w:lang w:eastAsia="zh-CN"/>
          </w:rPr>
          <w:t>(一)、建立健全的预算管理制度</w:t>
        </w:r>
        <w:r>
          <w:tab/>
        </w:r>
        <w:r>
          <w:fldChar w:fldCharType="begin"/>
        </w:r>
        <w:r>
          <w:instrText xml:space="preserve"> PAGEREF _Toc19509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009" w:history="1">
        <w:r>
          <w:rPr>
            <w:rFonts w:ascii="仿宋" w:eastAsia="仿宋" w:hAnsi="仿宋" w:cs="仿宋" w:hint="eastAsia"/>
            <w:lang w:eastAsia="zh-CN"/>
          </w:rPr>
          <w:t>(二)、加强资金流动监控</w:t>
        </w:r>
        <w:r>
          <w:tab/>
        </w:r>
        <w:r>
          <w:fldChar w:fldCharType="begin"/>
        </w:r>
        <w:r>
          <w:instrText xml:space="preserve"> PAGEREF _Toc23009 \h </w:instrText>
        </w:r>
        <w:r>
          <w:fldChar w:fldCharType="separate"/>
        </w:r>
        <w:r>
          <w:t>39</w:t>
        </w:r>
        <w:r>
          <w:fldChar w:fldCharType="end"/>
        </w:r>
      </w:hyperlink>
    </w:p>
    <w:p>
      <w:pPr>
        <w:pStyle w:val="TOC2"/>
        <w:tabs>
          <w:tab w:val="right" w:leader="dot" w:pos="8306"/>
        </w:tabs>
      </w:pPr>
      <w:hyperlink w:anchor="_Toc29911" w:history="1">
        <w:r>
          <w:rPr>
            <w:rFonts w:ascii="仿宋" w:eastAsia="仿宋" w:hAnsi="仿宋" w:cs="仿宋" w:hint="eastAsia"/>
            <w:lang w:eastAsia="zh-CN"/>
          </w:rPr>
          <w:t>(三)、制定完善的风险控制机制</w:t>
        </w:r>
        <w:r>
          <w:tab/>
        </w:r>
        <w:r>
          <w:fldChar w:fldCharType="begin"/>
        </w:r>
        <w:r>
          <w:instrText xml:space="preserve"> PAGEREF _Toc29911 \h </w:instrText>
        </w:r>
        <w:r>
          <w:fldChar w:fldCharType="separate"/>
        </w:r>
        <w:r>
          <w:t>40</w:t>
        </w:r>
        <w:r>
          <w:fldChar w:fldCharType="end"/>
        </w:r>
      </w:hyperlink>
    </w:p>
    <w:p>
      <w:pPr>
        <w:pStyle w:val="TOC2"/>
        <w:tabs>
          <w:tab w:val="right" w:leader="dot" w:pos="8306"/>
        </w:tabs>
      </w:pPr>
      <w:hyperlink w:anchor="_Toc1658" w:history="1">
        <w:r>
          <w:rPr>
            <w:rFonts w:ascii="仿宋" w:eastAsia="仿宋" w:hAnsi="仿宋" w:cs="仿宋" w:hint="eastAsia"/>
            <w:lang w:eastAsia="zh-CN"/>
          </w:rPr>
          <w:t>(四)、优化成本管理</w:t>
        </w:r>
        <w:r>
          <w:tab/>
        </w:r>
        <w:r>
          <w:fldChar w:fldCharType="begin"/>
        </w:r>
        <w:r>
          <w:instrText xml:space="preserve"> PAGEREF _Toc1658 \h </w:instrText>
        </w:r>
        <w:r>
          <w:fldChar w:fldCharType="separate"/>
        </w:r>
        <w:r>
          <w:t>42</w:t>
        </w:r>
        <w:r>
          <w:fldChar w:fldCharType="end"/>
        </w:r>
      </w:hyperlink>
    </w:p>
    <w:p>
      <w:pPr>
        <w:pStyle w:val="TOC1"/>
        <w:tabs>
          <w:tab w:val="right" w:leader="dot" w:pos="8306"/>
        </w:tabs>
      </w:pPr>
      <w:hyperlink w:anchor="_Toc24241" w:history="1">
        <w:r>
          <w:rPr>
            <w:rFonts w:ascii="仿宋" w:eastAsia="仿宋" w:hAnsi="仿宋" w:cs="仿宋" w:hint="eastAsia"/>
            <w:lang w:eastAsia="zh-CN"/>
          </w:rPr>
          <w:t>十一、细胞学诊断项目风险管理</w:t>
        </w:r>
        <w:r>
          <w:tab/>
        </w:r>
        <w:r>
          <w:fldChar w:fldCharType="begin"/>
        </w:r>
        <w:r>
          <w:instrText xml:space="preserve"> PAGEREF _Toc24241 \h </w:instrText>
        </w:r>
        <w:r>
          <w:fldChar w:fldCharType="separate"/>
        </w:r>
        <w:r>
          <w:t>43</w:t>
        </w:r>
        <w:r>
          <w:fldChar w:fldCharType="end"/>
        </w:r>
      </w:hyperlink>
    </w:p>
    <w:p>
      <w:pPr>
        <w:pStyle w:val="TOC2"/>
        <w:tabs>
          <w:tab w:val="right" w:leader="dot" w:pos="8306"/>
        </w:tabs>
      </w:pPr>
      <w:hyperlink w:anchor="_Toc20637" w:history="1">
        <w:r>
          <w:rPr>
            <w:rFonts w:ascii="仿宋" w:eastAsia="仿宋" w:hAnsi="仿宋" w:cs="仿宋" w:hint="eastAsia"/>
            <w:lang w:eastAsia="zh-CN"/>
          </w:rPr>
          <w:t>(一)、风险识别与评估</w:t>
        </w:r>
        <w:r>
          <w:tab/>
        </w:r>
        <w:r>
          <w:fldChar w:fldCharType="begin"/>
        </w:r>
        <w:r>
          <w:instrText xml:space="preserve"> PAGEREF _Toc20637 \h </w:instrText>
        </w:r>
        <w:r>
          <w:fldChar w:fldCharType="separate"/>
        </w:r>
        <w:r>
          <w:t>43</w:t>
        </w:r>
        <w:r>
          <w:fldChar w:fldCharType="end"/>
        </w:r>
      </w:hyperlink>
    </w:p>
    <w:p>
      <w:pPr>
        <w:pStyle w:val="TOC2"/>
        <w:tabs>
          <w:tab w:val="right" w:leader="dot" w:pos="8306"/>
        </w:tabs>
      </w:pPr>
      <w:hyperlink w:anchor="_Toc25942" w:history="1">
        <w:r>
          <w:rPr>
            <w:rFonts w:ascii="仿宋" w:eastAsia="仿宋" w:hAnsi="仿宋" w:cs="仿宋" w:hint="eastAsia"/>
            <w:lang w:eastAsia="zh-CN"/>
          </w:rPr>
          <w:t>(二)、风险应对策略</w:t>
        </w:r>
        <w:r>
          <w:tab/>
        </w:r>
        <w:r>
          <w:fldChar w:fldCharType="begin"/>
        </w:r>
        <w:r>
          <w:instrText xml:space="preserve"> PAGEREF _Toc25942 \h </w:instrText>
        </w:r>
        <w:r>
          <w:fldChar w:fldCharType="separate"/>
        </w:r>
        <w:r>
          <w:t>44</w:t>
        </w:r>
        <w:r>
          <w:fldChar w:fldCharType="end"/>
        </w:r>
      </w:hyperlink>
    </w:p>
    <w:p>
      <w:pPr>
        <w:pStyle w:val="TOC2"/>
        <w:tabs>
          <w:tab w:val="right" w:leader="dot" w:pos="8306"/>
        </w:tabs>
      </w:pPr>
      <w:hyperlink w:anchor="_Toc6432" w:history="1">
        <w:r>
          <w:rPr>
            <w:rFonts w:ascii="仿宋" w:eastAsia="仿宋" w:hAnsi="仿宋" w:cs="仿宋" w:hint="eastAsia"/>
            <w:lang w:eastAsia="zh-CN"/>
          </w:rPr>
          <w:t>(三)、风险监控与控制</w:t>
        </w:r>
        <w:r>
          <w:tab/>
        </w:r>
        <w:r>
          <w:fldChar w:fldCharType="begin"/>
        </w:r>
        <w:r>
          <w:instrText xml:space="preserve"> PAGEREF _Toc6432 \h </w:instrText>
        </w:r>
        <w:r>
          <w:fldChar w:fldCharType="separate"/>
        </w:r>
        <w:r>
          <w:t>46</w:t>
        </w:r>
        <w:r>
          <w:fldChar w:fldCharType="end"/>
        </w:r>
      </w:hyperlink>
    </w:p>
    <w:p>
      <w:pPr>
        <w:pStyle w:val="TOC1"/>
        <w:tabs>
          <w:tab w:val="right" w:leader="dot" w:pos="8306"/>
        </w:tabs>
      </w:pPr>
      <w:hyperlink w:anchor="_Toc21390" w:history="1">
        <w:r>
          <w:rPr>
            <w:rFonts w:ascii="仿宋" w:eastAsia="仿宋" w:hAnsi="仿宋" w:cs="仿宋" w:hint="eastAsia"/>
            <w:lang w:eastAsia="zh-CN"/>
          </w:rPr>
          <w:t>十二、细胞学诊断项目社会影响</w:t>
        </w:r>
        <w:r>
          <w:tab/>
        </w:r>
        <w:r>
          <w:fldChar w:fldCharType="begin"/>
        </w:r>
        <w:r>
          <w:instrText xml:space="preserve"> PAGEREF _Toc21390 \h </w:instrText>
        </w:r>
        <w:r>
          <w:fldChar w:fldCharType="separate"/>
        </w:r>
        <w:r>
          <w:t>47</w:t>
        </w:r>
        <w:r>
          <w:fldChar w:fldCharType="end"/>
        </w:r>
      </w:hyperlink>
    </w:p>
    <w:p>
      <w:pPr>
        <w:pStyle w:val="TOC2"/>
        <w:tabs>
          <w:tab w:val="right" w:leader="dot" w:pos="8306"/>
        </w:tabs>
      </w:pPr>
      <w:hyperlink w:anchor="_Toc24533" w:history="1">
        <w:r>
          <w:rPr>
            <w:rFonts w:ascii="仿宋" w:eastAsia="仿宋" w:hAnsi="仿宋" w:cs="仿宋" w:hint="eastAsia"/>
            <w:lang w:eastAsia="zh-CN"/>
          </w:rPr>
          <w:t>(一)、社会责任与义务</w:t>
        </w:r>
        <w:r>
          <w:tab/>
        </w:r>
        <w:r>
          <w:fldChar w:fldCharType="begin"/>
        </w:r>
        <w:r>
          <w:instrText xml:space="preserve"> PAGEREF _Toc24533 \h </w:instrText>
        </w:r>
        <w:r>
          <w:fldChar w:fldCharType="separate"/>
        </w:r>
        <w:r>
          <w:t>47</w:t>
        </w:r>
        <w:r>
          <w:fldChar w:fldCharType="end"/>
        </w:r>
      </w:hyperlink>
    </w:p>
    <w:p>
      <w:pPr>
        <w:pStyle w:val="TOC2"/>
        <w:tabs>
          <w:tab w:val="right" w:leader="dot" w:pos="8306"/>
        </w:tabs>
      </w:pPr>
      <w:hyperlink w:anchor="_Toc4477" w:history="1">
        <w:r>
          <w:rPr>
            <w:rFonts w:ascii="仿宋" w:eastAsia="仿宋" w:hAnsi="仿宋" w:cs="仿宋" w:hint="eastAsia"/>
            <w:lang w:eastAsia="zh-CN"/>
          </w:rPr>
          <w:t>(二)、社会参与与沟通</w:t>
        </w:r>
        <w:r>
          <w:tab/>
        </w:r>
        <w:r>
          <w:fldChar w:fldCharType="begin"/>
        </w:r>
        <w:r>
          <w:instrText xml:space="preserve"> PAGEREF _Toc4477 \h </w:instrText>
        </w:r>
        <w:r>
          <w:fldChar w:fldCharType="separate"/>
        </w:r>
        <w:r>
          <w:t>48</w:t>
        </w:r>
        <w:r>
          <w:fldChar w:fldCharType="end"/>
        </w:r>
      </w:hyperlink>
    </w:p>
    <w:p>
      <w:pPr>
        <w:pStyle w:val="TOC1"/>
        <w:tabs>
          <w:tab w:val="right" w:leader="dot" w:pos="8306"/>
        </w:tabs>
      </w:pPr>
      <w:hyperlink w:anchor="_Toc7546" w:history="1">
        <w:r>
          <w:rPr>
            <w:rFonts w:ascii="仿宋" w:eastAsia="仿宋" w:hAnsi="仿宋" w:cs="仿宋" w:hint="eastAsia"/>
            <w:lang w:eastAsia="zh-CN"/>
          </w:rPr>
          <w:t>十三、供应链管理</w:t>
        </w:r>
        <w:r>
          <w:tab/>
        </w:r>
        <w:r>
          <w:fldChar w:fldCharType="begin"/>
        </w:r>
        <w:r>
          <w:instrText xml:space="preserve"> PAGEREF _Toc7546 \h </w:instrText>
        </w:r>
        <w:r>
          <w:fldChar w:fldCharType="separate"/>
        </w:r>
        <w:r>
          <w:t>49</w:t>
        </w:r>
        <w:r>
          <w:fldChar w:fldCharType="end"/>
        </w:r>
      </w:hyperlink>
    </w:p>
    <w:p>
      <w:pPr>
        <w:pStyle w:val="TOC2"/>
        <w:tabs>
          <w:tab w:val="right" w:leader="dot" w:pos="8306"/>
        </w:tabs>
      </w:pPr>
      <w:hyperlink w:anchor="_Toc26965" w:history="1">
        <w:r>
          <w:rPr>
            <w:rFonts w:ascii="仿宋" w:eastAsia="仿宋" w:hAnsi="仿宋" w:cs="仿宋" w:hint="eastAsia"/>
            <w:lang w:eastAsia="zh-CN"/>
          </w:rPr>
          <w:t>(一)、供应链战略规划</w:t>
        </w:r>
        <w:r>
          <w:tab/>
        </w:r>
        <w:r>
          <w:fldChar w:fldCharType="begin"/>
        </w:r>
        <w:r>
          <w:instrText xml:space="preserve"> PAGEREF _Toc26965 \h </w:instrText>
        </w:r>
        <w:r>
          <w:fldChar w:fldCharType="separate"/>
        </w:r>
        <w:r>
          <w:t>49</w:t>
        </w:r>
        <w:r>
          <w:fldChar w:fldCharType="end"/>
        </w:r>
      </w:hyperlink>
    </w:p>
    <w:p>
      <w:pPr>
        <w:pStyle w:val="TOC2"/>
        <w:tabs>
          <w:tab w:val="right" w:leader="dot" w:pos="8306"/>
        </w:tabs>
      </w:pPr>
      <w:hyperlink w:anchor="_Toc32321" w:history="1">
        <w:r>
          <w:rPr>
            <w:rFonts w:ascii="仿宋" w:eastAsia="仿宋" w:hAnsi="仿宋" w:cs="仿宋" w:hint="eastAsia"/>
            <w:lang w:eastAsia="zh-CN"/>
          </w:rPr>
          <w:t>(二)、供应商选择与合作</w:t>
        </w:r>
        <w:r>
          <w:tab/>
        </w:r>
        <w:r>
          <w:fldChar w:fldCharType="begin"/>
        </w:r>
        <w:r>
          <w:instrText xml:space="preserve"> PAGEREF _Toc32321 \h </w:instrText>
        </w:r>
        <w:r>
          <w:fldChar w:fldCharType="separate"/>
        </w:r>
        <w:r>
          <w:t>50</w:t>
        </w:r>
        <w:r>
          <w:fldChar w:fldCharType="end"/>
        </w:r>
      </w:hyperlink>
    </w:p>
    <w:p>
      <w:pPr>
        <w:pStyle w:val="TOC2"/>
        <w:tabs>
          <w:tab w:val="right" w:leader="dot" w:pos="8306"/>
        </w:tabs>
      </w:pPr>
      <w:hyperlink w:anchor="_Toc15926" w:history="1">
        <w:r>
          <w:rPr>
            <w:rFonts w:ascii="仿宋" w:eastAsia="仿宋" w:hAnsi="仿宋" w:cs="仿宋" w:hint="eastAsia"/>
            <w:lang w:eastAsia="zh-CN"/>
          </w:rPr>
          <w:t>(三)、物流与库存管理</w:t>
        </w:r>
        <w:r>
          <w:tab/>
        </w:r>
        <w:r>
          <w:fldChar w:fldCharType="begin"/>
        </w:r>
        <w:r>
          <w:instrText xml:space="preserve"> PAGEREF _Toc15926 \h </w:instrText>
        </w:r>
        <w:r>
          <w:fldChar w:fldCharType="separate"/>
        </w:r>
        <w:r>
          <w:t>51</w:t>
        </w:r>
        <w:r>
          <w:fldChar w:fldCharType="end"/>
        </w:r>
      </w:hyperlink>
    </w:p>
    <w:p>
      <w:pPr>
        <w:pStyle w:val="TOC1"/>
        <w:tabs>
          <w:tab w:val="right" w:leader="dot" w:pos="8306"/>
        </w:tabs>
      </w:pPr>
      <w:hyperlink w:anchor="_Toc2455" w:history="1">
        <w:r>
          <w:rPr>
            <w:rFonts w:ascii="仿宋" w:eastAsia="仿宋" w:hAnsi="仿宋" w:cs="仿宋" w:hint="eastAsia"/>
            <w:lang w:eastAsia="zh-CN"/>
          </w:rPr>
          <w:t>十四、质量管理体系</w:t>
        </w:r>
        <w:r>
          <w:tab/>
        </w:r>
        <w:r>
          <w:fldChar w:fldCharType="begin"/>
        </w:r>
        <w:r>
          <w:instrText xml:space="preserve"> PAGEREF _Toc2455 \h </w:instrText>
        </w:r>
        <w:r>
          <w:fldChar w:fldCharType="separate"/>
        </w:r>
        <w:r>
          <w:t>53</w:t>
        </w:r>
        <w:r>
          <w:fldChar w:fldCharType="end"/>
        </w:r>
      </w:hyperlink>
    </w:p>
    <w:p>
      <w:pPr>
        <w:pStyle w:val="TOC2"/>
        <w:tabs>
          <w:tab w:val="right" w:leader="dot" w:pos="8306"/>
        </w:tabs>
      </w:pPr>
      <w:hyperlink w:anchor="_Toc12136" w:history="1">
        <w:r>
          <w:rPr>
            <w:rFonts w:ascii="仿宋" w:eastAsia="仿宋" w:hAnsi="仿宋" w:cs="仿宋" w:hint="eastAsia"/>
            <w:lang w:eastAsia="zh-CN"/>
          </w:rPr>
          <w:t>(一)、质量目标与方针</w:t>
        </w:r>
        <w:r>
          <w:tab/>
        </w:r>
        <w:r>
          <w:fldChar w:fldCharType="begin"/>
        </w:r>
        <w:r>
          <w:instrText xml:space="preserve"> PAGEREF _Toc12136 \h </w:instrText>
        </w:r>
        <w:r>
          <w:fldChar w:fldCharType="separate"/>
        </w:r>
        <w:r>
          <w:t>53</w:t>
        </w:r>
        <w:r>
          <w:fldChar w:fldCharType="end"/>
        </w:r>
      </w:hyperlink>
    </w:p>
    <w:p>
      <w:pPr>
        <w:pStyle w:val="TOC2"/>
        <w:tabs>
          <w:tab w:val="right" w:leader="dot" w:pos="8306"/>
        </w:tabs>
      </w:pPr>
      <w:hyperlink w:anchor="_Toc26890" w:history="1">
        <w:r>
          <w:rPr>
            <w:rFonts w:ascii="仿宋" w:eastAsia="仿宋" w:hAnsi="仿宋" w:cs="仿宋" w:hint="eastAsia"/>
            <w:lang w:eastAsia="zh-CN"/>
          </w:rPr>
          <w:t>(二)、质量管理责任</w:t>
        </w:r>
        <w:r>
          <w:tab/>
        </w:r>
        <w:r>
          <w:fldChar w:fldCharType="begin"/>
        </w:r>
        <w:r>
          <w:instrText xml:space="preserve"> PAGEREF _Toc26890 \h </w:instrText>
        </w:r>
        <w:r>
          <w:fldChar w:fldCharType="separate"/>
        </w:r>
        <w:r>
          <w:t>54</w:t>
        </w:r>
        <w:r>
          <w:fldChar w:fldCharType="end"/>
        </w:r>
      </w:hyperlink>
    </w:p>
    <w:p>
      <w:pPr>
        <w:pStyle w:val="TOC2"/>
        <w:tabs>
          <w:tab w:val="right" w:leader="dot" w:pos="8306"/>
        </w:tabs>
      </w:pPr>
      <w:hyperlink w:anchor="_Toc12824" w:history="1">
        <w:r>
          <w:rPr>
            <w:rFonts w:ascii="仿宋" w:eastAsia="仿宋" w:hAnsi="仿宋" w:cs="仿宋" w:hint="eastAsia"/>
            <w:lang w:eastAsia="zh-CN"/>
          </w:rPr>
          <w:t>(三)、质量管理体系文件</w:t>
        </w:r>
        <w:r>
          <w:tab/>
        </w:r>
        <w:r>
          <w:fldChar w:fldCharType="begin"/>
        </w:r>
        <w:r>
          <w:instrText xml:space="preserve"> PAGEREF _Toc12824 \h </w:instrText>
        </w:r>
        <w:r>
          <w:fldChar w:fldCharType="separate"/>
        </w:r>
        <w:r>
          <w:t>55</w:t>
        </w:r>
        <w:r>
          <w:fldChar w:fldCharType="end"/>
        </w:r>
      </w:hyperlink>
    </w:p>
    <w:p>
      <w:pPr>
        <w:pStyle w:val="TOC2"/>
        <w:tabs>
          <w:tab w:val="right" w:leader="dot" w:pos="8306"/>
        </w:tabs>
      </w:pPr>
      <w:hyperlink w:anchor="_Toc20353" w:history="1">
        <w:r>
          <w:rPr>
            <w:rFonts w:ascii="仿宋" w:eastAsia="仿宋" w:hAnsi="仿宋" w:cs="仿宋" w:hint="eastAsia"/>
            <w:lang w:eastAsia="zh-CN"/>
          </w:rPr>
          <w:t>(四)、质量培训与教育</w:t>
        </w:r>
        <w:r>
          <w:tab/>
        </w:r>
        <w:r>
          <w:fldChar w:fldCharType="begin"/>
        </w:r>
        <w:r>
          <w:instrText xml:space="preserve"> PAGEREF _Toc20353 \h </w:instrText>
        </w:r>
        <w:r>
          <w:fldChar w:fldCharType="separate"/>
        </w:r>
        <w:r>
          <w:t>57</w:t>
        </w:r>
        <w:r>
          <w:fldChar w:fldCharType="end"/>
        </w:r>
      </w:hyperlink>
    </w:p>
    <w:p>
      <w:pPr>
        <w:pStyle w:val="TOC2"/>
        <w:tabs>
          <w:tab w:val="right" w:leader="dot" w:pos="8306"/>
        </w:tabs>
      </w:pPr>
      <w:hyperlink w:anchor="_Toc15928" w:history="1">
        <w:r>
          <w:rPr>
            <w:rFonts w:ascii="仿宋" w:eastAsia="仿宋" w:hAnsi="仿宋" w:cs="仿宋" w:hint="eastAsia"/>
            <w:lang w:eastAsia="zh-CN"/>
          </w:rPr>
          <w:t>(五)、质量审核与评价</w:t>
        </w:r>
        <w:r>
          <w:tab/>
        </w:r>
        <w:r>
          <w:fldChar w:fldCharType="begin"/>
        </w:r>
        <w:r>
          <w:instrText xml:space="preserve"> PAGEREF _Toc15928 \h </w:instrText>
        </w:r>
        <w:r>
          <w:fldChar w:fldCharType="separate"/>
        </w:r>
        <w:r>
          <w:t>58</w:t>
        </w:r>
        <w:r>
          <w:fldChar w:fldCharType="end"/>
        </w:r>
      </w:hyperlink>
    </w:p>
    <w:p>
      <w:pPr>
        <w:pStyle w:val="TOC2"/>
        <w:tabs>
          <w:tab w:val="right" w:leader="dot" w:pos="8306"/>
        </w:tabs>
      </w:pPr>
      <w:hyperlink w:anchor="_Toc19243" w:history="1">
        <w:r>
          <w:rPr>
            <w:rFonts w:ascii="仿宋" w:eastAsia="仿宋" w:hAnsi="仿宋" w:cs="仿宋" w:hint="eastAsia"/>
            <w:lang w:eastAsia="zh-CN"/>
          </w:rPr>
          <w:t>(六)、不符合与纠正措施</w:t>
        </w:r>
        <w:r>
          <w:tab/>
        </w:r>
        <w:r>
          <w:fldChar w:fldCharType="begin"/>
        </w:r>
        <w:r>
          <w:instrText xml:space="preserve"> PAGEREF _Toc19243 \h </w:instrText>
        </w:r>
        <w:r>
          <w:fldChar w:fldCharType="separate"/>
        </w:r>
        <w:r>
          <w:t>60</w:t>
        </w:r>
        <w:r>
          <w:fldChar w:fldCharType="end"/>
        </w:r>
      </w:hyperlink>
    </w:p>
    <w:p>
      <w:pPr>
        <w:pStyle w:val="TOC1"/>
        <w:tabs>
          <w:tab w:val="right" w:leader="dot" w:pos="8306"/>
        </w:tabs>
      </w:pPr>
      <w:hyperlink w:anchor="_Toc20283" w:history="1">
        <w:r>
          <w:rPr>
            <w:rFonts w:ascii="仿宋" w:eastAsia="仿宋" w:hAnsi="仿宋" w:cs="仿宋" w:hint="eastAsia"/>
            <w:lang w:eastAsia="zh-CN"/>
          </w:rPr>
          <w:t>十五、细胞学诊断项目实施保障措施</w:t>
        </w:r>
        <w:r>
          <w:tab/>
        </w:r>
        <w:r>
          <w:fldChar w:fldCharType="begin"/>
        </w:r>
        <w:r>
          <w:instrText xml:space="preserve"> PAGEREF _Toc20283 \h </w:instrText>
        </w:r>
        <w:r>
          <w:fldChar w:fldCharType="separate"/>
        </w:r>
        <w:r>
          <w:t>61</w:t>
        </w:r>
        <w:r>
          <w:fldChar w:fldCharType="end"/>
        </w:r>
      </w:hyperlink>
    </w:p>
    <w:p>
      <w:pPr>
        <w:pStyle w:val="TOC2"/>
        <w:tabs>
          <w:tab w:val="right" w:leader="dot" w:pos="8306"/>
        </w:tabs>
      </w:pPr>
      <w:hyperlink w:anchor="_Toc24514" w:history="1">
        <w:r>
          <w:rPr>
            <w:rFonts w:ascii="仿宋" w:eastAsia="仿宋" w:hAnsi="仿宋" w:cs="仿宋" w:hint="eastAsia"/>
            <w:lang w:eastAsia="zh-CN"/>
          </w:rPr>
          <w:t>(一)、细胞学诊断项目实施保障机制</w:t>
        </w:r>
        <w:r>
          <w:tab/>
        </w:r>
        <w:r>
          <w:fldChar w:fldCharType="begin"/>
        </w:r>
        <w:r>
          <w:instrText xml:space="preserve"> PAGEREF _Toc24514 \h </w:instrText>
        </w:r>
        <w:r>
          <w:fldChar w:fldCharType="separate"/>
        </w:r>
        <w:r>
          <w:t>61</w:t>
        </w:r>
        <w:r>
          <w:fldChar w:fldCharType="end"/>
        </w:r>
      </w:hyperlink>
    </w:p>
    <w:p>
      <w:pPr>
        <w:pStyle w:val="TOC2"/>
        <w:tabs>
          <w:tab w:val="right" w:leader="dot" w:pos="8306"/>
        </w:tabs>
      </w:pPr>
      <w:hyperlink w:anchor="_Toc16313" w:history="1">
        <w:r>
          <w:rPr>
            <w:rFonts w:ascii="仿宋" w:eastAsia="仿宋" w:hAnsi="仿宋" w:cs="仿宋" w:hint="eastAsia"/>
            <w:lang w:eastAsia="zh-CN"/>
          </w:rPr>
          <w:t>(二)、细胞学诊断项目法律合规要求</w:t>
        </w:r>
        <w:r>
          <w:tab/>
        </w:r>
        <w:r>
          <w:fldChar w:fldCharType="begin"/>
        </w:r>
        <w:r>
          <w:instrText xml:space="preserve"> PAGEREF _Toc16313 \h </w:instrText>
        </w:r>
        <w:r>
          <w:fldChar w:fldCharType="separate"/>
        </w:r>
        <w:r>
          <w:t>64</w:t>
        </w:r>
        <w:r>
          <w:fldChar w:fldCharType="end"/>
        </w:r>
      </w:hyperlink>
    </w:p>
    <w:p>
      <w:pPr>
        <w:pStyle w:val="TOC2"/>
        <w:tabs>
          <w:tab w:val="right" w:leader="dot" w:pos="8306"/>
        </w:tabs>
      </w:pPr>
      <w:hyperlink w:anchor="_Toc29725" w:history="1">
        <w:r>
          <w:rPr>
            <w:rFonts w:ascii="仿宋" w:eastAsia="仿宋" w:hAnsi="仿宋" w:cs="仿宋" w:hint="eastAsia"/>
            <w:lang w:eastAsia="zh-CN"/>
          </w:rPr>
          <w:t>(三)、细胞学诊断项目合同管理与法律事务</w:t>
        </w:r>
        <w:r>
          <w:tab/>
        </w:r>
        <w:r>
          <w:fldChar w:fldCharType="begin"/>
        </w:r>
        <w:r>
          <w:instrText xml:space="preserve"> PAGEREF _Toc29725 \h </w:instrText>
        </w:r>
        <w:r>
          <w:fldChar w:fldCharType="separate"/>
        </w:r>
        <w:r>
          <w:t>68</w:t>
        </w:r>
        <w:r>
          <w:fldChar w:fldCharType="end"/>
        </w:r>
      </w:hyperlink>
    </w:p>
    <w:p>
      <w:pPr>
        <w:pStyle w:val="TOC2"/>
        <w:tabs>
          <w:tab w:val="right" w:leader="dot" w:pos="8306"/>
        </w:tabs>
      </w:pPr>
      <w:hyperlink w:anchor="_Toc32586" w:history="1">
        <w:r>
          <w:rPr>
            <w:rFonts w:ascii="仿宋" w:eastAsia="仿宋" w:hAnsi="仿宋" w:cs="仿宋" w:hint="eastAsia"/>
            <w:lang w:eastAsia="zh-CN"/>
          </w:rPr>
          <w:t>(四)、细胞学诊断项目知识产权保护策略</w:t>
        </w:r>
        <w:r>
          <w:tab/>
        </w:r>
        <w:r>
          <w:fldChar w:fldCharType="begin"/>
        </w:r>
        <w:r>
          <w:instrText xml:space="preserve"> PAGEREF _Toc32586 \h </w:instrText>
        </w:r>
        <w:r>
          <w:fldChar w:fldCharType="separate"/>
        </w:r>
        <w:r>
          <w:t>75</w:t>
        </w:r>
        <w:r>
          <w:fldChar w:fldCharType="end"/>
        </w:r>
      </w:hyperlink>
    </w:p>
    <w:p>
      <w:pPr>
        <w:pStyle w:val="TOC1"/>
        <w:tabs>
          <w:tab w:val="right" w:leader="dot" w:pos="8306"/>
        </w:tabs>
      </w:pPr>
      <w:hyperlink w:anchor="_Toc13607" w:history="1">
        <w:r>
          <w:rPr>
            <w:rFonts w:ascii="仿宋" w:eastAsia="仿宋" w:hAnsi="仿宋" w:cs="仿宋" w:hint="eastAsia"/>
            <w:lang w:eastAsia="zh-CN"/>
          </w:rPr>
          <w:t>十六、细胞学诊断项目实施时间节点</w:t>
        </w:r>
        <w:r>
          <w:tab/>
        </w:r>
        <w:r>
          <w:fldChar w:fldCharType="begin"/>
        </w:r>
        <w:r>
          <w:instrText xml:space="preserve"> PAGEREF _Toc13607 \h </w:instrText>
        </w:r>
        <w:r>
          <w:fldChar w:fldCharType="separate"/>
        </w:r>
        <w:r>
          <w:t>77</w:t>
        </w:r>
        <w:r>
          <w:fldChar w:fldCharType="end"/>
        </w:r>
      </w:hyperlink>
    </w:p>
    <w:p>
      <w:pPr>
        <w:pStyle w:val="TOC2"/>
        <w:tabs>
          <w:tab w:val="right" w:leader="dot" w:pos="8306"/>
        </w:tabs>
      </w:pPr>
      <w:hyperlink w:anchor="_Toc23571" w:history="1">
        <w:r>
          <w:rPr>
            <w:rFonts w:ascii="仿宋" w:eastAsia="仿宋" w:hAnsi="仿宋" w:cs="仿宋" w:hint="eastAsia"/>
            <w:lang w:eastAsia="zh-CN"/>
          </w:rPr>
          <w:t>(一)、细胞学诊断项目启动阶段时间节点</w:t>
        </w:r>
        <w:r>
          <w:tab/>
        </w:r>
        <w:r>
          <w:fldChar w:fldCharType="begin"/>
        </w:r>
        <w:r>
          <w:instrText xml:space="preserve"> PAGEREF _Toc23571 \h </w:instrText>
        </w:r>
        <w:r>
          <w:fldChar w:fldCharType="separate"/>
        </w:r>
        <w:r>
          <w:t>77</w:t>
        </w:r>
        <w:r>
          <w:fldChar w:fldCharType="end"/>
        </w:r>
      </w:hyperlink>
    </w:p>
    <w:p>
      <w:pPr>
        <w:pStyle w:val="TOC2"/>
        <w:tabs>
          <w:tab w:val="right" w:leader="dot" w:pos="8306"/>
        </w:tabs>
      </w:pPr>
      <w:hyperlink w:anchor="_Toc25011" w:history="1">
        <w:r>
          <w:rPr>
            <w:rFonts w:ascii="仿宋" w:eastAsia="仿宋" w:hAnsi="仿宋" w:cs="仿宋" w:hint="eastAsia"/>
            <w:lang w:eastAsia="zh-CN"/>
          </w:rPr>
          <w:t>(二)、细胞学诊断项目执行阶段时间节点</w:t>
        </w:r>
        <w:r>
          <w:tab/>
        </w:r>
        <w:r>
          <w:fldChar w:fldCharType="begin"/>
        </w:r>
        <w:r>
          <w:instrText xml:space="preserve"> PAGEREF _Toc25011 \h </w:instrText>
        </w:r>
        <w:r>
          <w:fldChar w:fldCharType="separate"/>
        </w:r>
        <w:r>
          <w:t>78</w:t>
        </w:r>
        <w:r>
          <w:fldChar w:fldCharType="end"/>
        </w:r>
      </w:hyperlink>
    </w:p>
    <w:p>
      <w:pPr>
        <w:pStyle w:val="TOC2"/>
        <w:tabs>
          <w:tab w:val="right" w:leader="dot" w:pos="8306"/>
        </w:tabs>
      </w:pPr>
      <w:hyperlink w:anchor="_Toc9689" w:history="1">
        <w:r>
          <w:rPr>
            <w:rFonts w:ascii="仿宋" w:eastAsia="仿宋" w:hAnsi="仿宋" w:cs="仿宋" w:hint="eastAsia"/>
            <w:lang w:eastAsia="zh-CN"/>
          </w:rPr>
          <w:t>(三)、细胞学诊断项目完成阶段时间节点</w:t>
        </w:r>
        <w:r>
          <w:tab/>
        </w:r>
        <w:r>
          <w:fldChar w:fldCharType="begin"/>
        </w:r>
        <w:r>
          <w:instrText xml:space="preserve"> PAGEREF _Toc9689 \h </w:instrText>
        </w:r>
        <w:r>
          <w:fldChar w:fldCharType="separate"/>
        </w:r>
        <w:r>
          <w:t>79</w:t>
        </w:r>
        <w:r>
          <w:fldChar w:fldCharType="end"/>
        </w:r>
      </w:hyperlink>
    </w:p>
    <w:p>
      <w:pPr>
        <w:pStyle w:val="TOC1"/>
        <w:tabs>
          <w:tab w:val="right" w:leader="dot" w:pos="8306"/>
        </w:tabs>
      </w:pPr>
      <w:hyperlink w:anchor="_Toc19908" w:history="1">
        <w:r>
          <w:rPr>
            <w:rFonts w:ascii="仿宋" w:eastAsia="仿宋" w:hAnsi="仿宋" w:cs="仿宋" w:hint="eastAsia"/>
            <w:lang w:eastAsia="zh-CN"/>
          </w:rPr>
          <w:t>十七、营销与推广策略</w:t>
        </w:r>
        <w:r>
          <w:tab/>
        </w:r>
        <w:r>
          <w:fldChar w:fldCharType="begin"/>
        </w:r>
        <w:r>
          <w:instrText xml:space="preserve"> PAGEREF _Toc19908 \h </w:instrText>
        </w:r>
        <w:r>
          <w:fldChar w:fldCharType="separate"/>
        </w:r>
        <w:r>
          <w:t>80</w:t>
        </w:r>
        <w:r>
          <w:fldChar w:fldCharType="end"/>
        </w:r>
      </w:hyperlink>
    </w:p>
    <w:p>
      <w:pPr>
        <w:pStyle w:val="TOC2"/>
        <w:tabs>
          <w:tab w:val="right" w:leader="dot" w:pos="8306"/>
        </w:tabs>
      </w:pPr>
      <w:hyperlink w:anchor="_Toc24219" w:history="1">
        <w:r>
          <w:rPr>
            <w:rFonts w:ascii="仿宋" w:eastAsia="仿宋" w:hAnsi="仿宋" w:cs="仿宋" w:hint="eastAsia"/>
            <w:lang w:eastAsia="zh-CN"/>
          </w:rPr>
          <w:t>(一)、产品/服务定位与特点</w:t>
        </w:r>
        <w:r>
          <w:tab/>
        </w:r>
        <w:r>
          <w:fldChar w:fldCharType="begin"/>
        </w:r>
        <w:r>
          <w:instrText xml:space="preserve"> PAGEREF _Toc24219 \h </w:instrText>
        </w:r>
        <w:r>
          <w:fldChar w:fldCharType="separate"/>
        </w:r>
        <w:r>
          <w:t>80</w:t>
        </w:r>
        <w:r>
          <w:fldChar w:fldCharType="end"/>
        </w:r>
      </w:hyperlink>
    </w:p>
    <w:p>
      <w:pPr>
        <w:pStyle w:val="TOC2"/>
        <w:tabs>
          <w:tab w:val="right" w:leader="dot" w:pos="8306"/>
        </w:tabs>
      </w:pPr>
      <w:hyperlink w:anchor="_Toc8515" w:history="1">
        <w:r>
          <w:rPr>
            <w:rFonts w:ascii="仿宋" w:eastAsia="仿宋" w:hAnsi="仿宋" w:cs="仿宋" w:hint="eastAsia"/>
            <w:lang w:eastAsia="zh-CN"/>
          </w:rPr>
          <w:t>(二)、市场定位与竞争分析</w:t>
        </w:r>
        <w:r>
          <w:tab/>
        </w:r>
        <w:r>
          <w:fldChar w:fldCharType="begin"/>
        </w:r>
        <w:r>
          <w:instrText xml:space="preserve"> PAGEREF _Toc8515 \h </w:instrText>
        </w:r>
        <w:r>
          <w:fldChar w:fldCharType="separate"/>
        </w:r>
        <w:r>
          <w:t>82</w:t>
        </w:r>
        <w:r>
          <w:fldChar w:fldCharType="end"/>
        </w:r>
      </w:hyperlink>
    </w:p>
    <w:p>
      <w:pPr>
        <w:pStyle w:val="TOC2"/>
        <w:tabs>
          <w:tab w:val="right" w:leader="dot" w:pos="8306"/>
        </w:tabs>
      </w:pPr>
      <w:hyperlink w:anchor="_Toc3321" w:history="1">
        <w:r>
          <w:rPr>
            <w:rFonts w:ascii="仿宋" w:eastAsia="仿宋" w:hAnsi="仿宋" w:cs="仿宋" w:hint="eastAsia"/>
            <w:lang w:eastAsia="zh-CN"/>
          </w:rPr>
          <w:t>(三)、营销渠道与策略</w:t>
        </w:r>
        <w:r>
          <w:tab/>
        </w:r>
        <w:r>
          <w:fldChar w:fldCharType="begin"/>
        </w:r>
        <w:r>
          <w:instrText xml:space="preserve"> PAGEREF _Toc3321 \h </w:instrText>
        </w:r>
        <w:r>
          <w:fldChar w:fldCharType="separate"/>
        </w:r>
        <w:r>
          <w:t>83</w:t>
        </w:r>
        <w:r>
          <w:fldChar w:fldCharType="end"/>
        </w:r>
      </w:hyperlink>
    </w:p>
    <w:p>
      <w:pPr>
        <w:pStyle w:val="TOC2"/>
        <w:tabs>
          <w:tab w:val="right" w:leader="dot" w:pos="8306"/>
        </w:tabs>
      </w:pPr>
      <w:hyperlink w:anchor="_Toc13624" w:history="1">
        <w:r>
          <w:rPr>
            <w:rFonts w:ascii="仿宋" w:eastAsia="仿宋" w:hAnsi="仿宋" w:cs="仿宋" w:hint="eastAsia"/>
            <w:lang w:eastAsia="zh-CN"/>
          </w:rPr>
          <w:t>(四)、推广与宣传活动</w:t>
        </w:r>
        <w:r>
          <w:tab/>
        </w:r>
        <w:r>
          <w:fldChar w:fldCharType="begin"/>
        </w:r>
        <w:r>
          <w:instrText xml:space="preserve"> PAGEREF _Toc13624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54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14"/>
      <w:r>
        <w:rPr>
          <w:rFonts w:ascii="仿宋" w:eastAsia="仿宋" w:hAnsi="仿宋" w:cs="仿宋" w:hint="eastAsia"/>
          <w:sz w:val="28"/>
          <w:lang w:eastAsia="zh-CN"/>
        </w:rPr>
        <w:t>一、细胞学诊断项目绩效评估</w:t>
      </w:r>
      <w:bookmarkEnd w:id="2"/>
    </w:p>
    <w:p>
      <w:pPr>
        <w:pStyle w:val="Heading2"/>
        <w:rPr>
          <w:rFonts w:ascii="仿宋" w:eastAsia="仿宋" w:hAnsi="仿宋" w:cs="仿宋" w:hint="eastAsia"/>
          <w:lang w:eastAsia="zh-CN"/>
        </w:rPr>
      </w:pPr>
      <w:bookmarkStart w:id="3" w:name="_Toc928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细胞学诊断项目中，我们设计了一套全面的绩效评估指标，以确保细胞学诊断项目的可控和成功交付。这些指标跨足细胞学诊断项目目标、成本、进度和质量等多个维度，为我们提供了全面洞察细胞学诊断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细胞学诊断项目目标达成率是我们关注的首要指标。我们设定了明确的目标，并通过定期监测和评估，迅速发现并应对潜在的目标偏差。这为细胞学诊断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成本绩效是另一个核心关注点。通过实际成本与预算成本的对比分析，我们深入了解成本差异的原因，及时调整资源分配，保持细胞学诊断项目在经济效益方面的合理水平。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细胞学诊断项目进度作为关键的绩效指标之一，得到了精心的关注。我们制定了详细的细胞学诊断项目进度计划，并设立了进度符合度指标，确保实际进度与计划进度保持一致。这使我们能够快速发现和解决潜在的进度问题，保持细胞学诊断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细胞学诊断项目绩效的不可或缺的一环。我们引入了一系列的质量标准和客户满意度指标，以确保细胞学诊断项目交付的成果在质量上达到或超越预期水平。通过持续监测这些指标，我们努力提升细胞学诊断项目整体质量水平，为细胞学诊断项目的成功交付提供有力保障。通过这些科学且全面的绩效评估，我们能够更好地引导细胞学诊断项目的持续改进，确保细胞学诊断项目目标的顺利达成。</w:t>
      </w:r>
    </w:p>
    <w:p>
      <w:pPr>
        <w:pStyle w:val="Heading2"/>
        <w:ind w:firstLine="560" w:firstLineChars="200"/>
        <w:rPr>
          <w:rFonts w:ascii="仿宋" w:eastAsia="仿宋" w:hAnsi="仿宋" w:cs="仿宋" w:hint="eastAsia"/>
          <w:sz w:val="28"/>
          <w:lang w:eastAsia="zh-CN"/>
        </w:rPr>
      </w:pPr>
      <w:bookmarkStart w:id="4" w:name="_Toc3053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绩效评估是细胞学诊断项目中的关键环节，为确保细胞学诊断项目达到预期目标，我们采用了多层次、多维度的绩效评估方法。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细胞学诊断项目的战略目标对齐，确保每个决策和行动都与细胞学诊断项目整体目标保持一致。团队会定期召开战略对齐会议，审视当前工作与细胞学诊断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细胞学诊断项目进度、质量、成本和风险等方面。这些指标通过数据收集和分析，为细胞学诊断项目管理团队提供了客观的评估依据。例如，我们通过细胞学诊断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绩效评估不仅仅停留在细胞学诊断项目内部，还考虑了细胞学诊断项目对外部环境的影响。我们定期进行干系人满意度调查，以了解各利益相关方对细胞学诊断项目的期望和满意度，并及时做出调整。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这种多层次、多角度的绩效评估方法，使得我们能够全面了解细胞学诊断项目的运行状态，及时做出调整，确保细胞学诊断项目在不断变化的环境中保持稳健前行。</w:t>
      </w:r>
    </w:p>
    <w:p>
      <w:pPr>
        <w:pStyle w:val="Heading2"/>
        <w:ind w:firstLine="560" w:firstLineChars="200"/>
        <w:rPr>
          <w:rFonts w:ascii="仿宋" w:eastAsia="仿宋" w:hAnsi="仿宋" w:cs="仿宋" w:hint="eastAsia"/>
          <w:sz w:val="28"/>
          <w:lang w:eastAsia="zh-CN"/>
        </w:rPr>
      </w:pPr>
      <w:bookmarkStart w:id="5" w:name="_Toc370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为了确保细胞学诊断项目的有效管理和不断优化，我们采用了精心设计的绩效评估周期。这个周期旨在实现灵活、实时和全面的评估，以适应细胞学诊断项目执行中的各种挑战。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细胞学诊断项目的不同需求，分为短期、中期和长期。短期评估关注每个迭代或工作周期，以及时发现和解决当前任务中的问题。中期评估涵盖几个迭代，深入了解整体细胞学诊断项目的趋势和性能。长期评估则着眼于整个细胞学诊断项目阶段，确保细胞学诊断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细胞学诊断项目管理工具和协作平台，团队成员能够随时更新和分享细胞学诊断项目数据。这种实时性的反馈机制使我们能够及时察觉潜在问题，快速调整，保持细胞学诊断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细胞学诊断项目的决策制定密不可分。每个周期的细胞学诊断项目回顾会议成为集体总结经验、识别问题深层次原因并找到创新解决方案的平台。这种定期的反思与调整机制使细胞学诊断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5415"/>
      <w:r>
        <w:rPr>
          <w:rFonts w:ascii="仿宋" w:eastAsia="仿宋" w:hAnsi="仿宋" w:cs="仿宋" w:hint="eastAsia"/>
          <w:sz w:val="28"/>
          <w:lang w:eastAsia="zh-CN"/>
        </w:rPr>
        <w:t>二、细胞学诊断项目建设背景及必要性分析</w:t>
      </w:r>
      <w:bookmarkEnd w:id="6"/>
    </w:p>
    <w:p>
      <w:pPr>
        <w:pStyle w:val="Heading2"/>
        <w:rPr>
          <w:rFonts w:ascii="仿宋" w:eastAsia="仿宋" w:hAnsi="仿宋" w:cs="仿宋" w:hint="eastAsia"/>
          <w:lang w:eastAsia="zh-CN"/>
        </w:rPr>
      </w:pPr>
      <w:bookmarkStart w:id="7" w:name="_Toc11597"/>
      <w:r>
        <w:rPr>
          <w:rFonts w:ascii="仿宋" w:eastAsia="仿宋" w:hAnsi="仿宋" w:cs="仿宋" w:hint="eastAsia"/>
          <w:lang w:eastAsia="zh-CN"/>
        </w:rPr>
        <w:t>(一)、细胞学诊断项目背景分析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细胞学诊断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细胞学诊断项目提供了机遇和挑战的交汇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细胞学诊断项目在这个潮流中的定位。同时，我们将关注行业内涌现的新兴机遇，以便细胞学诊断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细胞学诊断项目提供了强大的发展动力。我们将聚焦于行业内最新的技术发展趋势，包括但不限于人工智能、大数据分析、物联网等领域。通过深度的技术研究，我们将确保细胞学诊断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细胞学诊断项目发展的源泉。我们将投入更多的精力对市场需求进行深入剖析，超越表面的需求，深入挖掘潜在的市场痛点和机遇。通过对市场需求的细致了解，细胞学诊断项目将更有针对性地设计解决方案，满足市场的多样化需求，从而更好地促进细胞学诊断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细胞学诊断项目战略至关重要。我们将对竞争态势进行更为深入的分析，包括但不限于市场份额、产品特点、客户满意度等多个维度。通过深度的竞争分析，细胞学诊断项目将能够更准确地把握市场脉搏，制定具有竞争力的细胞学诊断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细胞学诊断项目的发展具有直接的影响。我们将进行更为全面的法规和政策分析，了解行业发展中的潜在法律风险和合规挑战。通过充分了解和遵守相关法规，细胞学诊断项目将确保在法律框架内合法合规运营，为细胞学诊断项目的稳健发展提供有力支持。</w:t>
      </w:r>
    </w:p>
    <w:p>
      <w:pPr>
        <w:pStyle w:val="Heading2"/>
        <w:ind w:firstLine="560" w:firstLineChars="200"/>
        <w:rPr>
          <w:rFonts w:ascii="仿宋" w:eastAsia="仿宋" w:hAnsi="仿宋" w:cs="仿宋" w:hint="eastAsia"/>
          <w:sz w:val="28"/>
          <w:lang w:eastAsia="zh-CN"/>
        </w:rPr>
      </w:pPr>
      <w:bookmarkStart w:id="8" w:name="_Toc11883"/>
      <w:r>
        <w:rPr>
          <w:rFonts w:ascii="仿宋" w:eastAsia="仿宋" w:hAnsi="仿宋" w:cs="仿宋" w:hint="eastAsia"/>
          <w:sz w:val="28"/>
          <w:lang w:eastAsia="zh-CN"/>
        </w:rPr>
        <w:t>(二)、细胞学诊断项目建设必要性分析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细胞学诊断项目建设的迫切性源于对行业发展趋势的深刻洞察。我们正处于一个行业变革的时代，科技创新、数字化转型成为企业发展的关键动力。细胞学诊断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细胞学诊断项目建设不仅仅是为了跟上潮流，更是为了通过技术创新推动企业的持续发展。通过引入先进的技术和解决方案，细胞学诊断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细胞学诊断项目的建设成为必然选择，通过提高产品质量、拓展服务领域，从而在竞争中获得更多的机会。细胞学诊断项目建设将使企业更好地适应市场需求，增强市场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细胞学诊断项目建设的必要性体现在对客户需求更精准的满足。通过细胞学诊断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细胞学诊断项目建设的背后是对企业持续创新的追求。只有通过不断创新，企业才能在竞争中立于不败之地。细胞学诊断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9116"/>
      <w:r>
        <w:rPr>
          <w:rFonts w:ascii="仿宋" w:eastAsia="仿宋" w:hAnsi="仿宋" w:cs="仿宋" w:hint="eastAsia"/>
          <w:sz w:val="28"/>
          <w:lang w:eastAsia="zh-CN"/>
        </w:rPr>
        <w:t>三、细胞学诊断项目概论</w:t>
      </w:r>
      <w:bookmarkEnd w:id="9"/>
    </w:p>
    <w:p>
      <w:pPr>
        <w:pStyle w:val="Heading2"/>
        <w:rPr>
          <w:rFonts w:ascii="仿宋" w:eastAsia="仿宋" w:hAnsi="仿宋" w:cs="仿宋" w:hint="eastAsia"/>
          <w:lang w:eastAsia="zh-CN"/>
        </w:rPr>
      </w:pPr>
      <w:bookmarkStart w:id="10" w:name="_Toc14682"/>
      <w:r>
        <w:rPr>
          <w:rFonts w:ascii="仿宋" w:eastAsia="仿宋" w:hAnsi="仿宋" w:cs="仿宋" w:hint="eastAsia"/>
          <w:lang w:eastAsia="zh-CN"/>
        </w:rPr>
        <w:t>(一)、细胞学诊断项目概况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细胞学诊断项目的起源追溯至对市场的深入洞察。市场的不断演变与变革为细胞学诊断项目提供了难得的机遇。当前市场存在的需求缺口和变革的大环境共同构成了细胞学诊断项目的背景。这个细胞学诊断项目旨在充分利用市场机遇，填补行业中尚未满足的需求，为客户提供全新的解决方案。市场的变革和需求的增长使得这个细胞学诊断项目具备了巨大的发展潜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1.2 细胞学诊断项目名称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细胞学诊断项目正式命名为细胞学诊断。这个名称不仅仅是一个标识，更代表了细胞学诊断项目的核心理念和愿景。它蕴含着细胞学诊断项目所要解决问题的关键字，具有强烈的表达和辨识度，为细胞学诊断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细胞学诊断项目目标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细胞学诊断项目的核心目标是提供一种全新、高效的解决方案，满足客户日益增长的需求。细胞学诊断项目追求的不仅仅是满足市场需求，更是在市场中获得卓越的竞争优势。通过不断提升产品或服务的质量和创新水平，细胞学诊断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细胞学诊断项目范围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细胞学诊断项目全面涵盖了产品研发、制造、市场推广和售后服务，确保从产品设计到最终用户体验的全方位关注。这一全面的细胞学诊断项目范围是为了确保细胞学诊断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细胞学诊断项目时间表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细胞学诊断项目计划在未来18个月内完成，包括研发、测试、市场试点和正式推出等不同阶段。这个时间表的合理设计是为了确保细胞学诊断项目各个阶段的顺利推进，以便按时交付高质量的成果。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细胞学诊断项目预算</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细胞学诊断项目总预算估算为XX百万美元，主要分配在研发、市场推广、人员培训和运营等方面。这一充足的预算为细胞学诊断项目提供了充足的资源，确保细胞学诊断项目在各个方面都能取得优异的表现。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细胞学诊断项目风险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细胞学诊断项目可能面临的风险包括市场接受度低、技术难题、竞争激烈等。细胞学诊断项目团队已经制定了相应的风险应对计划，通过前瞻性的风险管理，确保细胞学诊断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细胞学诊断项目团队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细胞学诊断项目汇聚了一支经验丰富、多领域专业素养的核心团队，确保细胞学诊断项目在各个方面都能拥有高水平的执行力。团队的协同作战是细胞学诊断项目成功的关键因素之一。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细胞学诊断项目背景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细胞学诊断项目的背景根植于市场对更高效、创新产品的渴望，同时也受到科技发展对行业格局的深刻改变的影响。这为细胞学诊断项目提供了广阔的发展空间和市场需求。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细胞学诊断项目现状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截至目前，细胞学诊断项目已完成市场调研和技术验证，取得了初步的成功。这为细胞学诊断项目在未来的发展奠定了坚实的基础，为更远大的目标打下了坚实的基石。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15201"/>
      <w:r>
        <w:rPr>
          <w:rFonts w:ascii="仿宋" w:eastAsia="仿宋" w:hAnsi="仿宋" w:cs="仿宋" w:hint="eastAsia"/>
          <w:sz w:val="28"/>
          <w:lang w:eastAsia="zh-CN"/>
        </w:rPr>
        <w:t>(二)、细胞学诊断项目目标</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keyword》细胞学诊断项目首要业务目标是在市场中占据有利地位，实现产品/服务的成功推广和销售。通过不断提升产品质量、创新性，细胞学诊断项目追求成为行业中的领导者，赢得更多客户的青睐。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在科技迅速发展的时代，细胞学诊断项目着眼于技术创新。通过持续的研发和技术升级，细胞学诊断项目旨在推出更具创新性的产品或服务，以满足市场对新鲜、先进解决方案的需求。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为了建立可持续的客户关系，细胞学诊断项目设定了客户满意度目标。通过提供卓越的产品质量和优质的客户服务，细胞学诊断项目追求赢得客户的信任和忠诚度，确保他们的满意度达到行业领先水平。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细胞学诊断项目注重社会责任和可持续发展。通过实施环保、社会责任细胞学诊断项目，细胞学诊断项目致力于在经济发展的同时保护环境，促进社会公平，实现可持续经营。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细胞学诊断项目的团队是实现目标的核心驱动力。因此，细胞学诊断项目设定了团队发展目标，包括提升团队成员的专业技能、培养领导力，以及搭建协同高效的团队工作氛围。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6885"/>
      <w:r>
        <w:rPr>
          <w:rFonts w:ascii="仿宋" w:eastAsia="仿宋" w:hAnsi="仿宋" w:cs="仿宋" w:hint="eastAsia"/>
          <w:sz w:val="28"/>
          <w:lang w:eastAsia="zh-CN"/>
        </w:rPr>
        <w:t>(三)、细胞学诊断项目提出的理由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细胞学诊断项目提出的理由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细胞学诊断项目的提出源于对市场机遇的深刻洞察。当前市场中存在的需求缺口和行业发展趋势表明，有巨大的商业机会等待被开发。通过准确捕捉市场机遇，细胞学诊断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细胞学诊断项目的理念基于对技术创新的信仰。通过持续的研发和技术投入，细胞学诊断项目有望推出更具创新性的产品或服务。在科技飞速发展的当下，细胞学诊断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细胞学诊断项目的提出是为了增强企业的行业竞争力。通过提升产品或服务的质量和独特性，细胞学诊断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细胞学诊断项目响应了消费者需求的变化。随着社会和科技的不断发展，消费者对产品和服务的需求也在发生变化。通过深入了解并及时回应消费者的新需求，细胞学诊断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细胞学诊断项目的提出是企业战略发展规划的一部分。在面对日益激烈的市场竞争和不断变化的商业环境中，细胞学诊断项目作为企业战略的一环，旨在为企业开辟新的增长领域，巩固企业在行业中的地位。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细胞学诊断项目的提出不仅仅是基于商业考量，还注重社会责任。通过推出环保、社会责任等方面的细胞学诊断项目，细胞学诊断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细胞学诊断项目的提出反映了对利益相关者期望的关注。包括客户、员工、投资者等利益相关者在企业发展中都有着各自的期望，细胞学诊断项目力求在满足这些期望的同时，取得更大的共赢。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7649"/>
      <w:r>
        <w:rPr>
          <w:rFonts w:ascii="仿宋" w:eastAsia="仿宋" w:hAnsi="仿宋" w:cs="仿宋" w:hint="eastAsia"/>
          <w:sz w:val="28"/>
          <w:lang w:eastAsia="zh-CN"/>
        </w:rPr>
        <w:t>(四)、细胞学诊断项目意义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在实施细胞学诊断项目的过程中，我们不仅仅是在追逐商业成功，更是为企业和社会的多个层面创造了深远的意义。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细胞学诊断项目的首要意义在于提升企业的市场竞争力。通过持续的创新和对产品质量的高标准要求，细胞学诊断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细胞学诊断项目的推进将促使行业技术水平的提升。通过引入先进技术和创新性解决方案，细胞学诊断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细胞学诊断项目不仅创造了大量就业机会，提高了就业水平，还注重社会责任和环保。通过参与社会公益事业和推动环保细胞学诊断项目，细胞学诊断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综合而言，细胞学诊断项目意义重大，不仅推动了企业的发展，也为行业和社会的进步贡献了积极力量。这是一个全面而深刻的影响，将在未来产生可持续的正面效应。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448"/>
      <w:r>
        <w:rPr>
          <w:rFonts w:ascii="仿宋" w:eastAsia="仿宋" w:hAnsi="仿宋" w:cs="仿宋" w:hint="eastAsia"/>
          <w:sz w:val="28"/>
          <w:lang w:eastAsia="zh-CN"/>
        </w:rPr>
        <w:t>(五)、细胞学诊断项目背景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在当今迅猛发展的商业环境中，细胞学诊断项目的动因根植于对多方面因素的审慎考量。这个细胞学诊断项目的提出并非孤立的决策，而是对企业所处背景深入思考的产物。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细胞学诊断项目背后的首要原因。科技的迅速发展和全球市场的快速变化使得企业必须灵活应对。细胞学诊断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竞争的激烈程度也是细胞学诊断项目背景中不可忽视的一环。企业需要在激烈竞争中脱颖而出，为此，细胞学诊断项目致力于打破常规，提供独特的价值主张，以吸引客户并确保市场份额的增长。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技术的迅速发展为企业带来了机遇与挑战。作为细胞学诊断项目启动的背景之一，对新兴技术的应用将有助于提升企业的技术水平，使其在不断演进的商业环境中保持竞争优势。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此外，社会对企业责任的期望也在逐渐升高。细胞学诊断项目充分融入了社会责任的理念，通过可持续经营和社会公益细胞学诊断项目，企图为社会贡献一份力量，在商业成功的同时关注社会价值。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7228"/>
      <w:r>
        <w:rPr>
          <w:rFonts w:ascii="仿宋" w:eastAsia="仿宋" w:hAnsi="仿宋" w:cs="仿宋" w:hint="eastAsia"/>
          <w:sz w:val="28"/>
          <w:lang w:eastAsia="zh-CN"/>
        </w:rPr>
        <w:t>四、细胞学诊断项目可持续发展</w:t>
      </w:r>
      <w:bookmarkEnd w:id="15"/>
    </w:p>
    <w:p>
      <w:pPr>
        <w:pStyle w:val="Heading2"/>
        <w:rPr>
          <w:rFonts w:ascii="仿宋" w:eastAsia="仿宋" w:hAnsi="仿宋" w:cs="仿宋" w:hint="eastAsia"/>
          <w:lang w:eastAsia="zh-CN"/>
        </w:rPr>
      </w:pPr>
      <w:bookmarkStart w:id="16" w:name="_Toc13185"/>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细胞学诊断项目中，细胞学诊断项目团队着眼于未来，明确了可持续发展的战略方向。制定的具体可持续发展目标包括降低资源使用、采用环保技术、最大化社会效益等。这一步骤不仅有助于细胞学诊断项目在环保和社会责任方面达到最高标准，也为未来提供了明确的指引，确保细胞学诊断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可持续实践的融入细胞学诊断项目管理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细胞学诊断项目管理周期。从细胞学诊断项目规划开始，细胞学诊断项目团队就考虑了环境和社会的因素。在执行阶段，细胞学诊断项目团队积极推动绿色技术的应用，优化资源利用。此外，关注员工的社会责任，通过培训和沟通活动提高员工对可持续发展的认知，使他们能够在日常工作中践行可持续实践。这些举措不仅为细胞学诊断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27959"/>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https://d.book118.com/166234031005010050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D528C8"/>
    <w:rsid w:val="1FD528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6234031005010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2024-02-06T16:03:00Z</dcterms:created>
  <dcterms:modified xsi:type="dcterms:W3CDTF">2024-02-06T16:03:55Z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71383F9787D040759906CF20DB0DCA22_11</vt:lpwstr>
  </property>
  <property fmtid="{D5CDD505-2E9C-101B-9397-08002B2CF9AE}" pid="3" name="KSOProductBuildVer">
    <vt:lpwstr>2052-12.1.0.16250</vt:lpwstr>
  </property>
</Properties>
</file>