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电力输送设备项目计划设计方案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4" w:history="1">
        <w:r>
          <w:rPr>
            <w:rFonts w:ascii="仿宋" w:eastAsia="仿宋" w:hAnsi="仿宋" w:cs="仿宋" w:hint="eastAsia"/>
            <w:lang w:eastAsia="zh-CN"/>
          </w:rPr>
          <w:t>前言</w:t>
        </w:r>
        <w:r>
          <w:tab/>
        </w:r>
        <w:r>
          <w:fldChar w:fldCharType="begin"/>
        </w:r>
        <w:r>
          <w:instrText xml:space="preserve"> PAGEREF _Toc28074 \h </w:instrText>
        </w:r>
        <w:r>
          <w:fldChar w:fldCharType="separate"/>
        </w:r>
        <w:r>
          <w:t>3</w:t>
        </w:r>
        <w:r>
          <w:fldChar w:fldCharType="end"/>
        </w:r>
      </w:hyperlink>
    </w:p>
    <w:p>
      <w:pPr>
        <w:pStyle w:val="TOC1"/>
        <w:tabs>
          <w:tab w:val="right" w:leader="dot" w:pos="8306"/>
        </w:tabs>
      </w:pPr>
      <w:hyperlink w:anchor="_Toc30397" w:history="1">
        <w:r>
          <w:rPr>
            <w:rFonts w:ascii="仿宋" w:eastAsia="仿宋" w:hAnsi="仿宋" w:cs="仿宋" w:hint="eastAsia"/>
            <w:lang w:eastAsia="zh-CN"/>
          </w:rPr>
          <w:t>一、市场分析、调研</w:t>
        </w:r>
        <w:r>
          <w:tab/>
        </w:r>
        <w:r>
          <w:fldChar w:fldCharType="begin"/>
        </w:r>
        <w:r>
          <w:instrText xml:space="preserve"> PAGEREF _Toc30397 \h </w:instrText>
        </w:r>
        <w:r>
          <w:fldChar w:fldCharType="separate"/>
        </w:r>
        <w:r>
          <w:t>3</w:t>
        </w:r>
        <w:r>
          <w:fldChar w:fldCharType="end"/>
        </w:r>
      </w:hyperlink>
    </w:p>
    <w:p>
      <w:pPr>
        <w:pStyle w:val="TOC2"/>
        <w:tabs>
          <w:tab w:val="right" w:leader="dot" w:pos="8306"/>
        </w:tabs>
      </w:pPr>
      <w:hyperlink w:anchor="_Toc28754" w:history="1">
        <w:r>
          <w:rPr>
            <w:rFonts w:ascii="仿宋" w:eastAsia="仿宋" w:hAnsi="仿宋" w:cs="仿宋" w:hint="eastAsia"/>
            <w:lang w:eastAsia="zh-CN"/>
          </w:rPr>
          <w:t>(一)、电力输送设备行业分析</w:t>
        </w:r>
        <w:r>
          <w:tab/>
        </w:r>
        <w:r>
          <w:fldChar w:fldCharType="begin"/>
        </w:r>
        <w:r>
          <w:instrText xml:space="preserve"> PAGEREF _Toc28754 \h </w:instrText>
        </w:r>
        <w:r>
          <w:fldChar w:fldCharType="separate"/>
        </w:r>
        <w:r>
          <w:t>3</w:t>
        </w:r>
        <w:r>
          <w:fldChar w:fldCharType="end"/>
        </w:r>
      </w:hyperlink>
    </w:p>
    <w:p>
      <w:pPr>
        <w:pStyle w:val="TOC2"/>
        <w:tabs>
          <w:tab w:val="right" w:leader="dot" w:pos="8306"/>
        </w:tabs>
      </w:pPr>
      <w:hyperlink w:anchor="_Toc7317" w:history="1">
        <w:r>
          <w:rPr>
            <w:rFonts w:ascii="仿宋" w:eastAsia="仿宋" w:hAnsi="仿宋" w:cs="仿宋" w:hint="eastAsia"/>
            <w:lang w:eastAsia="zh-CN"/>
          </w:rPr>
          <w:t>(二)、电力输送设备市场分析预测</w:t>
        </w:r>
        <w:r>
          <w:tab/>
        </w:r>
        <w:r>
          <w:fldChar w:fldCharType="begin"/>
        </w:r>
        <w:r>
          <w:instrText xml:space="preserve"> PAGEREF _Toc7317 \h </w:instrText>
        </w:r>
        <w:r>
          <w:fldChar w:fldCharType="separate"/>
        </w:r>
        <w:r>
          <w:t>4</w:t>
        </w:r>
        <w:r>
          <w:fldChar w:fldCharType="end"/>
        </w:r>
      </w:hyperlink>
    </w:p>
    <w:p>
      <w:pPr>
        <w:pStyle w:val="TOC1"/>
        <w:tabs>
          <w:tab w:val="right" w:leader="dot" w:pos="8306"/>
        </w:tabs>
      </w:pPr>
      <w:hyperlink w:anchor="_Toc1652" w:history="1">
        <w:r>
          <w:rPr>
            <w:rFonts w:ascii="仿宋" w:eastAsia="仿宋" w:hAnsi="仿宋" w:cs="仿宋" w:hint="eastAsia"/>
            <w:lang w:eastAsia="zh-CN"/>
          </w:rPr>
          <w:t>二、电力输送设备项目危机管理</w:t>
        </w:r>
        <w:r>
          <w:tab/>
        </w:r>
        <w:r>
          <w:fldChar w:fldCharType="begin"/>
        </w:r>
        <w:r>
          <w:instrText xml:space="preserve"> PAGEREF _Toc1652 \h </w:instrText>
        </w:r>
        <w:r>
          <w:fldChar w:fldCharType="separate"/>
        </w:r>
        <w:r>
          <w:t>5</w:t>
        </w:r>
        <w:r>
          <w:fldChar w:fldCharType="end"/>
        </w:r>
      </w:hyperlink>
    </w:p>
    <w:p>
      <w:pPr>
        <w:pStyle w:val="TOC2"/>
        <w:tabs>
          <w:tab w:val="right" w:leader="dot" w:pos="8306"/>
        </w:tabs>
      </w:pPr>
      <w:hyperlink w:anchor="_Toc4049" w:history="1">
        <w:r>
          <w:rPr>
            <w:rFonts w:ascii="仿宋" w:eastAsia="仿宋" w:hAnsi="仿宋" w:cs="仿宋" w:hint="eastAsia"/>
            <w:lang w:eastAsia="zh-CN"/>
          </w:rPr>
          <w:t>(一)、危机预警与识别</w:t>
        </w:r>
        <w:r>
          <w:tab/>
        </w:r>
        <w:r>
          <w:fldChar w:fldCharType="begin"/>
        </w:r>
        <w:r>
          <w:instrText xml:space="preserve"> PAGEREF _Toc4049 \h </w:instrText>
        </w:r>
        <w:r>
          <w:fldChar w:fldCharType="separate"/>
        </w:r>
        <w:r>
          <w:t>5</w:t>
        </w:r>
        <w:r>
          <w:fldChar w:fldCharType="end"/>
        </w:r>
      </w:hyperlink>
    </w:p>
    <w:p>
      <w:pPr>
        <w:pStyle w:val="TOC2"/>
        <w:tabs>
          <w:tab w:val="right" w:leader="dot" w:pos="8306"/>
        </w:tabs>
      </w:pPr>
      <w:hyperlink w:anchor="_Toc9730" w:history="1">
        <w:r>
          <w:rPr>
            <w:rFonts w:ascii="仿宋" w:eastAsia="仿宋" w:hAnsi="仿宋" w:cs="仿宋" w:hint="eastAsia"/>
            <w:lang w:eastAsia="zh-CN"/>
          </w:rPr>
          <w:t>(二)、危机应对与恢复</w:t>
        </w:r>
        <w:r>
          <w:tab/>
        </w:r>
        <w:r>
          <w:fldChar w:fldCharType="begin"/>
        </w:r>
        <w:r>
          <w:instrText xml:space="preserve"> PAGEREF _Toc9730 \h </w:instrText>
        </w:r>
        <w:r>
          <w:fldChar w:fldCharType="separate"/>
        </w:r>
        <w:r>
          <w:t>6</w:t>
        </w:r>
        <w:r>
          <w:fldChar w:fldCharType="end"/>
        </w:r>
      </w:hyperlink>
    </w:p>
    <w:p>
      <w:pPr>
        <w:pStyle w:val="TOC1"/>
        <w:tabs>
          <w:tab w:val="right" w:leader="dot" w:pos="8306"/>
        </w:tabs>
      </w:pPr>
      <w:hyperlink w:anchor="_Toc30470" w:history="1">
        <w:r>
          <w:rPr>
            <w:rFonts w:ascii="仿宋" w:eastAsia="仿宋" w:hAnsi="仿宋" w:cs="仿宋" w:hint="eastAsia"/>
            <w:lang w:eastAsia="zh-CN"/>
          </w:rPr>
          <w:t>三、电力输送设备项目建设单位说明</w:t>
        </w:r>
        <w:r>
          <w:tab/>
        </w:r>
        <w:r>
          <w:fldChar w:fldCharType="begin"/>
        </w:r>
        <w:r>
          <w:instrText xml:space="preserve"> PAGEREF _Toc30470 \h </w:instrText>
        </w:r>
        <w:r>
          <w:fldChar w:fldCharType="separate"/>
        </w:r>
        <w:r>
          <w:t>7</w:t>
        </w:r>
        <w:r>
          <w:fldChar w:fldCharType="end"/>
        </w:r>
      </w:hyperlink>
    </w:p>
    <w:p>
      <w:pPr>
        <w:pStyle w:val="TOC2"/>
        <w:tabs>
          <w:tab w:val="right" w:leader="dot" w:pos="8306"/>
        </w:tabs>
      </w:pPr>
      <w:hyperlink w:anchor="_Toc2528" w:history="1">
        <w:r>
          <w:rPr>
            <w:rFonts w:ascii="仿宋" w:eastAsia="仿宋" w:hAnsi="仿宋" w:cs="仿宋" w:hint="eastAsia"/>
            <w:lang w:eastAsia="zh-CN"/>
          </w:rPr>
          <w:t>(一)、电力输送设备项目承办单位基本情况</w:t>
        </w:r>
        <w:r>
          <w:tab/>
        </w:r>
        <w:r>
          <w:fldChar w:fldCharType="begin"/>
        </w:r>
        <w:r>
          <w:instrText xml:space="preserve"> PAGEREF _Toc2528 \h </w:instrText>
        </w:r>
        <w:r>
          <w:fldChar w:fldCharType="separate"/>
        </w:r>
        <w:r>
          <w:t>7</w:t>
        </w:r>
        <w:r>
          <w:fldChar w:fldCharType="end"/>
        </w:r>
      </w:hyperlink>
    </w:p>
    <w:p>
      <w:pPr>
        <w:pStyle w:val="TOC2"/>
        <w:tabs>
          <w:tab w:val="right" w:leader="dot" w:pos="8306"/>
        </w:tabs>
      </w:pPr>
      <w:hyperlink w:anchor="_Toc15759" w:history="1">
        <w:r>
          <w:rPr>
            <w:rFonts w:ascii="仿宋" w:eastAsia="仿宋" w:hAnsi="仿宋" w:cs="仿宋" w:hint="eastAsia"/>
            <w:lang w:eastAsia="zh-CN"/>
          </w:rPr>
          <w:t>(二)、公司经济效益分析</w:t>
        </w:r>
        <w:r>
          <w:tab/>
        </w:r>
        <w:r>
          <w:fldChar w:fldCharType="begin"/>
        </w:r>
        <w:r>
          <w:instrText xml:space="preserve"> PAGEREF _Toc15759 \h </w:instrText>
        </w:r>
        <w:r>
          <w:fldChar w:fldCharType="separate"/>
        </w:r>
        <w:r>
          <w:t>8</w:t>
        </w:r>
        <w:r>
          <w:fldChar w:fldCharType="end"/>
        </w:r>
      </w:hyperlink>
    </w:p>
    <w:p>
      <w:pPr>
        <w:pStyle w:val="TOC1"/>
        <w:tabs>
          <w:tab w:val="right" w:leader="dot" w:pos="8306"/>
        </w:tabs>
      </w:pPr>
      <w:hyperlink w:anchor="_Toc9213" w:history="1">
        <w:r>
          <w:rPr>
            <w:rFonts w:ascii="仿宋" w:eastAsia="仿宋" w:hAnsi="仿宋" w:cs="仿宋" w:hint="eastAsia"/>
            <w:lang w:eastAsia="zh-CN"/>
          </w:rPr>
          <w:t>四、电力输送设备项目文档管理</w:t>
        </w:r>
        <w:r>
          <w:tab/>
        </w:r>
        <w:r>
          <w:fldChar w:fldCharType="begin"/>
        </w:r>
        <w:r>
          <w:instrText xml:space="preserve"> PAGEREF _Toc9213 \h </w:instrText>
        </w:r>
        <w:r>
          <w:fldChar w:fldCharType="separate"/>
        </w:r>
        <w:r>
          <w:t>9</w:t>
        </w:r>
        <w:r>
          <w:fldChar w:fldCharType="end"/>
        </w:r>
      </w:hyperlink>
    </w:p>
    <w:p>
      <w:pPr>
        <w:pStyle w:val="TOC2"/>
        <w:tabs>
          <w:tab w:val="right" w:leader="dot" w:pos="8306"/>
        </w:tabs>
      </w:pPr>
      <w:hyperlink w:anchor="_Toc22958" w:history="1">
        <w:r>
          <w:rPr>
            <w:rFonts w:ascii="仿宋" w:eastAsia="仿宋" w:hAnsi="仿宋" w:cs="仿宋" w:hint="eastAsia"/>
            <w:lang w:eastAsia="zh-CN"/>
          </w:rPr>
          <w:t>(一)、文档编制与审查</w:t>
        </w:r>
        <w:r>
          <w:tab/>
        </w:r>
        <w:r>
          <w:fldChar w:fldCharType="begin"/>
        </w:r>
        <w:r>
          <w:instrText xml:space="preserve"> PAGEREF _Toc22958 \h </w:instrText>
        </w:r>
        <w:r>
          <w:fldChar w:fldCharType="separate"/>
        </w:r>
        <w:r>
          <w:t>9</w:t>
        </w:r>
        <w:r>
          <w:fldChar w:fldCharType="end"/>
        </w:r>
      </w:hyperlink>
    </w:p>
    <w:p>
      <w:pPr>
        <w:pStyle w:val="TOC2"/>
        <w:tabs>
          <w:tab w:val="right" w:leader="dot" w:pos="8306"/>
        </w:tabs>
      </w:pPr>
      <w:hyperlink w:anchor="_Toc30045" w:history="1">
        <w:r>
          <w:rPr>
            <w:rFonts w:ascii="仿宋" w:eastAsia="仿宋" w:hAnsi="仿宋" w:cs="仿宋" w:hint="eastAsia"/>
            <w:lang w:eastAsia="zh-CN"/>
          </w:rPr>
          <w:t>(二)、文档发布与分发</w:t>
        </w:r>
        <w:r>
          <w:tab/>
        </w:r>
        <w:r>
          <w:fldChar w:fldCharType="begin"/>
        </w:r>
        <w:r>
          <w:instrText xml:space="preserve"> PAGEREF _Toc30045 \h </w:instrText>
        </w:r>
        <w:r>
          <w:fldChar w:fldCharType="separate"/>
        </w:r>
        <w:r>
          <w:t>10</w:t>
        </w:r>
        <w:r>
          <w:fldChar w:fldCharType="end"/>
        </w:r>
      </w:hyperlink>
    </w:p>
    <w:p>
      <w:pPr>
        <w:pStyle w:val="TOC2"/>
        <w:tabs>
          <w:tab w:val="right" w:leader="dot" w:pos="8306"/>
        </w:tabs>
      </w:pPr>
      <w:hyperlink w:anchor="_Toc17660" w:history="1">
        <w:r>
          <w:rPr>
            <w:rFonts w:ascii="仿宋" w:eastAsia="仿宋" w:hAnsi="仿宋" w:cs="仿宋" w:hint="eastAsia"/>
            <w:lang w:eastAsia="zh-CN"/>
          </w:rPr>
          <w:t>(三)、文档存档与归档</w:t>
        </w:r>
        <w:r>
          <w:tab/>
        </w:r>
        <w:r>
          <w:fldChar w:fldCharType="begin"/>
        </w:r>
        <w:r>
          <w:instrText xml:space="preserve"> PAGEREF _Toc17660 \h </w:instrText>
        </w:r>
        <w:r>
          <w:fldChar w:fldCharType="separate"/>
        </w:r>
        <w:r>
          <w:t>11</w:t>
        </w:r>
        <w:r>
          <w:fldChar w:fldCharType="end"/>
        </w:r>
      </w:hyperlink>
    </w:p>
    <w:p>
      <w:pPr>
        <w:pStyle w:val="TOC1"/>
        <w:tabs>
          <w:tab w:val="right" w:leader="dot" w:pos="8306"/>
        </w:tabs>
      </w:pPr>
      <w:hyperlink w:anchor="_Toc9035" w:history="1">
        <w:r>
          <w:rPr>
            <w:rFonts w:ascii="仿宋" w:eastAsia="仿宋" w:hAnsi="仿宋" w:cs="仿宋" w:hint="eastAsia"/>
            <w:lang w:eastAsia="zh-CN"/>
          </w:rPr>
          <w:t>五、电力输送设备项目土建工程</w:t>
        </w:r>
        <w:r>
          <w:tab/>
        </w:r>
        <w:r>
          <w:fldChar w:fldCharType="begin"/>
        </w:r>
        <w:r>
          <w:instrText xml:space="preserve"> PAGEREF _Toc9035 \h </w:instrText>
        </w:r>
        <w:r>
          <w:fldChar w:fldCharType="separate"/>
        </w:r>
        <w:r>
          <w:t>12</w:t>
        </w:r>
        <w:r>
          <w:fldChar w:fldCharType="end"/>
        </w:r>
      </w:hyperlink>
    </w:p>
    <w:p>
      <w:pPr>
        <w:pStyle w:val="TOC2"/>
        <w:tabs>
          <w:tab w:val="right" w:leader="dot" w:pos="8306"/>
        </w:tabs>
      </w:pPr>
      <w:hyperlink w:anchor="_Toc16709" w:history="1">
        <w:r>
          <w:rPr>
            <w:rFonts w:ascii="仿宋" w:eastAsia="仿宋" w:hAnsi="仿宋" w:cs="仿宋" w:hint="eastAsia"/>
            <w:lang w:eastAsia="zh-CN"/>
          </w:rPr>
          <w:t>(一)、建筑工程设计原则</w:t>
        </w:r>
        <w:r>
          <w:tab/>
        </w:r>
        <w:r>
          <w:fldChar w:fldCharType="begin"/>
        </w:r>
        <w:r>
          <w:instrText xml:space="preserve"> PAGEREF _Toc16709 \h </w:instrText>
        </w:r>
        <w:r>
          <w:fldChar w:fldCharType="separate"/>
        </w:r>
        <w:r>
          <w:t>12</w:t>
        </w:r>
        <w:r>
          <w:fldChar w:fldCharType="end"/>
        </w:r>
      </w:hyperlink>
    </w:p>
    <w:p>
      <w:pPr>
        <w:pStyle w:val="TOC2"/>
        <w:tabs>
          <w:tab w:val="right" w:leader="dot" w:pos="8306"/>
        </w:tabs>
      </w:pPr>
      <w:hyperlink w:anchor="_Toc6992" w:history="1">
        <w:r>
          <w:rPr>
            <w:rFonts w:ascii="仿宋" w:eastAsia="仿宋" w:hAnsi="仿宋" w:cs="仿宋" w:hint="eastAsia"/>
            <w:lang w:eastAsia="zh-CN"/>
          </w:rPr>
          <w:t>(二)、土建工程设计年限及安全等级</w:t>
        </w:r>
        <w:r>
          <w:tab/>
        </w:r>
        <w:r>
          <w:fldChar w:fldCharType="begin"/>
        </w:r>
        <w:r>
          <w:instrText xml:space="preserve"> PAGEREF _Toc6992 \h </w:instrText>
        </w:r>
        <w:r>
          <w:fldChar w:fldCharType="separate"/>
        </w:r>
        <w:r>
          <w:t>13</w:t>
        </w:r>
        <w:r>
          <w:fldChar w:fldCharType="end"/>
        </w:r>
      </w:hyperlink>
    </w:p>
    <w:p>
      <w:pPr>
        <w:pStyle w:val="TOC2"/>
        <w:tabs>
          <w:tab w:val="right" w:leader="dot" w:pos="8306"/>
        </w:tabs>
      </w:pPr>
      <w:hyperlink w:anchor="_Toc5431" w:history="1">
        <w:r>
          <w:rPr>
            <w:rFonts w:ascii="仿宋" w:eastAsia="仿宋" w:hAnsi="仿宋" w:cs="仿宋" w:hint="eastAsia"/>
            <w:lang w:eastAsia="zh-CN"/>
          </w:rPr>
          <w:t>(三)、建筑工程设计总体要求</w:t>
        </w:r>
        <w:r>
          <w:tab/>
        </w:r>
        <w:r>
          <w:fldChar w:fldCharType="begin"/>
        </w:r>
        <w:r>
          <w:instrText xml:space="preserve"> PAGEREF _Toc5431 \h </w:instrText>
        </w:r>
        <w:r>
          <w:fldChar w:fldCharType="separate"/>
        </w:r>
        <w:r>
          <w:t>15</w:t>
        </w:r>
        <w:r>
          <w:fldChar w:fldCharType="end"/>
        </w:r>
      </w:hyperlink>
    </w:p>
    <w:p>
      <w:pPr>
        <w:pStyle w:val="TOC2"/>
        <w:tabs>
          <w:tab w:val="right" w:leader="dot" w:pos="8306"/>
        </w:tabs>
      </w:pPr>
      <w:hyperlink w:anchor="_Toc25501" w:history="1">
        <w:r>
          <w:rPr>
            <w:rFonts w:ascii="仿宋" w:eastAsia="仿宋" w:hAnsi="仿宋" w:cs="仿宋" w:hint="eastAsia"/>
            <w:lang w:eastAsia="zh-CN"/>
          </w:rPr>
          <w:t>(四)、土建工程建设指标</w:t>
        </w:r>
        <w:r>
          <w:tab/>
        </w:r>
        <w:r>
          <w:fldChar w:fldCharType="begin"/>
        </w:r>
        <w:r>
          <w:instrText xml:space="preserve"> PAGEREF _Toc25501 \h </w:instrText>
        </w:r>
        <w:r>
          <w:fldChar w:fldCharType="separate"/>
        </w:r>
        <w:r>
          <w:t>15</w:t>
        </w:r>
        <w:r>
          <w:fldChar w:fldCharType="end"/>
        </w:r>
      </w:hyperlink>
    </w:p>
    <w:p>
      <w:pPr>
        <w:pStyle w:val="TOC1"/>
        <w:tabs>
          <w:tab w:val="right" w:leader="dot" w:pos="8306"/>
        </w:tabs>
      </w:pPr>
      <w:hyperlink w:anchor="_Toc1932" w:history="1">
        <w:r>
          <w:rPr>
            <w:rFonts w:ascii="仿宋" w:eastAsia="仿宋" w:hAnsi="仿宋" w:cs="仿宋" w:hint="eastAsia"/>
            <w:lang w:eastAsia="zh-CN"/>
          </w:rPr>
          <w:t>六、电力输送设备项目可持续发展</w:t>
        </w:r>
        <w:r>
          <w:tab/>
        </w:r>
        <w:r>
          <w:fldChar w:fldCharType="begin"/>
        </w:r>
        <w:r>
          <w:instrText xml:space="preserve"> PAGEREF _Toc1932 \h </w:instrText>
        </w:r>
        <w:r>
          <w:fldChar w:fldCharType="separate"/>
        </w:r>
        <w:r>
          <w:t>15</w:t>
        </w:r>
        <w:r>
          <w:fldChar w:fldCharType="end"/>
        </w:r>
      </w:hyperlink>
    </w:p>
    <w:p>
      <w:pPr>
        <w:pStyle w:val="TOC2"/>
        <w:tabs>
          <w:tab w:val="right" w:leader="dot" w:pos="8306"/>
        </w:tabs>
      </w:pPr>
      <w:hyperlink w:anchor="_Toc25609" w:history="1">
        <w:r>
          <w:rPr>
            <w:rFonts w:ascii="仿宋" w:eastAsia="仿宋" w:hAnsi="仿宋" w:cs="仿宋" w:hint="eastAsia"/>
            <w:lang w:eastAsia="zh-CN"/>
          </w:rPr>
          <w:t>(一)、可持续战略与实践</w:t>
        </w:r>
        <w:r>
          <w:tab/>
        </w:r>
        <w:r>
          <w:fldChar w:fldCharType="begin"/>
        </w:r>
        <w:r>
          <w:instrText xml:space="preserve"> PAGEREF _Toc25609 \h </w:instrText>
        </w:r>
        <w:r>
          <w:fldChar w:fldCharType="separate"/>
        </w:r>
        <w:r>
          <w:t>15</w:t>
        </w:r>
        <w:r>
          <w:fldChar w:fldCharType="end"/>
        </w:r>
      </w:hyperlink>
    </w:p>
    <w:p>
      <w:pPr>
        <w:pStyle w:val="TOC2"/>
        <w:tabs>
          <w:tab w:val="right" w:leader="dot" w:pos="8306"/>
        </w:tabs>
      </w:pPr>
      <w:hyperlink w:anchor="_Toc21665" w:history="1">
        <w:r>
          <w:rPr>
            <w:rFonts w:ascii="仿宋" w:eastAsia="仿宋" w:hAnsi="仿宋" w:cs="仿宋" w:hint="eastAsia"/>
            <w:lang w:eastAsia="zh-CN"/>
          </w:rPr>
          <w:t>(二)、环保与社会责任</w:t>
        </w:r>
        <w:r>
          <w:tab/>
        </w:r>
        <w:r>
          <w:fldChar w:fldCharType="begin"/>
        </w:r>
        <w:r>
          <w:instrText xml:space="preserve"> PAGEREF _Toc21665 \h </w:instrText>
        </w:r>
        <w:r>
          <w:fldChar w:fldCharType="separate"/>
        </w:r>
        <w:r>
          <w:t>16</w:t>
        </w:r>
        <w:r>
          <w:fldChar w:fldCharType="end"/>
        </w:r>
      </w:hyperlink>
    </w:p>
    <w:p>
      <w:pPr>
        <w:pStyle w:val="TOC1"/>
        <w:tabs>
          <w:tab w:val="right" w:leader="dot" w:pos="8306"/>
        </w:tabs>
      </w:pPr>
      <w:hyperlink w:anchor="_Toc5086" w:history="1">
        <w:r>
          <w:rPr>
            <w:rFonts w:ascii="仿宋" w:eastAsia="仿宋" w:hAnsi="仿宋" w:cs="仿宋" w:hint="eastAsia"/>
            <w:lang w:eastAsia="zh-CN"/>
          </w:rPr>
          <w:t>七、电力输送设备项目创新与研发</w:t>
        </w:r>
        <w:r>
          <w:tab/>
        </w:r>
        <w:r>
          <w:fldChar w:fldCharType="begin"/>
        </w:r>
        <w:r>
          <w:instrText xml:space="preserve"> PAGEREF _Toc5086 \h </w:instrText>
        </w:r>
        <w:r>
          <w:fldChar w:fldCharType="separate"/>
        </w:r>
        <w:r>
          <w:t>17</w:t>
        </w:r>
        <w:r>
          <w:fldChar w:fldCharType="end"/>
        </w:r>
      </w:hyperlink>
    </w:p>
    <w:p>
      <w:pPr>
        <w:pStyle w:val="TOC2"/>
        <w:tabs>
          <w:tab w:val="right" w:leader="dot" w:pos="8306"/>
        </w:tabs>
      </w:pPr>
      <w:hyperlink w:anchor="_Toc31118" w:history="1">
        <w:r>
          <w:rPr>
            <w:rFonts w:ascii="仿宋" w:eastAsia="仿宋" w:hAnsi="仿宋" w:cs="仿宋" w:hint="eastAsia"/>
            <w:lang w:eastAsia="zh-CN"/>
          </w:rPr>
          <w:t>(一)、创新策略与方向</w:t>
        </w:r>
        <w:r>
          <w:tab/>
        </w:r>
        <w:r>
          <w:fldChar w:fldCharType="begin"/>
        </w:r>
        <w:r>
          <w:instrText xml:space="preserve"> PAGEREF _Toc31118 \h </w:instrText>
        </w:r>
        <w:r>
          <w:fldChar w:fldCharType="separate"/>
        </w:r>
        <w:r>
          <w:t>17</w:t>
        </w:r>
        <w:r>
          <w:fldChar w:fldCharType="end"/>
        </w:r>
      </w:hyperlink>
    </w:p>
    <w:p>
      <w:pPr>
        <w:pStyle w:val="TOC2"/>
        <w:tabs>
          <w:tab w:val="right" w:leader="dot" w:pos="8306"/>
        </w:tabs>
      </w:pPr>
      <w:hyperlink w:anchor="_Toc6902" w:history="1">
        <w:r>
          <w:rPr>
            <w:rFonts w:ascii="仿宋" w:eastAsia="仿宋" w:hAnsi="仿宋" w:cs="仿宋" w:hint="eastAsia"/>
            <w:lang w:eastAsia="zh-CN"/>
          </w:rPr>
          <w:t>(二)、研发规划与投入</w:t>
        </w:r>
        <w:r>
          <w:tab/>
        </w:r>
        <w:r>
          <w:fldChar w:fldCharType="begin"/>
        </w:r>
        <w:r>
          <w:instrText xml:space="preserve"> PAGEREF _Toc6902 \h </w:instrText>
        </w:r>
        <w:r>
          <w:fldChar w:fldCharType="separate"/>
        </w:r>
        <w:r>
          <w:t>19</w:t>
        </w:r>
        <w:r>
          <w:fldChar w:fldCharType="end"/>
        </w:r>
      </w:hyperlink>
    </w:p>
    <w:p>
      <w:pPr>
        <w:pStyle w:val="TOC1"/>
        <w:tabs>
          <w:tab w:val="right" w:leader="dot" w:pos="8306"/>
        </w:tabs>
      </w:pPr>
      <w:hyperlink w:anchor="_Toc18752" w:history="1">
        <w:r>
          <w:rPr>
            <w:rFonts w:ascii="仿宋" w:eastAsia="仿宋" w:hAnsi="仿宋" w:cs="仿宋" w:hint="eastAsia"/>
            <w:lang w:eastAsia="zh-CN"/>
          </w:rPr>
          <w:t>八、电力输送设备项目风险管理</w:t>
        </w:r>
        <w:r>
          <w:tab/>
        </w:r>
        <w:r>
          <w:fldChar w:fldCharType="begin"/>
        </w:r>
        <w:r>
          <w:instrText xml:space="preserve"> PAGEREF _Toc18752 \h </w:instrText>
        </w:r>
        <w:r>
          <w:fldChar w:fldCharType="separate"/>
        </w:r>
        <w:r>
          <w:t>20</w:t>
        </w:r>
        <w:r>
          <w:fldChar w:fldCharType="end"/>
        </w:r>
      </w:hyperlink>
    </w:p>
    <w:p>
      <w:pPr>
        <w:pStyle w:val="TOC2"/>
        <w:tabs>
          <w:tab w:val="right" w:leader="dot" w:pos="8306"/>
        </w:tabs>
      </w:pPr>
      <w:hyperlink w:anchor="_Toc10506" w:history="1">
        <w:r>
          <w:rPr>
            <w:rFonts w:ascii="仿宋" w:eastAsia="仿宋" w:hAnsi="仿宋" w:cs="仿宋" w:hint="eastAsia"/>
            <w:lang w:eastAsia="zh-CN"/>
          </w:rPr>
          <w:t>(一)、风险识别与评估</w:t>
        </w:r>
        <w:r>
          <w:tab/>
        </w:r>
        <w:r>
          <w:fldChar w:fldCharType="begin"/>
        </w:r>
        <w:r>
          <w:instrText xml:space="preserve"> PAGEREF _Toc10506 \h </w:instrText>
        </w:r>
        <w:r>
          <w:fldChar w:fldCharType="separate"/>
        </w:r>
        <w:r>
          <w:t>20</w:t>
        </w:r>
        <w:r>
          <w:fldChar w:fldCharType="end"/>
        </w:r>
      </w:hyperlink>
    </w:p>
    <w:p>
      <w:pPr>
        <w:pStyle w:val="TOC2"/>
        <w:tabs>
          <w:tab w:val="right" w:leader="dot" w:pos="8306"/>
        </w:tabs>
      </w:pPr>
      <w:hyperlink w:anchor="_Toc8998" w:history="1">
        <w:r>
          <w:rPr>
            <w:rFonts w:ascii="仿宋" w:eastAsia="仿宋" w:hAnsi="仿宋" w:cs="仿宋" w:hint="eastAsia"/>
            <w:lang w:eastAsia="zh-CN"/>
          </w:rPr>
          <w:t>(二)、风险应对策略</w:t>
        </w:r>
        <w:r>
          <w:tab/>
        </w:r>
        <w:r>
          <w:fldChar w:fldCharType="begin"/>
        </w:r>
        <w:r>
          <w:instrText xml:space="preserve"> PAGEREF _Toc8998 \h </w:instrText>
        </w:r>
        <w:r>
          <w:fldChar w:fldCharType="separate"/>
        </w:r>
        <w:r>
          <w:t>21</w:t>
        </w:r>
        <w:r>
          <w:fldChar w:fldCharType="end"/>
        </w:r>
      </w:hyperlink>
    </w:p>
    <w:p>
      <w:pPr>
        <w:pStyle w:val="TOC2"/>
        <w:tabs>
          <w:tab w:val="right" w:leader="dot" w:pos="8306"/>
        </w:tabs>
      </w:pPr>
      <w:hyperlink w:anchor="_Toc7191" w:history="1">
        <w:r>
          <w:rPr>
            <w:rFonts w:ascii="仿宋" w:eastAsia="仿宋" w:hAnsi="仿宋" w:cs="仿宋" w:hint="eastAsia"/>
            <w:lang w:eastAsia="zh-CN"/>
          </w:rPr>
          <w:t>(三)、风险监控与控制</w:t>
        </w:r>
        <w:r>
          <w:tab/>
        </w:r>
        <w:r>
          <w:fldChar w:fldCharType="begin"/>
        </w:r>
        <w:r>
          <w:instrText xml:space="preserve"> PAGEREF _Toc7191 \h </w:instrText>
        </w:r>
        <w:r>
          <w:fldChar w:fldCharType="separate"/>
        </w:r>
        <w:r>
          <w:t>23</w:t>
        </w:r>
        <w:r>
          <w:fldChar w:fldCharType="end"/>
        </w:r>
      </w:hyperlink>
    </w:p>
    <w:p>
      <w:pPr>
        <w:pStyle w:val="TOC1"/>
        <w:tabs>
          <w:tab w:val="right" w:leader="dot" w:pos="8306"/>
        </w:tabs>
      </w:pPr>
      <w:hyperlink w:anchor="_Toc8294" w:history="1">
        <w:r>
          <w:rPr>
            <w:rFonts w:ascii="仿宋" w:eastAsia="仿宋" w:hAnsi="仿宋" w:cs="仿宋" w:hint="eastAsia"/>
            <w:lang w:eastAsia="zh-CN"/>
          </w:rPr>
          <w:t>九、电力输送设备项目社会影响</w:t>
        </w:r>
        <w:r>
          <w:tab/>
        </w:r>
        <w:r>
          <w:fldChar w:fldCharType="begin"/>
        </w:r>
        <w:r>
          <w:instrText xml:space="preserve"> PAGEREF _Toc8294 \h </w:instrText>
        </w:r>
        <w:r>
          <w:fldChar w:fldCharType="separate"/>
        </w:r>
        <w:r>
          <w:t>24</w:t>
        </w:r>
        <w:r>
          <w:fldChar w:fldCharType="end"/>
        </w:r>
      </w:hyperlink>
    </w:p>
    <w:p>
      <w:pPr>
        <w:pStyle w:val="TOC2"/>
        <w:tabs>
          <w:tab w:val="right" w:leader="dot" w:pos="8306"/>
        </w:tabs>
      </w:pPr>
      <w:hyperlink w:anchor="_Toc5955" w:history="1">
        <w:r>
          <w:rPr>
            <w:rFonts w:ascii="仿宋" w:eastAsia="仿宋" w:hAnsi="仿宋" w:cs="仿宋" w:hint="eastAsia"/>
            <w:lang w:eastAsia="zh-CN"/>
          </w:rPr>
          <w:t>(一)、社会责任与义务</w:t>
        </w:r>
        <w:r>
          <w:tab/>
        </w:r>
        <w:r>
          <w:fldChar w:fldCharType="begin"/>
        </w:r>
        <w:r>
          <w:instrText xml:space="preserve"> PAGEREF _Toc5955 \h </w:instrText>
        </w:r>
        <w:r>
          <w:fldChar w:fldCharType="separate"/>
        </w:r>
        <w:r>
          <w:t>24</w:t>
        </w:r>
        <w:r>
          <w:fldChar w:fldCharType="end"/>
        </w:r>
      </w:hyperlink>
    </w:p>
    <w:p>
      <w:pPr>
        <w:pStyle w:val="TOC2"/>
        <w:tabs>
          <w:tab w:val="right" w:leader="dot" w:pos="8306"/>
        </w:tabs>
      </w:pPr>
      <w:hyperlink w:anchor="_Toc29633" w:history="1">
        <w:r>
          <w:rPr>
            <w:rFonts w:ascii="仿宋" w:eastAsia="仿宋" w:hAnsi="仿宋" w:cs="仿宋" w:hint="eastAsia"/>
            <w:lang w:eastAsia="zh-CN"/>
          </w:rPr>
          <w:t>(二)、社会参与与沟通</w:t>
        </w:r>
        <w:r>
          <w:tab/>
        </w:r>
        <w:r>
          <w:fldChar w:fldCharType="begin"/>
        </w:r>
        <w:r>
          <w:instrText xml:space="preserve"> PAGEREF _Toc29633 \h </w:instrText>
        </w:r>
        <w:r>
          <w:fldChar w:fldCharType="separate"/>
        </w:r>
        <w:r>
          <w:t>25</w:t>
        </w:r>
        <w:r>
          <w:fldChar w:fldCharType="end"/>
        </w:r>
      </w:hyperlink>
    </w:p>
    <w:p>
      <w:pPr>
        <w:pStyle w:val="TOC1"/>
        <w:tabs>
          <w:tab w:val="right" w:leader="dot" w:pos="8306"/>
        </w:tabs>
      </w:pPr>
      <w:hyperlink w:anchor="_Toc30130" w:history="1">
        <w:r>
          <w:rPr>
            <w:rFonts w:ascii="仿宋" w:eastAsia="仿宋" w:hAnsi="仿宋" w:cs="仿宋" w:hint="eastAsia"/>
            <w:lang w:eastAsia="zh-CN"/>
          </w:rPr>
          <w:t>十、电力输送设备项目人力资源培养与发展</w:t>
        </w:r>
        <w:r>
          <w:tab/>
        </w:r>
        <w:r>
          <w:fldChar w:fldCharType="begin"/>
        </w:r>
        <w:r>
          <w:instrText xml:space="preserve"> PAGEREF _Toc30130 \h </w:instrText>
        </w:r>
        <w:r>
          <w:fldChar w:fldCharType="separate"/>
        </w:r>
        <w:r>
          <w:t>26</w:t>
        </w:r>
        <w:r>
          <w:fldChar w:fldCharType="end"/>
        </w:r>
      </w:hyperlink>
    </w:p>
    <w:p>
      <w:pPr>
        <w:pStyle w:val="TOC2"/>
        <w:tabs>
          <w:tab w:val="right" w:leader="dot" w:pos="8306"/>
        </w:tabs>
      </w:pPr>
      <w:hyperlink w:anchor="_Toc22925" w:history="1">
        <w:r>
          <w:rPr>
            <w:rFonts w:ascii="仿宋" w:eastAsia="仿宋" w:hAnsi="仿宋" w:cs="仿宋" w:hint="eastAsia"/>
            <w:lang w:eastAsia="zh-CN"/>
          </w:rPr>
          <w:t>(一)、人才需求与规划</w:t>
        </w:r>
        <w:r>
          <w:tab/>
        </w:r>
        <w:r>
          <w:fldChar w:fldCharType="begin"/>
        </w:r>
        <w:r>
          <w:instrText xml:space="preserve"> PAGEREF _Toc22925 \h </w:instrText>
        </w:r>
        <w:r>
          <w:fldChar w:fldCharType="separate"/>
        </w:r>
        <w:r>
          <w:t>26</w:t>
        </w:r>
        <w:r>
          <w:fldChar w:fldCharType="end"/>
        </w:r>
      </w:hyperlink>
    </w:p>
    <w:p>
      <w:pPr>
        <w:pStyle w:val="TOC2"/>
        <w:tabs>
          <w:tab w:val="right" w:leader="dot" w:pos="8306"/>
        </w:tabs>
      </w:pPr>
      <w:hyperlink w:anchor="_Toc8482" w:history="1">
        <w:r>
          <w:rPr>
            <w:rFonts w:ascii="仿宋" w:eastAsia="仿宋" w:hAnsi="仿宋" w:cs="仿宋" w:hint="eastAsia"/>
            <w:lang w:eastAsia="zh-CN"/>
          </w:rPr>
          <w:t>(二)、培训与发展计划</w:t>
        </w:r>
        <w:r>
          <w:tab/>
        </w:r>
        <w:r>
          <w:fldChar w:fldCharType="begin"/>
        </w:r>
        <w:r>
          <w:instrText xml:space="preserve"> PAGEREF _Toc8482 \h </w:instrText>
        </w:r>
        <w:r>
          <w:fldChar w:fldCharType="separate"/>
        </w:r>
        <w:r>
          <w:t>26</w:t>
        </w:r>
        <w:r>
          <w:fldChar w:fldCharType="end"/>
        </w:r>
      </w:hyperlink>
    </w:p>
    <w:p>
      <w:pPr>
        <w:pStyle w:val="TOC1"/>
        <w:tabs>
          <w:tab w:val="right" w:leader="dot" w:pos="8306"/>
        </w:tabs>
      </w:pPr>
      <w:hyperlink w:anchor="_Toc8293" w:history="1">
        <w:r>
          <w:rPr>
            <w:rFonts w:ascii="仿宋" w:eastAsia="仿宋" w:hAnsi="仿宋" w:cs="仿宋" w:hint="eastAsia"/>
            <w:lang w:eastAsia="zh-CN"/>
          </w:rPr>
          <w:t>十一、电力输送设备项目技术管理</w:t>
        </w:r>
        <w:r>
          <w:tab/>
        </w:r>
        <w:r>
          <w:fldChar w:fldCharType="begin"/>
        </w:r>
        <w:r>
          <w:instrText xml:space="preserve"> PAGEREF _Toc8293 \h </w:instrText>
        </w:r>
        <w:r>
          <w:fldChar w:fldCharType="separate"/>
        </w:r>
        <w:r>
          <w:t>27</w:t>
        </w:r>
        <w:r>
          <w:fldChar w:fldCharType="end"/>
        </w:r>
      </w:hyperlink>
    </w:p>
    <w:p>
      <w:pPr>
        <w:pStyle w:val="TOC2"/>
        <w:tabs>
          <w:tab w:val="right" w:leader="dot" w:pos="8306"/>
        </w:tabs>
      </w:pPr>
      <w:hyperlink w:anchor="_Toc21064" w:history="1">
        <w:r>
          <w:rPr>
            <w:rFonts w:ascii="仿宋" w:eastAsia="仿宋" w:hAnsi="仿宋" w:cs="仿宋" w:hint="eastAsia"/>
            <w:lang w:eastAsia="zh-CN"/>
          </w:rPr>
          <w:t>(一)、技术方案选用方向</w:t>
        </w:r>
        <w:r>
          <w:tab/>
        </w:r>
        <w:r>
          <w:fldChar w:fldCharType="begin"/>
        </w:r>
        <w:r>
          <w:instrText xml:space="preserve"> PAGEREF _Toc21064 \h </w:instrText>
        </w:r>
        <w:r>
          <w:fldChar w:fldCharType="separate"/>
        </w:r>
        <w:r>
          <w:t>27</w:t>
        </w:r>
        <w:r>
          <w:fldChar w:fldCharType="end"/>
        </w:r>
      </w:hyperlink>
    </w:p>
    <w:p>
      <w:pPr>
        <w:pStyle w:val="TOC2"/>
        <w:tabs>
          <w:tab w:val="right" w:leader="dot" w:pos="8306"/>
        </w:tabs>
      </w:pPr>
      <w:hyperlink w:anchor="_Toc22662" w:history="1">
        <w:r>
          <w:rPr>
            <w:rFonts w:ascii="仿宋" w:eastAsia="仿宋" w:hAnsi="仿宋" w:cs="仿宋" w:hint="eastAsia"/>
            <w:lang w:eastAsia="zh-CN"/>
          </w:rPr>
          <w:t>(二)、工艺技术方案选用原则</w:t>
        </w:r>
        <w:r>
          <w:tab/>
        </w:r>
        <w:r>
          <w:fldChar w:fldCharType="begin"/>
        </w:r>
        <w:r>
          <w:instrText xml:space="preserve"> PAGEREF _Toc22662 \h </w:instrText>
        </w:r>
        <w:r>
          <w:fldChar w:fldCharType="separate"/>
        </w:r>
        <w:r>
          <w:t>29</w:t>
        </w:r>
        <w:r>
          <w:fldChar w:fldCharType="end"/>
        </w:r>
      </w:hyperlink>
    </w:p>
    <w:p>
      <w:pPr>
        <w:pStyle w:val="TOC2"/>
        <w:tabs>
          <w:tab w:val="right" w:leader="dot" w:pos="8306"/>
        </w:tabs>
      </w:pPr>
      <w:hyperlink w:anchor="_Toc12619" w:history="1">
        <w:r>
          <w:rPr>
            <w:rFonts w:ascii="仿宋" w:eastAsia="仿宋" w:hAnsi="仿宋" w:cs="仿宋" w:hint="eastAsia"/>
            <w:lang w:eastAsia="zh-CN"/>
          </w:rPr>
          <w:t>(三)、工艺技术方案要求</w:t>
        </w:r>
        <w:r>
          <w:tab/>
        </w:r>
        <w:r>
          <w:fldChar w:fldCharType="begin"/>
        </w:r>
        <w:r>
          <w:instrText xml:space="preserve"> PAGEREF _Toc12619 \h </w:instrText>
        </w:r>
        <w:r>
          <w:fldChar w:fldCharType="separate"/>
        </w:r>
        <w:r>
          <w:t>31</w:t>
        </w:r>
        <w:r>
          <w:fldChar w:fldCharType="end"/>
        </w:r>
      </w:hyperlink>
    </w:p>
    <w:p>
      <w:pPr>
        <w:pStyle w:val="TOC1"/>
        <w:tabs>
          <w:tab w:val="right" w:leader="dot" w:pos="8306"/>
        </w:tabs>
      </w:pPr>
      <w:hyperlink w:anchor="_Toc26355" w:history="1">
        <w:r>
          <w:rPr>
            <w:rFonts w:ascii="仿宋" w:eastAsia="仿宋" w:hAnsi="仿宋" w:cs="仿宋" w:hint="eastAsia"/>
            <w:lang w:eastAsia="zh-CN"/>
          </w:rPr>
          <w:t>十二、电力输送设备项目人力资源管理</w:t>
        </w:r>
        <w:r>
          <w:tab/>
        </w:r>
        <w:r>
          <w:fldChar w:fldCharType="begin"/>
        </w:r>
        <w:r>
          <w:instrText xml:space="preserve"> PAGEREF _Toc26355 \h </w:instrText>
        </w:r>
        <w:r>
          <w:fldChar w:fldCharType="separate"/>
        </w:r>
        <w:r>
          <w:t>33</w:t>
        </w:r>
        <w:r>
          <w:fldChar w:fldCharType="end"/>
        </w:r>
      </w:hyperlink>
    </w:p>
    <w:p>
      <w:pPr>
        <w:pStyle w:val="TOC2"/>
        <w:tabs>
          <w:tab w:val="right" w:leader="dot" w:pos="8306"/>
        </w:tabs>
      </w:pPr>
      <w:hyperlink w:anchor="_Toc16071" w:history="1">
        <w:r>
          <w:rPr>
            <w:rFonts w:ascii="仿宋" w:eastAsia="仿宋" w:hAnsi="仿宋" w:cs="仿宋" w:hint="eastAsia"/>
            <w:lang w:eastAsia="zh-CN"/>
          </w:rPr>
          <w:t>(一)、建立健全的预算管理制度</w:t>
        </w:r>
        <w:r>
          <w:tab/>
        </w:r>
        <w:r>
          <w:fldChar w:fldCharType="begin"/>
        </w:r>
        <w:r>
          <w:instrText xml:space="preserve"> PAGEREF _Toc16071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9" w:history="1">
        <w:r>
          <w:rPr>
            <w:rFonts w:ascii="仿宋" w:eastAsia="仿宋" w:hAnsi="仿宋" w:cs="仿宋" w:hint="eastAsia"/>
            <w:lang w:eastAsia="zh-CN"/>
          </w:rPr>
          <w:t>(二)、加强资金流动监控</w:t>
        </w:r>
        <w:r>
          <w:tab/>
        </w:r>
        <w:r>
          <w:fldChar w:fldCharType="begin"/>
        </w:r>
        <w:r>
          <w:instrText xml:space="preserve"> PAGEREF _Toc25299 \h </w:instrText>
        </w:r>
        <w:r>
          <w:fldChar w:fldCharType="separate"/>
        </w:r>
        <w:r>
          <w:t>35</w:t>
        </w:r>
        <w:r>
          <w:fldChar w:fldCharType="end"/>
        </w:r>
      </w:hyperlink>
    </w:p>
    <w:p>
      <w:pPr>
        <w:pStyle w:val="TOC2"/>
        <w:tabs>
          <w:tab w:val="right" w:leader="dot" w:pos="8306"/>
        </w:tabs>
      </w:pPr>
      <w:hyperlink w:anchor="_Toc29252" w:history="1">
        <w:r>
          <w:rPr>
            <w:rFonts w:ascii="仿宋" w:eastAsia="仿宋" w:hAnsi="仿宋" w:cs="仿宋" w:hint="eastAsia"/>
            <w:lang w:eastAsia="zh-CN"/>
          </w:rPr>
          <w:t>(三)、制定完善的风险控制机制</w:t>
        </w:r>
        <w:r>
          <w:tab/>
        </w:r>
        <w:r>
          <w:fldChar w:fldCharType="begin"/>
        </w:r>
        <w:r>
          <w:instrText xml:space="preserve"> PAGEREF _Toc29252 \h </w:instrText>
        </w:r>
        <w:r>
          <w:fldChar w:fldCharType="separate"/>
        </w:r>
        <w:r>
          <w:t>36</w:t>
        </w:r>
        <w:r>
          <w:fldChar w:fldCharType="end"/>
        </w:r>
      </w:hyperlink>
    </w:p>
    <w:p>
      <w:pPr>
        <w:pStyle w:val="TOC2"/>
        <w:tabs>
          <w:tab w:val="right" w:leader="dot" w:pos="8306"/>
        </w:tabs>
      </w:pPr>
      <w:hyperlink w:anchor="_Toc5801" w:history="1">
        <w:r>
          <w:rPr>
            <w:rFonts w:ascii="仿宋" w:eastAsia="仿宋" w:hAnsi="仿宋" w:cs="仿宋" w:hint="eastAsia"/>
            <w:lang w:eastAsia="zh-CN"/>
          </w:rPr>
          <w:t>(四)、优化成本管理</w:t>
        </w:r>
        <w:r>
          <w:tab/>
        </w:r>
        <w:r>
          <w:fldChar w:fldCharType="begin"/>
        </w:r>
        <w:r>
          <w:instrText xml:space="preserve"> PAGEREF _Toc5801 \h </w:instrText>
        </w:r>
        <w:r>
          <w:fldChar w:fldCharType="separate"/>
        </w:r>
        <w:r>
          <w:t>37</w:t>
        </w:r>
        <w:r>
          <w:fldChar w:fldCharType="end"/>
        </w:r>
      </w:hyperlink>
    </w:p>
    <w:p>
      <w:pPr>
        <w:pStyle w:val="TOC1"/>
        <w:tabs>
          <w:tab w:val="right" w:leader="dot" w:pos="8306"/>
        </w:tabs>
      </w:pPr>
      <w:hyperlink w:anchor="_Toc8449" w:history="1">
        <w:r>
          <w:rPr>
            <w:rFonts w:ascii="仿宋" w:eastAsia="仿宋" w:hAnsi="仿宋" w:cs="仿宋" w:hint="eastAsia"/>
            <w:lang w:eastAsia="zh-CN"/>
          </w:rPr>
          <w:t>十三、营销与推广策略</w:t>
        </w:r>
        <w:r>
          <w:tab/>
        </w:r>
        <w:r>
          <w:fldChar w:fldCharType="begin"/>
        </w:r>
        <w:r>
          <w:instrText xml:space="preserve"> PAGEREF _Toc8449 \h </w:instrText>
        </w:r>
        <w:r>
          <w:fldChar w:fldCharType="separate"/>
        </w:r>
        <w:r>
          <w:t>39</w:t>
        </w:r>
        <w:r>
          <w:fldChar w:fldCharType="end"/>
        </w:r>
      </w:hyperlink>
    </w:p>
    <w:p>
      <w:pPr>
        <w:pStyle w:val="TOC2"/>
        <w:tabs>
          <w:tab w:val="right" w:leader="dot" w:pos="8306"/>
        </w:tabs>
      </w:pPr>
      <w:hyperlink w:anchor="_Toc3153" w:history="1">
        <w:r>
          <w:rPr>
            <w:rFonts w:ascii="仿宋" w:eastAsia="仿宋" w:hAnsi="仿宋" w:cs="仿宋" w:hint="eastAsia"/>
            <w:lang w:eastAsia="zh-CN"/>
          </w:rPr>
          <w:t>(一)、产品/服务定位与特点</w:t>
        </w:r>
        <w:r>
          <w:tab/>
        </w:r>
        <w:r>
          <w:fldChar w:fldCharType="begin"/>
        </w:r>
        <w:r>
          <w:instrText xml:space="preserve"> PAGEREF _Toc3153 \h </w:instrText>
        </w:r>
        <w:r>
          <w:fldChar w:fldCharType="separate"/>
        </w:r>
        <w:r>
          <w:t>39</w:t>
        </w:r>
        <w:r>
          <w:fldChar w:fldCharType="end"/>
        </w:r>
      </w:hyperlink>
    </w:p>
    <w:p>
      <w:pPr>
        <w:pStyle w:val="TOC2"/>
        <w:tabs>
          <w:tab w:val="right" w:leader="dot" w:pos="8306"/>
        </w:tabs>
      </w:pPr>
      <w:hyperlink w:anchor="_Toc6279" w:history="1">
        <w:r>
          <w:rPr>
            <w:rFonts w:ascii="仿宋" w:eastAsia="仿宋" w:hAnsi="仿宋" w:cs="仿宋" w:hint="eastAsia"/>
            <w:lang w:eastAsia="zh-CN"/>
          </w:rPr>
          <w:t>(二)、市场定位与竞争分析</w:t>
        </w:r>
        <w:r>
          <w:tab/>
        </w:r>
        <w:r>
          <w:fldChar w:fldCharType="begin"/>
        </w:r>
        <w:r>
          <w:instrText xml:space="preserve"> PAGEREF _Toc6279 \h </w:instrText>
        </w:r>
        <w:r>
          <w:fldChar w:fldCharType="separate"/>
        </w:r>
        <w:r>
          <w:t>40</w:t>
        </w:r>
        <w:r>
          <w:fldChar w:fldCharType="end"/>
        </w:r>
      </w:hyperlink>
    </w:p>
    <w:p>
      <w:pPr>
        <w:pStyle w:val="TOC2"/>
        <w:tabs>
          <w:tab w:val="right" w:leader="dot" w:pos="8306"/>
        </w:tabs>
      </w:pPr>
      <w:hyperlink w:anchor="_Toc490" w:history="1">
        <w:r>
          <w:rPr>
            <w:rFonts w:ascii="仿宋" w:eastAsia="仿宋" w:hAnsi="仿宋" w:cs="仿宋" w:hint="eastAsia"/>
            <w:lang w:eastAsia="zh-CN"/>
          </w:rPr>
          <w:t>(三)、营销渠道与策略</w:t>
        </w:r>
        <w:r>
          <w:tab/>
        </w:r>
        <w:r>
          <w:fldChar w:fldCharType="begin"/>
        </w:r>
        <w:r>
          <w:instrText xml:space="preserve"> PAGEREF _Toc490 \h </w:instrText>
        </w:r>
        <w:r>
          <w:fldChar w:fldCharType="separate"/>
        </w:r>
        <w:r>
          <w:t>41</w:t>
        </w:r>
        <w:r>
          <w:fldChar w:fldCharType="end"/>
        </w:r>
      </w:hyperlink>
    </w:p>
    <w:p>
      <w:pPr>
        <w:pStyle w:val="TOC2"/>
        <w:tabs>
          <w:tab w:val="right" w:leader="dot" w:pos="8306"/>
        </w:tabs>
      </w:pPr>
      <w:hyperlink w:anchor="_Toc29277" w:history="1">
        <w:r>
          <w:rPr>
            <w:rFonts w:ascii="仿宋" w:eastAsia="仿宋" w:hAnsi="仿宋" w:cs="仿宋" w:hint="eastAsia"/>
            <w:lang w:eastAsia="zh-CN"/>
          </w:rPr>
          <w:t>(四)、推广与宣传活动</w:t>
        </w:r>
        <w:r>
          <w:tab/>
        </w:r>
        <w:r>
          <w:fldChar w:fldCharType="begin"/>
        </w:r>
        <w:r>
          <w:instrText xml:space="preserve"> PAGEREF _Toc29277 \h </w:instrText>
        </w:r>
        <w:r>
          <w:fldChar w:fldCharType="separate"/>
        </w:r>
        <w:r>
          <w:t>43</w:t>
        </w:r>
        <w:r>
          <w:fldChar w:fldCharType="end"/>
        </w:r>
      </w:hyperlink>
    </w:p>
    <w:p>
      <w:pPr>
        <w:pStyle w:val="TOC1"/>
        <w:tabs>
          <w:tab w:val="right" w:leader="dot" w:pos="8306"/>
        </w:tabs>
      </w:pPr>
      <w:hyperlink w:anchor="_Toc22298" w:history="1">
        <w:r>
          <w:rPr>
            <w:rFonts w:ascii="仿宋" w:eastAsia="仿宋" w:hAnsi="仿宋" w:cs="仿宋" w:hint="eastAsia"/>
            <w:lang w:eastAsia="zh-CN"/>
          </w:rPr>
          <w:t>十四、电力输送设备项目实施保障措施</w:t>
        </w:r>
        <w:r>
          <w:tab/>
        </w:r>
        <w:r>
          <w:fldChar w:fldCharType="begin"/>
        </w:r>
        <w:r>
          <w:instrText xml:space="preserve"> PAGEREF _Toc22298 \h </w:instrText>
        </w:r>
        <w:r>
          <w:fldChar w:fldCharType="separate"/>
        </w:r>
        <w:r>
          <w:t>48</w:t>
        </w:r>
        <w:r>
          <w:fldChar w:fldCharType="end"/>
        </w:r>
      </w:hyperlink>
    </w:p>
    <w:p>
      <w:pPr>
        <w:pStyle w:val="TOC2"/>
        <w:tabs>
          <w:tab w:val="right" w:leader="dot" w:pos="8306"/>
        </w:tabs>
      </w:pPr>
      <w:hyperlink w:anchor="_Toc4821" w:history="1">
        <w:r>
          <w:rPr>
            <w:rFonts w:ascii="仿宋" w:eastAsia="仿宋" w:hAnsi="仿宋" w:cs="仿宋" w:hint="eastAsia"/>
            <w:lang w:eastAsia="zh-CN"/>
          </w:rPr>
          <w:t>(一)、电力输送设备项目实施保障机制</w:t>
        </w:r>
        <w:r>
          <w:tab/>
        </w:r>
        <w:r>
          <w:fldChar w:fldCharType="begin"/>
        </w:r>
        <w:r>
          <w:instrText xml:space="preserve"> PAGEREF _Toc4821 \h </w:instrText>
        </w:r>
        <w:r>
          <w:fldChar w:fldCharType="separate"/>
        </w:r>
        <w:r>
          <w:t>48</w:t>
        </w:r>
        <w:r>
          <w:fldChar w:fldCharType="end"/>
        </w:r>
      </w:hyperlink>
    </w:p>
    <w:p>
      <w:pPr>
        <w:pStyle w:val="TOC2"/>
        <w:tabs>
          <w:tab w:val="right" w:leader="dot" w:pos="8306"/>
        </w:tabs>
      </w:pPr>
      <w:hyperlink w:anchor="_Toc15682" w:history="1">
        <w:r>
          <w:rPr>
            <w:rFonts w:ascii="仿宋" w:eastAsia="仿宋" w:hAnsi="仿宋" w:cs="仿宋" w:hint="eastAsia"/>
            <w:lang w:eastAsia="zh-CN"/>
          </w:rPr>
          <w:t>(二)、电力输送设备项目法律合规要求</w:t>
        </w:r>
        <w:r>
          <w:tab/>
        </w:r>
        <w:r>
          <w:fldChar w:fldCharType="begin"/>
        </w:r>
        <w:r>
          <w:instrText xml:space="preserve"> PAGEREF _Toc15682 \h </w:instrText>
        </w:r>
        <w:r>
          <w:fldChar w:fldCharType="separate"/>
        </w:r>
        <w:r>
          <w:t>51</w:t>
        </w:r>
        <w:r>
          <w:fldChar w:fldCharType="end"/>
        </w:r>
      </w:hyperlink>
    </w:p>
    <w:p>
      <w:pPr>
        <w:pStyle w:val="TOC2"/>
        <w:tabs>
          <w:tab w:val="right" w:leader="dot" w:pos="8306"/>
        </w:tabs>
      </w:pPr>
      <w:hyperlink w:anchor="_Toc4813" w:history="1">
        <w:r>
          <w:rPr>
            <w:rFonts w:ascii="仿宋" w:eastAsia="仿宋" w:hAnsi="仿宋" w:cs="仿宋" w:hint="eastAsia"/>
            <w:lang w:eastAsia="zh-CN"/>
          </w:rPr>
          <w:t>(三)、电力输送设备项目合同管理与法律事务</w:t>
        </w:r>
        <w:r>
          <w:tab/>
        </w:r>
        <w:r>
          <w:fldChar w:fldCharType="begin"/>
        </w:r>
        <w:r>
          <w:instrText xml:space="preserve"> PAGEREF _Toc4813 \h </w:instrText>
        </w:r>
        <w:r>
          <w:fldChar w:fldCharType="separate"/>
        </w:r>
        <w:r>
          <w:t>56</w:t>
        </w:r>
        <w:r>
          <w:fldChar w:fldCharType="end"/>
        </w:r>
      </w:hyperlink>
    </w:p>
    <w:p>
      <w:pPr>
        <w:pStyle w:val="TOC2"/>
        <w:tabs>
          <w:tab w:val="right" w:leader="dot" w:pos="8306"/>
        </w:tabs>
      </w:pPr>
      <w:hyperlink w:anchor="_Toc2729" w:history="1">
        <w:r>
          <w:rPr>
            <w:rFonts w:ascii="仿宋" w:eastAsia="仿宋" w:hAnsi="仿宋" w:cs="仿宋" w:hint="eastAsia"/>
            <w:lang w:eastAsia="zh-CN"/>
          </w:rPr>
          <w:t>(四)、电力输送设备项目知识产权保护策略</w:t>
        </w:r>
        <w:r>
          <w:tab/>
        </w:r>
        <w:r>
          <w:fldChar w:fldCharType="begin"/>
        </w:r>
        <w:r>
          <w:instrText xml:space="preserve"> PAGEREF _Toc2729 \h </w:instrText>
        </w:r>
        <w:r>
          <w:fldChar w:fldCharType="separate"/>
        </w:r>
        <w:r>
          <w:t>62</w:t>
        </w:r>
        <w:r>
          <w:fldChar w:fldCharType="end"/>
        </w:r>
      </w:hyperlink>
    </w:p>
    <w:p>
      <w:pPr>
        <w:pStyle w:val="TOC1"/>
        <w:tabs>
          <w:tab w:val="right" w:leader="dot" w:pos="8306"/>
        </w:tabs>
      </w:pPr>
      <w:hyperlink w:anchor="_Toc5326" w:history="1">
        <w:r>
          <w:rPr>
            <w:rFonts w:ascii="仿宋" w:eastAsia="仿宋" w:hAnsi="仿宋" w:cs="仿宋" w:hint="eastAsia"/>
            <w:lang w:eastAsia="zh-CN"/>
          </w:rPr>
          <w:t>十五、电力输送设备项目实施时间节点</w:t>
        </w:r>
        <w:r>
          <w:tab/>
        </w:r>
        <w:r>
          <w:fldChar w:fldCharType="begin"/>
        </w:r>
        <w:r>
          <w:instrText xml:space="preserve"> PAGEREF _Toc5326 \h </w:instrText>
        </w:r>
        <w:r>
          <w:fldChar w:fldCharType="separate"/>
        </w:r>
        <w:r>
          <w:t>65</w:t>
        </w:r>
        <w:r>
          <w:fldChar w:fldCharType="end"/>
        </w:r>
      </w:hyperlink>
    </w:p>
    <w:p>
      <w:pPr>
        <w:pStyle w:val="TOC2"/>
        <w:tabs>
          <w:tab w:val="right" w:leader="dot" w:pos="8306"/>
        </w:tabs>
      </w:pPr>
      <w:hyperlink w:anchor="_Toc20389" w:history="1">
        <w:r>
          <w:rPr>
            <w:rFonts w:ascii="仿宋" w:eastAsia="仿宋" w:hAnsi="仿宋" w:cs="仿宋" w:hint="eastAsia"/>
            <w:lang w:eastAsia="zh-CN"/>
          </w:rPr>
          <w:t>(一)、电力输送设备项目启动阶段时间节点</w:t>
        </w:r>
        <w:r>
          <w:tab/>
        </w:r>
        <w:r>
          <w:fldChar w:fldCharType="begin"/>
        </w:r>
        <w:r>
          <w:instrText xml:space="preserve"> PAGEREF _Toc20389 \h </w:instrText>
        </w:r>
        <w:r>
          <w:fldChar w:fldCharType="separate"/>
        </w:r>
        <w:r>
          <w:t>65</w:t>
        </w:r>
        <w:r>
          <w:fldChar w:fldCharType="end"/>
        </w:r>
      </w:hyperlink>
    </w:p>
    <w:p>
      <w:pPr>
        <w:pStyle w:val="TOC2"/>
        <w:tabs>
          <w:tab w:val="right" w:leader="dot" w:pos="8306"/>
        </w:tabs>
      </w:pPr>
      <w:hyperlink w:anchor="_Toc18432" w:history="1">
        <w:r>
          <w:rPr>
            <w:rFonts w:ascii="仿宋" w:eastAsia="仿宋" w:hAnsi="仿宋" w:cs="仿宋" w:hint="eastAsia"/>
            <w:lang w:eastAsia="zh-CN"/>
          </w:rPr>
          <w:t>(二)、电力输送设备项目执行阶段时间节点</w:t>
        </w:r>
        <w:r>
          <w:tab/>
        </w:r>
        <w:r>
          <w:fldChar w:fldCharType="begin"/>
        </w:r>
        <w:r>
          <w:instrText xml:space="preserve"> PAGEREF _Toc18432 \h </w:instrText>
        </w:r>
        <w:r>
          <w:fldChar w:fldCharType="separate"/>
        </w:r>
        <w:r>
          <w:t>66</w:t>
        </w:r>
        <w:r>
          <w:fldChar w:fldCharType="end"/>
        </w:r>
      </w:hyperlink>
    </w:p>
    <w:p>
      <w:pPr>
        <w:pStyle w:val="TOC2"/>
        <w:tabs>
          <w:tab w:val="right" w:leader="dot" w:pos="8306"/>
        </w:tabs>
      </w:pPr>
      <w:hyperlink w:anchor="_Toc1599" w:history="1">
        <w:r>
          <w:rPr>
            <w:rFonts w:ascii="仿宋" w:eastAsia="仿宋" w:hAnsi="仿宋" w:cs="仿宋" w:hint="eastAsia"/>
            <w:lang w:eastAsia="zh-CN"/>
          </w:rPr>
          <w:t>(三)、电力输送设备项目完成阶段时间节点</w:t>
        </w:r>
        <w:r>
          <w:tab/>
        </w:r>
        <w:r>
          <w:fldChar w:fldCharType="begin"/>
        </w:r>
        <w:r>
          <w:instrText xml:space="preserve"> PAGEREF _Toc1599 \h </w:instrText>
        </w:r>
        <w:r>
          <w:fldChar w:fldCharType="separate"/>
        </w:r>
        <w:r>
          <w:t>67</w:t>
        </w:r>
        <w:r>
          <w:fldChar w:fldCharType="end"/>
        </w:r>
      </w:hyperlink>
    </w:p>
    <w:p>
      <w:pPr>
        <w:pStyle w:val="TOC1"/>
        <w:tabs>
          <w:tab w:val="right" w:leader="dot" w:pos="8306"/>
        </w:tabs>
      </w:pPr>
      <w:hyperlink w:anchor="_Toc12223" w:history="1">
        <w:r>
          <w:rPr>
            <w:rFonts w:ascii="仿宋" w:eastAsia="仿宋" w:hAnsi="仿宋" w:cs="仿宋" w:hint="eastAsia"/>
            <w:lang w:eastAsia="zh-CN"/>
          </w:rPr>
          <w:t>十六、供应链管理</w:t>
        </w:r>
        <w:r>
          <w:tab/>
        </w:r>
        <w:r>
          <w:fldChar w:fldCharType="begin"/>
        </w:r>
        <w:r>
          <w:instrText xml:space="preserve"> PAGEREF _Toc12223 \h </w:instrText>
        </w:r>
        <w:r>
          <w:fldChar w:fldCharType="separate"/>
        </w:r>
        <w:r>
          <w:t>68</w:t>
        </w:r>
        <w:r>
          <w:fldChar w:fldCharType="end"/>
        </w:r>
      </w:hyperlink>
    </w:p>
    <w:p>
      <w:pPr>
        <w:pStyle w:val="TOC2"/>
        <w:tabs>
          <w:tab w:val="right" w:leader="dot" w:pos="8306"/>
        </w:tabs>
      </w:pPr>
      <w:hyperlink w:anchor="_Toc14327" w:history="1">
        <w:r>
          <w:rPr>
            <w:rFonts w:ascii="仿宋" w:eastAsia="仿宋" w:hAnsi="仿宋" w:cs="仿宋" w:hint="eastAsia"/>
            <w:lang w:eastAsia="zh-CN"/>
          </w:rPr>
          <w:t>(一)、供应链战略规划</w:t>
        </w:r>
        <w:r>
          <w:tab/>
        </w:r>
        <w:r>
          <w:fldChar w:fldCharType="begin"/>
        </w:r>
        <w:r>
          <w:instrText xml:space="preserve"> PAGEREF _Toc14327 \h </w:instrText>
        </w:r>
        <w:r>
          <w:fldChar w:fldCharType="separate"/>
        </w:r>
        <w:r>
          <w:t>68</w:t>
        </w:r>
        <w:r>
          <w:fldChar w:fldCharType="end"/>
        </w:r>
      </w:hyperlink>
    </w:p>
    <w:p>
      <w:pPr>
        <w:pStyle w:val="TOC2"/>
        <w:tabs>
          <w:tab w:val="right" w:leader="dot" w:pos="8306"/>
        </w:tabs>
      </w:pPr>
      <w:hyperlink w:anchor="_Toc15576" w:history="1">
        <w:r>
          <w:rPr>
            <w:rFonts w:ascii="仿宋" w:eastAsia="仿宋" w:hAnsi="仿宋" w:cs="仿宋" w:hint="eastAsia"/>
            <w:lang w:eastAsia="zh-CN"/>
          </w:rPr>
          <w:t>(二)、供应商选择与合作</w:t>
        </w:r>
        <w:r>
          <w:tab/>
        </w:r>
        <w:r>
          <w:fldChar w:fldCharType="begin"/>
        </w:r>
        <w:r>
          <w:instrText xml:space="preserve"> PAGEREF _Toc15576 \h </w:instrText>
        </w:r>
        <w:r>
          <w:fldChar w:fldCharType="separate"/>
        </w:r>
        <w:r>
          <w:t>69</w:t>
        </w:r>
        <w:r>
          <w:fldChar w:fldCharType="end"/>
        </w:r>
      </w:hyperlink>
    </w:p>
    <w:p>
      <w:pPr>
        <w:pStyle w:val="TOC2"/>
        <w:tabs>
          <w:tab w:val="right" w:leader="dot" w:pos="8306"/>
        </w:tabs>
      </w:pPr>
      <w:hyperlink w:anchor="_Toc4742" w:history="1">
        <w:r>
          <w:rPr>
            <w:rFonts w:ascii="仿宋" w:eastAsia="仿宋" w:hAnsi="仿宋" w:cs="仿宋" w:hint="eastAsia"/>
            <w:lang w:eastAsia="zh-CN"/>
          </w:rPr>
          <w:t>(三)、物流与库存管理</w:t>
        </w:r>
        <w:r>
          <w:tab/>
        </w:r>
        <w:r>
          <w:fldChar w:fldCharType="begin"/>
        </w:r>
        <w:r>
          <w:instrText xml:space="preserve"> PAGEREF _Toc4742 \h </w:instrText>
        </w:r>
        <w:r>
          <w:fldChar w:fldCharType="separate"/>
        </w:r>
        <w:r>
          <w:t>71</w:t>
        </w:r>
        <w:r>
          <w:fldChar w:fldCharType="end"/>
        </w:r>
      </w:hyperlink>
    </w:p>
    <w:p>
      <w:pPr>
        <w:pStyle w:val="TOC1"/>
        <w:tabs>
          <w:tab w:val="right" w:leader="dot" w:pos="8306"/>
        </w:tabs>
      </w:pPr>
      <w:hyperlink w:anchor="_Toc28091" w:history="1">
        <w:r>
          <w:rPr>
            <w:rFonts w:ascii="仿宋" w:eastAsia="仿宋" w:hAnsi="仿宋" w:cs="仿宋" w:hint="eastAsia"/>
            <w:lang w:eastAsia="zh-CN"/>
          </w:rPr>
          <w:t>十七、利益相关者分析与沟通计划</w:t>
        </w:r>
        <w:r>
          <w:tab/>
        </w:r>
        <w:r>
          <w:fldChar w:fldCharType="begin"/>
        </w:r>
        <w:r>
          <w:instrText xml:space="preserve"> PAGEREF _Toc28091 \h </w:instrText>
        </w:r>
        <w:r>
          <w:fldChar w:fldCharType="separate"/>
        </w:r>
        <w:r>
          <w:t>72</w:t>
        </w:r>
        <w:r>
          <w:fldChar w:fldCharType="end"/>
        </w:r>
      </w:hyperlink>
    </w:p>
    <w:p>
      <w:pPr>
        <w:pStyle w:val="TOC2"/>
        <w:tabs>
          <w:tab w:val="right" w:leader="dot" w:pos="8306"/>
        </w:tabs>
      </w:pPr>
      <w:hyperlink w:anchor="_Toc27602" w:history="1">
        <w:r>
          <w:rPr>
            <w:rFonts w:ascii="仿宋" w:eastAsia="仿宋" w:hAnsi="仿宋" w:cs="仿宋" w:hint="eastAsia"/>
            <w:lang w:eastAsia="zh-CN"/>
          </w:rPr>
          <w:t>(一)、利益相关者分析</w:t>
        </w:r>
        <w:r>
          <w:tab/>
        </w:r>
        <w:r>
          <w:fldChar w:fldCharType="begin"/>
        </w:r>
        <w:r>
          <w:instrText xml:space="preserve"> PAGEREF _Toc27602 \h </w:instrText>
        </w:r>
        <w:r>
          <w:fldChar w:fldCharType="separate"/>
        </w:r>
        <w:r>
          <w:t>72</w:t>
        </w:r>
        <w:r>
          <w:fldChar w:fldCharType="end"/>
        </w:r>
      </w:hyperlink>
    </w:p>
    <w:p>
      <w:pPr>
        <w:pStyle w:val="TOC2"/>
        <w:tabs>
          <w:tab w:val="right" w:leader="dot" w:pos="8306"/>
        </w:tabs>
      </w:pPr>
      <w:hyperlink w:anchor="_Toc5406" w:history="1">
        <w:r>
          <w:rPr>
            <w:rFonts w:ascii="仿宋" w:eastAsia="仿宋" w:hAnsi="仿宋" w:cs="仿宋" w:hint="eastAsia"/>
            <w:lang w:eastAsia="zh-CN"/>
          </w:rPr>
          <w:t>(二)、沟通计划</w:t>
        </w:r>
        <w:r>
          <w:tab/>
        </w:r>
        <w:r>
          <w:fldChar w:fldCharType="begin"/>
        </w:r>
        <w:r>
          <w:instrText xml:space="preserve"> PAGEREF _Toc5406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754"/>
      <w:r>
        <w:rPr>
          <w:rFonts w:ascii="仿宋" w:eastAsia="仿宋" w:hAnsi="仿宋" w:cs="仿宋" w:hint="eastAsia"/>
          <w:lang w:eastAsia="zh-CN"/>
        </w:rPr>
        <w:t>(一)、电力输送设备行业分析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行业一直以来都是市场的关注焦点。行业内的发展趋势、竞争态势以及潜在机会都对电力输送设备项目的推进产生深远的影响。通过深入研究行业的整体概貌，我们将更好地理解行业的核心特征，为电力输送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行业，技术一直是推动创新和发展的关键因素。我们将对当前技术趋势进行详尽分析，包括但不限于人工智能、大数据应用、先进制造技术等。这有助于电力输送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输送设备项目成功的基础。我们将对主要竞争对手进行深入研究，包括其市场份额、产品特点、市场定位等。通过全面了解竞争对手的优势和劣势，电力输送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17"/>
      <w:r>
        <w:rPr>
          <w:rFonts w:ascii="仿宋" w:eastAsia="仿宋" w:hAnsi="仿宋" w:cs="仿宋" w:hint="eastAsia"/>
          <w:sz w:val="28"/>
          <w:lang w:eastAsia="zh-CN"/>
        </w:rPr>
        <w:t>(二)、电力输送设备市场分析预测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输送设备市场未来的增长趋势。这包括市场的整体规模、各细分领域的发展趋势等。电力输送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力输送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力输送设备项目实施过程中需要充分考虑的因素。我们将对市场风险进行全面评估，包括但不限于政策法规风险、市场竞争风险、技术变革风险等。通过对潜在风险的深入分析，电力输送设备项目可以制定相应的风险缓解策略，降低不确定性对电力输送设备项目的影响。</w:t>
      </w:r>
    </w:p>
    <w:p>
      <w:pPr>
        <w:pStyle w:val="Heading1"/>
        <w:ind w:firstLine="560" w:firstLineChars="200"/>
        <w:rPr>
          <w:rFonts w:ascii="仿宋" w:eastAsia="仿宋" w:hAnsi="仿宋" w:cs="仿宋" w:hint="eastAsia"/>
          <w:sz w:val="28"/>
          <w:lang w:eastAsia="zh-CN"/>
        </w:rPr>
      </w:pPr>
      <w:bookmarkStart w:id="5" w:name="_Toc1652"/>
      <w:r>
        <w:rPr>
          <w:rFonts w:ascii="仿宋" w:eastAsia="仿宋" w:hAnsi="仿宋" w:cs="仿宋" w:hint="eastAsia"/>
          <w:sz w:val="28"/>
          <w:lang w:eastAsia="zh-CN"/>
        </w:rPr>
        <w:t>二、电力输送设备项目危机管理</w:t>
      </w:r>
      <w:bookmarkEnd w:id="5"/>
    </w:p>
    <w:p>
      <w:pPr>
        <w:pStyle w:val="Heading2"/>
        <w:rPr>
          <w:rFonts w:ascii="仿宋" w:eastAsia="仿宋" w:hAnsi="仿宋" w:cs="仿宋" w:hint="eastAsia"/>
          <w:lang w:eastAsia="zh-CN"/>
        </w:rPr>
      </w:pPr>
      <w:bookmarkStart w:id="6" w:name="_Toc404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危机管理中，危机预警与识别是确保电力输送设备项目稳健运行的核心步骤。通过建立全面的监测机制，电力输送设备项目团队旨在及时发现和理解潜在的风险和危机因素，以便采取及时的预防和应对措施，确保电力输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首先，通过深入的风险评估，电力输送设备项目团队全面分析了整个电力输送设备项目和各个阶段可能存在的威胁。这包括准确评估每个潜在风险的发生概率和可能影响的程度，为后续危机预警提供了有力支持。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力输送设备项目团队着重于明确定义电力输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输送设备项目进展的持续监控，团队能够及时发现潜在问题并作出迅速反应。电力输送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在这一阶段，团队的专业素养和反应速度将发挥至关重要的作用，以确保潜在危机能够在初期得到有效的处理，最大程度地减轻负面影响。通过危机预警与识别，电力输送设备项目得以更有序、可控地推进。</w:t>
      </w:r>
    </w:p>
    <w:p>
      <w:pPr>
        <w:pStyle w:val="Heading2"/>
        <w:ind w:firstLine="560" w:firstLineChars="200"/>
        <w:rPr>
          <w:rFonts w:ascii="仿宋" w:eastAsia="仿宋" w:hAnsi="仿宋" w:cs="仿宋" w:hint="eastAsia"/>
          <w:sz w:val="28"/>
          <w:lang w:eastAsia="zh-CN"/>
        </w:rPr>
      </w:pPr>
      <w:bookmarkStart w:id="7" w:name="_Toc97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在危机发生时，电力输送设备项目团队立即行动，成立了应急小组。该小组的任务是迅速制定并实施紧急应对措施，以最小化潜在损失。以下是采取的主要措施：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暂停电力输送设备项目进度：为遏制危机蔓延，电力输送设备项目暂时停止进行，以便全面评估当前状况。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资源重新分配：重新评估电力输送设备项目资源的分配，确保最大限度地减小损失。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实时沟通：与关键利益相关者建立实时沟通机制，向他们传递电力输送设备项目危机的实际状况，保障电力输送设备项目核心利益。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在紧急应对的同时，电力输送设备项目团队强调了团队协作和有效沟通的重要性。以下是团队协作的关键举措：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信息共享机制：建立了信息共享平台，确保团队成员能够及时获取电力输送设备项目危机的实时信息。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领导者沟通：电力输送设备项目领导者通过定期会议和即时沟通工具，指导团队应对危机，保持团队稳定运行。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随着危机得到初步控制，电力输送设备项目团队转向制定恢复计划，以确保电力输送设备项目能够从中迅速恢复。主要恢复计划包括：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修复受损的进度计划：重新评估电力输送设备项目进度，制定修复计划，确保电力输送设备项目尽快回归正常进程。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重新调整资源分配：优化资源分配，确保电力输送设备项目在有限资源下高效运转。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风险管理机制加强：对电力输送设备项目风险进行全面评估，制定更强化的风险管理策略，以预防未来可能的危机。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470"/>
      <w:r>
        <w:rPr>
          <w:rFonts w:ascii="仿宋" w:eastAsia="仿宋" w:hAnsi="仿宋" w:cs="仿宋" w:hint="eastAsia"/>
          <w:sz w:val="28"/>
          <w:lang w:eastAsia="zh-CN"/>
        </w:rPr>
        <w:t>三、电力输送设备项目建设单位说明</w:t>
      </w:r>
      <w:bookmarkEnd w:id="8"/>
    </w:p>
    <w:p>
      <w:pPr>
        <w:pStyle w:val="Heading2"/>
        <w:rPr>
          <w:rFonts w:ascii="仿宋" w:eastAsia="仿宋" w:hAnsi="仿宋" w:cs="仿宋" w:hint="eastAsia"/>
          <w:lang w:eastAsia="zh-CN"/>
        </w:rPr>
      </w:pPr>
      <w:bookmarkStart w:id="9" w:name="_Toc2528"/>
      <w:r>
        <w:rPr>
          <w:rFonts w:ascii="仿宋" w:eastAsia="仿宋" w:hAnsi="仿宋" w:cs="仿宋" w:hint="eastAsia"/>
          <w:lang w:eastAsia="zh-CN"/>
        </w:rPr>
        <w:t>(一)、电力输送设备项目承办单位基本情况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75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输送设备项目承办单位的XXXX，我们着眼于实现可持续的经济效益。通过技术创新和解决方案的提供，公司预计在电力输送设备项目执行期间将获得可观的收入增长。这一收入来源主要包括电力输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同时，我们注重成本控制和效率提升，以确保电力输送设备项目的可持续盈利。透过精细的管理和资源优化，公司期望实现电力输送设备项目利润最大化。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输送设备项目实施进行全面的投资评估，包括电力输送设备项目启动阶段的资金投入和后续运营成本。通过对电力输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电力输送设备项目实施过程中具备足够的资金流动性，公司将进行详尽的现金流分析。这包括资金需求的合理预测、电力输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213"/>
      <w:r>
        <w:rPr>
          <w:rFonts w:ascii="仿宋" w:eastAsia="仿宋" w:hAnsi="仿宋" w:cs="仿宋" w:hint="eastAsia"/>
          <w:sz w:val="28"/>
          <w:lang w:eastAsia="zh-CN"/>
        </w:rPr>
        <w:t>四、电力输送设备项目文档管理</w:t>
      </w:r>
      <w:bookmarkEnd w:id="11"/>
    </w:p>
    <w:p>
      <w:pPr>
        <w:pStyle w:val="Heading2"/>
        <w:rPr>
          <w:rFonts w:ascii="仿宋" w:eastAsia="仿宋" w:hAnsi="仿宋" w:cs="仿宋" w:hint="eastAsia"/>
          <w:lang w:eastAsia="zh-CN"/>
        </w:rPr>
      </w:pPr>
      <w:bookmarkStart w:id="12" w:name="_Toc229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电力输送设备项目高度重视文档的质量和准确性，以支持电力输送设备项目的各项活动和决策。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文档的编制始于电力输送设备项目计划的初期，我们制定了详细的文档编制计划，明确了每个文档的内容、格式和编写责任人。在电力输送设备项目启动阶段，我们首先编制了电力输送设备项目章程，明确定义了电力输送设备项目的目标、范围、风险等关键要素。随后，电力输送设备项目团队根据计划陆续编制了需求文档、设计文档、测试文档等各类文档，确保电力输送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输送设备项目管理中的重要环节，旨在确保电力输送设备项目文档符合质量标准和电力输送设备项目需求。在电力输送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输送设备项目相关利益方和专业领域的专家对文档进行独立审查。这有助于获取更全面、客观的反馈，确保电力输送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电力输送设备项目在文档编制与审查方面建立了严格的管理机制，通过规范的流程和多维度的审查，确保电力输送设备项目文档的质量、准确性和可靠性，为电力输送设备项目的顺利推进提供了有力支持。</w:t>
      </w:r>
    </w:p>
    <w:p>
      <w:pPr>
        <w:pStyle w:val="Heading2"/>
        <w:ind w:firstLine="560" w:firstLineChars="200"/>
        <w:rPr>
          <w:rFonts w:ascii="仿宋" w:eastAsia="仿宋" w:hAnsi="仿宋" w:cs="仿宋" w:hint="eastAsia"/>
          <w:sz w:val="28"/>
          <w:lang w:eastAsia="zh-CN"/>
        </w:rPr>
      </w:pPr>
      <w:bookmarkStart w:id="13" w:name="_Toc3004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我们通过多渠道发布文档，包括电子邮件、电力输送设备项目管理平台、内部网站等，以满足不同团队成员的偏好和需求。多渠道发布确保了信息的全面覆盖。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我们采用了精细的权限控制，确保只有授权人员可以访问敏感信息。这种安全措施保护了电力输送设备项目文档的机密性，防止了未经授权的信息泄露。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66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输送设备项目生命周期中一个至关重要的环节，直接关系到电力输送设备项目信息的长期保存和历史记录的完整性。在电力输送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035"/>
      <w:r>
        <w:rPr>
          <w:rFonts w:ascii="仿宋" w:eastAsia="仿宋" w:hAnsi="仿宋" w:cs="仿宋" w:hint="eastAsia"/>
          <w:sz w:val="28"/>
          <w:lang w:eastAsia="zh-CN"/>
        </w:rPr>
        <w:t>五、电力输送设备项目土建工程</w:t>
      </w:r>
      <w:bookmarkEnd w:id="15"/>
    </w:p>
    <w:p>
      <w:pPr>
        <w:pStyle w:val="Heading2"/>
        <w:rPr>
          <w:rFonts w:ascii="仿宋" w:eastAsia="仿宋" w:hAnsi="仿宋" w:cs="仿宋" w:hint="eastAsia"/>
          <w:lang w:eastAsia="zh-CN"/>
        </w:rPr>
      </w:pPr>
      <w:bookmarkStart w:id="16" w:name="_Toc1670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在电力输送设备项目的建筑工程设计中，我们将秉承一系列重要的设计原则，以确保电力输送设备项目建筑在功能、美观、可持续性等方面达到最佳效果。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首要原则是确保建筑的功能性得到最大化的发挥。我们将充分理解电力输送设备项目的实际需求，合理布局各个功能区域，保证建筑在满足业务需求的同时，提供高效的工作环境。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在建筑设计中，我们将综合考虑建设和运营成本。通过精细的经济效益分析，确保设计方案在高效利用资源的同时，对电力输送设备项目的长期盈利能力有积极的贡献。</w:t>
      </w:r>
    </w:p>
    <w:p>
      <w:pPr>
        <w:pStyle w:val="Heading2"/>
        <w:ind w:firstLine="560" w:firstLineChars="200"/>
        <w:rPr>
          <w:rFonts w:ascii="仿宋" w:eastAsia="仿宋" w:hAnsi="仿宋" w:cs="仿宋" w:hint="eastAsia"/>
          <w:sz w:val="28"/>
          <w:lang w:eastAsia="zh-CN"/>
        </w:rPr>
      </w:pPr>
      <w:bookmarkStart w:id="17" w:name="_Toc699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的土建工程设计中，我们将精准设定设计年限，结合电力输送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输送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43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力输送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输送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输送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50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本期工程电力输送设备项目预计总建筑面积XXX平方米，其中：计容建筑面积XXX平方米，计划建筑工程投资XX万元，占电力输送设备项目总投资的XX%。</w:t>
      </w:r>
    </w:p>
    <w:p>
      <w:pPr>
        <w:pStyle w:val="Heading1"/>
        <w:ind w:firstLine="560" w:firstLineChars="200"/>
        <w:rPr>
          <w:rFonts w:ascii="仿宋" w:eastAsia="仿宋" w:hAnsi="仿宋" w:cs="仿宋" w:hint="eastAsia"/>
          <w:sz w:val="28"/>
          <w:lang w:eastAsia="zh-CN"/>
        </w:rPr>
      </w:pPr>
      <w:bookmarkStart w:id="20" w:name="_Toc1932"/>
      <w:r>
        <w:rPr>
          <w:rFonts w:ascii="仿宋" w:eastAsia="仿宋" w:hAnsi="仿宋" w:cs="仿宋" w:hint="eastAsia"/>
          <w:sz w:val="28"/>
          <w:lang w:eastAsia="zh-CN"/>
        </w:rPr>
        <w:t>六、电力输送设备项目可持续发展</w:t>
      </w:r>
      <w:bookmarkEnd w:id="20"/>
    </w:p>
    <w:p>
      <w:pPr>
        <w:pStyle w:val="Heading2"/>
        <w:rPr>
          <w:rFonts w:ascii="仿宋" w:eastAsia="仿宋" w:hAnsi="仿宋" w:cs="仿宋" w:hint="eastAsia"/>
          <w:lang w:eastAsia="zh-CN"/>
        </w:rPr>
      </w:pPr>
      <w:bookmarkStart w:id="21" w:name="_Toc25609"/>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中，电力输送设备项目团队着眼于未来，明确了可持续发展的战略方向。制定的具体可持续发展目标包括降低资源使用、采用环保技术、最大化社会效益等。这一步骤不仅有助于电力输送设备项目在环保和社会责任方面达到最高标准，也为未来提供了明确的指引，确保电力输送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可持续实践的融入电力输送设备项目管理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输送设备项目管理周期。从电力输送设备项目规划开始，电力输送设备项目团队就考虑了环境和社会的因素。在执行阶段，电力输送设备项目团队积极推动绿色技术的应用，优化资源利用。此外，关注员工的社会责任，通过培训和沟通活动提高员工对可持续发展的认知，使他们能够在日常工作中践行可持续实践。这些举措不仅为电力输送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1665"/>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扎根于电力输送设备项目的可持续发展理念，我们深信环保与社会责任是电力输送设备项目成功的关键支柱。在电力输送设备项目的每一步，我们都致力于通过创新和实践，履行对环境和社会的坚定责任。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https://d.book118.com/167024111010006032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8145D3"/>
    <w:rsid w:val="09814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241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2024-01-16T01:24:00Z</dcterms:created>
  <dcterms:modified xsi:type="dcterms:W3CDTF">2024-01-16T01:24:41Z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0BC776BF3B7341DC95C5D98872D68F18_11</vt:lpwstr>
  </property>
  <property fmtid="{D5CDD505-2E9C-101B-9397-08002B2CF9AE}" pid="3" name="KSOProductBuildVer">
    <vt:lpwstr>2052-12.1.0.16120</vt:lpwstr>
  </property>
</Properties>
</file>