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86" w:history="1">
        <w:r>
          <w:rPr>
            <w:rFonts w:ascii="仿宋" w:eastAsia="仿宋" w:hAnsi="仿宋" w:cs="仿宋" w:hint="eastAsia"/>
            <w:lang w:eastAsia="zh-CN"/>
          </w:rPr>
          <w:t>前言</w:t>
        </w:r>
        <w:r>
          <w:tab/>
        </w:r>
        <w:r>
          <w:fldChar w:fldCharType="begin"/>
        </w:r>
        <w:r>
          <w:instrText xml:space="preserve"> PAGEREF _Toc4386 \h </w:instrText>
        </w:r>
        <w:r>
          <w:fldChar w:fldCharType="separate"/>
        </w:r>
        <w:r>
          <w:t>3</w:t>
        </w:r>
        <w:r>
          <w:fldChar w:fldCharType="end"/>
        </w:r>
      </w:hyperlink>
    </w:p>
    <w:p>
      <w:pPr>
        <w:pStyle w:val="TOC1"/>
        <w:tabs>
          <w:tab w:val="right" w:leader="dot" w:pos="8306"/>
        </w:tabs>
      </w:pPr>
      <w:hyperlink w:anchor="_Toc14867" w:history="1">
        <w:r>
          <w:rPr>
            <w:rFonts w:ascii="仿宋" w:eastAsia="仿宋" w:hAnsi="仿宋" w:cs="仿宋" w:hint="eastAsia"/>
            <w:lang w:eastAsia="zh-CN"/>
          </w:rPr>
          <w:t>一、产品规划分析</w:t>
        </w:r>
        <w:r>
          <w:tab/>
        </w:r>
        <w:r>
          <w:fldChar w:fldCharType="begin"/>
        </w:r>
        <w:r>
          <w:instrText xml:space="preserve"> PAGEREF _Toc14867 \h </w:instrText>
        </w:r>
        <w:r>
          <w:fldChar w:fldCharType="separate"/>
        </w:r>
        <w:r>
          <w:t>3</w:t>
        </w:r>
        <w:r>
          <w:fldChar w:fldCharType="end"/>
        </w:r>
      </w:hyperlink>
    </w:p>
    <w:p>
      <w:pPr>
        <w:pStyle w:val="TOC2"/>
        <w:tabs>
          <w:tab w:val="right" w:leader="dot" w:pos="8306"/>
        </w:tabs>
      </w:pPr>
      <w:hyperlink w:anchor="_Toc22158" w:history="1">
        <w:r>
          <w:rPr>
            <w:rFonts w:ascii="仿宋" w:eastAsia="仿宋" w:hAnsi="仿宋" w:cs="仿宋" w:hint="eastAsia"/>
            <w:lang w:eastAsia="zh-CN"/>
          </w:rPr>
          <w:t>(一)、产品规划</w:t>
        </w:r>
        <w:r>
          <w:tab/>
        </w:r>
        <w:r>
          <w:fldChar w:fldCharType="begin"/>
        </w:r>
        <w:r>
          <w:instrText xml:space="preserve"> PAGEREF _Toc22158 \h </w:instrText>
        </w:r>
        <w:r>
          <w:fldChar w:fldCharType="separate"/>
        </w:r>
        <w:r>
          <w:t>3</w:t>
        </w:r>
        <w:r>
          <w:fldChar w:fldCharType="end"/>
        </w:r>
      </w:hyperlink>
    </w:p>
    <w:p>
      <w:pPr>
        <w:pStyle w:val="TOC2"/>
        <w:tabs>
          <w:tab w:val="right" w:leader="dot" w:pos="8306"/>
        </w:tabs>
      </w:pPr>
      <w:hyperlink w:anchor="_Toc11428" w:history="1">
        <w:r>
          <w:rPr>
            <w:rFonts w:ascii="仿宋" w:eastAsia="仿宋" w:hAnsi="仿宋" w:cs="仿宋" w:hint="eastAsia"/>
            <w:lang w:eastAsia="zh-CN"/>
          </w:rPr>
          <w:t>(二)、建设规模</w:t>
        </w:r>
        <w:r>
          <w:tab/>
        </w:r>
        <w:r>
          <w:fldChar w:fldCharType="begin"/>
        </w:r>
        <w:r>
          <w:instrText xml:space="preserve"> PAGEREF _Toc11428 \h </w:instrText>
        </w:r>
        <w:r>
          <w:fldChar w:fldCharType="separate"/>
        </w:r>
        <w:r>
          <w:t>4</w:t>
        </w:r>
        <w:r>
          <w:fldChar w:fldCharType="end"/>
        </w:r>
      </w:hyperlink>
    </w:p>
    <w:p>
      <w:pPr>
        <w:pStyle w:val="TOC1"/>
        <w:tabs>
          <w:tab w:val="right" w:leader="dot" w:pos="8306"/>
        </w:tabs>
      </w:pPr>
      <w:hyperlink w:anchor="_Toc4988" w:history="1">
        <w:r>
          <w:rPr>
            <w:rFonts w:ascii="仿宋" w:eastAsia="仿宋" w:hAnsi="仿宋" w:cs="仿宋" w:hint="eastAsia"/>
            <w:lang w:eastAsia="zh-CN"/>
          </w:rPr>
          <w:t>二、氢氧化钠项目绩效评估</w:t>
        </w:r>
        <w:r>
          <w:tab/>
        </w:r>
        <w:r>
          <w:fldChar w:fldCharType="begin"/>
        </w:r>
        <w:r>
          <w:instrText xml:space="preserve"> PAGEREF _Toc4988 \h </w:instrText>
        </w:r>
        <w:r>
          <w:fldChar w:fldCharType="separate"/>
        </w:r>
        <w:r>
          <w:t>5</w:t>
        </w:r>
        <w:r>
          <w:fldChar w:fldCharType="end"/>
        </w:r>
      </w:hyperlink>
    </w:p>
    <w:p>
      <w:pPr>
        <w:pStyle w:val="TOC2"/>
        <w:tabs>
          <w:tab w:val="right" w:leader="dot" w:pos="8306"/>
        </w:tabs>
      </w:pPr>
      <w:hyperlink w:anchor="_Toc8341" w:history="1">
        <w:r>
          <w:rPr>
            <w:rFonts w:ascii="仿宋" w:eastAsia="仿宋" w:hAnsi="仿宋" w:cs="仿宋" w:hint="eastAsia"/>
            <w:lang w:eastAsia="zh-CN"/>
          </w:rPr>
          <w:t>(一)、绩效评估指标</w:t>
        </w:r>
        <w:r>
          <w:tab/>
        </w:r>
        <w:r>
          <w:fldChar w:fldCharType="begin"/>
        </w:r>
        <w:r>
          <w:instrText xml:space="preserve"> PAGEREF _Toc8341 \h </w:instrText>
        </w:r>
        <w:r>
          <w:fldChar w:fldCharType="separate"/>
        </w:r>
        <w:r>
          <w:t>5</w:t>
        </w:r>
        <w:r>
          <w:fldChar w:fldCharType="end"/>
        </w:r>
      </w:hyperlink>
    </w:p>
    <w:p>
      <w:pPr>
        <w:pStyle w:val="TOC2"/>
        <w:tabs>
          <w:tab w:val="right" w:leader="dot" w:pos="8306"/>
        </w:tabs>
      </w:pPr>
      <w:hyperlink w:anchor="_Toc32153" w:history="1">
        <w:r>
          <w:rPr>
            <w:rFonts w:ascii="仿宋" w:eastAsia="仿宋" w:hAnsi="仿宋" w:cs="仿宋" w:hint="eastAsia"/>
            <w:lang w:eastAsia="zh-CN"/>
          </w:rPr>
          <w:t>(二)、绩效评估方法</w:t>
        </w:r>
        <w:r>
          <w:tab/>
        </w:r>
        <w:r>
          <w:fldChar w:fldCharType="begin"/>
        </w:r>
        <w:r>
          <w:instrText xml:space="preserve"> PAGEREF _Toc32153 \h </w:instrText>
        </w:r>
        <w:r>
          <w:fldChar w:fldCharType="separate"/>
        </w:r>
        <w:r>
          <w:t>6</w:t>
        </w:r>
        <w:r>
          <w:fldChar w:fldCharType="end"/>
        </w:r>
      </w:hyperlink>
    </w:p>
    <w:p>
      <w:pPr>
        <w:pStyle w:val="TOC2"/>
        <w:tabs>
          <w:tab w:val="right" w:leader="dot" w:pos="8306"/>
        </w:tabs>
      </w:pPr>
      <w:hyperlink w:anchor="_Toc15889" w:history="1">
        <w:r>
          <w:rPr>
            <w:rFonts w:ascii="仿宋" w:eastAsia="仿宋" w:hAnsi="仿宋" w:cs="仿宋" w:hint="eastAsia"/>
            <w:lang w:eastAsia="zh-CN"/>
          </w:rPr>
          <w:t>(三)、绩效评估周期</w:t>
        </w:r>
        <w:r>
          <w:tab/>
        </w:r>
        <w:r>
          <w:fldChar w:fldCharType="begin"/>
        </w:r>
        <w:r>
          <w:instrText xml:space="preserve"> PAGEREF _Toc15889 \h </w:instrText>
        </w:r>
        <w:r>
          <w:fldChar w:fldCharType="separate"/>
        </w:r>
        <w:r>
          <w:t>7</w:t>
        </w:r>
        <w:r>
          <w:fldChar w:fldCharType="end"/>
        </w:r>
      </w:hyperlink>
    </w:p>
    <w:p>
      <w:pPr>
        <w:pStyle w:val="TOC1"/>
        <w:tabs>
          <w:tab w:val="right" w:leader="dot" w:pos="8306"/>
        </w:tabs>
      </w:pPr>
      <w:hyperlink w:anchor="_Toc2251" w:history="1">
        <w:r>
          <w:rPr>
            <w:rFonts w:ascii="仿宋" w:eastAsia="仿宋" w:hAnsi="仿宋" w:cs="仿宋" w:hint="eastAsia"/>
            <w:lang w:eastAsia="zh-CN"/>
          </w:rPr>
          <w:t>三、氢氧化钠项目可持续发展</w:t>
        </w:r>
        <w:r>
          <w:tab/>
        </w:r>
        <w:r>
          <w:fldChar w:fldCharType="begin"/>
        </w:r>
        <w:r>
          <w:instrText xml:space="preserve"> PAGEREF _Toc2251 \h </w:instrText>
        </w:r>
        <w:r>
          <w:fldChar w:fldCharType="separate"/>
        </w:r>
        <w:r>
          <w:t>8</w:t>
        </w:r>
        <w:r>
          <w:fldChar w:fldCharType="end"/>
        </w:r>
      </w:hyperlink>
    </w:p>
    <w:p>
      <w:pPr>
        <w:pStyle w:val="TOC2"/>
        <w:tabs>
          <w:tab w:val="right" w:leader="dot" w:pos="8306"/>
        </w:tabs>
      </w:pPr>
      <w:hyperlink w:anchor="_Toc3113" w:history="1">
        <w:r>
          <w:rPr>
            <w:rFonts w:ascii="仿宋" w:eastAsia="仿宋" w:hAnsi="仿宋" w:cs="仿宋" w:hint="eastAsia"/>
            <w:lang w:eastAsia="zh-CN"/>
          </w:rPr>
          <w:t>(一)、可持续战略与实践</w:t>
        </w:r>
        <w:r>
          <w:tab/>
        </w:r>
        <w:r>
          <w:fldChar w:fldCharType="begin"/>
        </w:r>
        <w:r>
          <w:instrText xml:space="preserve"> PAGEREF _Toc3113 \h </w:instrText>
        </w:r>
        <w:r>
          <w:fldChar w:fldCharType="separate"/>
        </w:r>
        <w:r>
          <w:t>8</w:t>
        </w:r>
        <w:r>
          <w:fldChar w:fldCharType="end"/>
        </w:r>
      </w:hyperlink>
    </w:p>
    <w:p>
      <w:pPr>
        <w:pStyle w:val="TOC2"/>
        <w:tabs>
          <w:tab w:val="right" w:leader="dot" w:pos="8306"/>
        </w:tabs>
      </w:pPr>
      <w:hyperlink w:anchor="_Toc32666" w:history="1">
        <w:r>
          <w:rPr>
            <w:rFonts w:ascii="仿宋" w:eastAsia="仿宋" w:hAnsi="仿宋" w:cs="仿宋" w:hint="eastAsia"/>
            <w:lang w:eastAsia="zh-CN"/>
          </w:rPr>
          <w:t>(二)、环保与社会责任</w:t>
        </w:r>
        <w:r>
          <w:tab/>
        </w:r>
        <w:r>
          <w:fldChar w:fldCharType="begin"/>
        </w:r>
        <w:r>
          <w:instrText xml:space="preserve"> PAGEREF _Toc32666 \h </w:instrText>
        </w:r>
        <w:r>
          <w:fldChar w:fldCharType="separate"/>
        </w:r>
        <w:r>
          <w:t>9</w:t>
        </w:r>
        <w:r>
          <w:fldChar w:fldCharType="end"/>
        </w:r>
      </w:hyperlink>
    </w:p>
    <w:p>
      <w:pPr>
        <w:pStyle w:val="TOC1"/>
        <w:tabs>
          <w:tab w:val="right" w:leader="dot" w:pos="8306"/>
        </w:tabs>
      </w:pPr>
      <w:hyperlink w:anchor="_Toc29720" w:history="1">
        <w:r>
          <w:rPr>
            <w:rFonts w:ascii="仿宋" w:eastAsia="仿宋" w:hAnsi="仿宋" w:cs="仿宋" w:hint="eastAsia"/>
            <w:lang w:eastAsia="zh-CN"/>
          </w:rPr>
          <w:t>四、氢氧化钠项目建设单位说明</w:t>
        </w:r>
        <w:r>
          <w:tab/>
        </w:r>
        <w:r>
          <w:fldChar w:fldCharType="begin"/>
        </w:r>
        <w:r>
          <w:instrText xml:space="preserve"> PAGEREF _Toc29720 \h </w:instrText>
        </w:r>
        <w:r>
          <w:fldChar w:fldCharType="separate"/>
        </w:r>
        <w:r>
          <w:t>10</w:t>
        </w:r>
        <w:r>
          <w:fldChar w:fldCharType="end"/>
        </w:r>
      </w:hyperlink>
    </w:p>
    <w:p>
      <w:pPr>
        <w:pStyle w:val="TOC2"/>
        <w:tabs>
          <w:tab w:val="right" w:leader="dot" w:pos="8306"/>
        </w:tabs>
      </w:pPr>
      <w:hyperlink w:anchor="_Toc5089" w:history="1">
        <w:r>
          <w:rPr>
            <w:rFonts w:ascii="仿宋" w:eastAsia="仿宋" w:hAnsi="仿宋" w:cs="仿宋" w:hint="eastAsia"/>
            <w:lang w:eastAsia="zh-CN"/>
          </w:rPr>
          <w:t>(一)、氢氧化钠项目承办单位基本情况</w:t>
        </w:r>
        <w:r>
          <w:tab/>
        </w:r>
        <w:r>
          <w:fldChar w:fldCharType="begin"/>
        </w:r>
        <w:r>
          <w:instrText xml:space="preserve"> PAGEREF _Toc5089 \h </w:instrText>
        </w:r>
        <w:r>
          <w:fldChar w:fldCharType="separate"/>
        </w:r>
        <w:r>
          <w:t>10</w:t>
        </w:r>
        <w:r>
          <w:fldChar w:fldCharType="end"/>
        </w:r>
      </w:hyperlink>
    </w:p>
    <w:p>
      <w:pPr>
        <w:pStyle w:val="TOC2"/>
        <w:tabs>
          <w:tab w:val="right" w:leader="dot" w:pos="8306"/>
        </w:tabs>
      </w:pPr>
      <w:hyperlink w:anchor="_Toc16297" w:history="1">
        <w:r>
          <w:rPr>
            <w:rFonts w:ascii="仿宋" w:eastAsia="仿宋" w:hAnsi="仿宋" w:cs="仿宋" w:hint="eastAsia"/>
            <w:lang w:eastAsia="zh-CN"/>
          </w:rPr>
          <w:t>(二)、公司经济效益分析</w:t>
        </w:r>
        <w:r>
          <w:tab/>
        </w:r>
        <w:r>
          <w:fldChar w:fldCharType="begin"/>
        </w:r>
        <w:r>
          <w:instrText xml:space="preserve"> PAGEREF _Toc16297 \h </w:instrText>
        </w:r>
        <w:r>
          <w:fldChar w:fldCharType="separate"/>
        </w:r>
        <w:r>
          <w:t>10</w:t>
        </w:r>
        <w:r>
          <w:fldChar w:fldCharType="end"/>
        </w:r>
      </w:hyperlink>
    </w:p>
    <w:p>
      <w:pPr>
        <w:pStyle w:val="TOC1"/>
        <w:tabs>
          <w:tab w:val="right" w:leader="dot" w:pos="8306"/>
        </w:tabs>
      </w:pPr>
      <w:hyperlink w:anchor="_Toc21014" w:history="1">
        <w:r>
          <w:rPr>
            <w:rFonts w:ascii="仿宋" w:eastAsia="仿宋" w:hAnsi="仿宋" w:cs="仿宋" w:hint="eastAsia"/>
            <w:lang w:eastAsia="zh-CN"/>
          </w:rPr>
          <w:t>五、氢氧化钠项目建设背景及必要性分析</w:t>
        </w:r>
        <w:r>
          <w:tab/>
        </w:r>
        <w:r>
          <w:fldChar w:fldCharType="begin"/>
        </w:r>
        <w:r>
          <w:instrText xml:space="preserve"> PAGEREF _Toc21014 \h </w:instrText>
        </w:r>
        <w:r>
          <w:fldChar w:fldCharType="separate"/>
        </w:r>
        <w:r>
          <w:t>11</w:t>
        </w:r>
        <w:r>
          <w:fldChar w:fldCharType="end"/>
        </w:r>
      </w:hyperlink>
    </w:p>
    <w:p>
      <w:pPr>
        <w:pStyle w:val="TOC2"/>
        <w:tabs>
          <w:tab w:val="right" w:leader="dot" w:pos="8306"/>
        </w:tabs>
      </w:pPr>
      <w:hyperlink w:anchor="_Toc29683" w:history="1">
        <w:r>
          <w:rPr>
            <w:rFonts w:ascii="仿宋" w:eastAsia="仿宋" w:hAnsi="仿宋" w:cs="仿宋" w:hint="eastAsia"/>
            <w:lang w:eastAsia="zh-CN"/>
          </w:rPr>
          <w:t>(一)、氢氧化钠项目背景分析</w:t>
        </w:r>
        <w:r>
          <w:tab/>
        </w:r>
        <w:r>
          <w:fldChar w:fldCharType="begin"/>
        </w:r>
        <w:r>
          <w:instrText xml:space="preserve"> PAGEREF _Toc29683 \h </w:instrText>
        </w:r>
        <w:r>
          <w:fldChar w:fldCharType="separate"/>
        </w:r>
        <w:r>
          <w:t>11</w:t>
        </w:r>
        <w:r>
          <w:fldChar w:fldCharType="end"/>
        </w:r>
      </w:hyperlink>
    </w:p>
    <w:p>
      <w:pPr>
        <w:pStyle w:val="TOC2"/>
        <w:tabs>
          <w:tab w:val="right" w:leader="dot" w:pos="8306"/>
        </w:tabs>
      </w:pPr>
      <w:hyperlink w:anchor="_Toc29600" w:history="1">
        <w:r>
          <w:rPr>
            <w:rFonts w:ascii="仿宋" w:eastAsia="仿宋" w:hAnsi="仿宋" w:cs="仿宋" w:hint="eastAsia"/>
            <w:lang w:eastAsia="zh-CN"/>
          </w:rPr>
          <w:t>(二)、氢氧化钠项目建设必要性分析</w:t>
        </w:r>
        <w:r>
          <w:tab/>
        </w:r>
        <w:r>
          <w:fldChar w:fldCharType="begin"/>
        </w:r>
        <w:r>
          <w:instrText xml:space="preserve"> PAGEREF _Toc29600 \h </w:instrText>
        </w:r>
        <w:r>
          <w:fldChar w:fldCharType="separate"/>
        </w:r>
        <w:r>
          <w:t>13</w:t>
        </w:r>
        <w:r>
          <w:fldChar w:fldCharType="end"/>
        </w:r>
      </w:hyperlink>
    </w:p>
    <w:p>
      <w:pPr>
        <w:pStyle w:val="TOC1"/>
        <w:tabs>
          <w:tab w:val="right" w:leader="dot" w:pos="8306"/>
        </w:tabs>
      </w:pPr>
      <w:hyperlink w:anchor="_Toc12993" w:history="1">
        <w:r>
          <w:rPr>
            <w:rFonts w:ascii="仿宋" w:eastAsia="仿宋" w:hAnsi="仿宋" w:cs="仿宋" w:hint="eastAsia"/>
            <w:lang w:eastAsia="zh-CN"/>
          </w:rPr>
          <w:t>六、氢氧化钠项目土建工程</w:t>
        </w:r>
        <w:r>
          <w:tab/>
        </w:r>
        <w:r>
          <w:fldChar w:fldCharType="begin"/>
        </w:r>
        <w:r>
          <w:instrText xml:space="preserve"> PAGEREF _Toc12993 \h </w:instrText>
        </w:r>
        <w:r>
          <w:fldChar w:fldCharType="separate"/>
        </w:r>
        <w:r>
          <w:t>14</w:t>
        </w:r>
        <w:r>
          <w:fldChar w:fldCharType="end"/>
        </w:r>
      </w:hyperlink>
    </w:p>
    <w:p>
      <w:pPr>
        <w:pStyle w:val="TOC2"/>
        <w:tabs>
          <w:tab w:val="right" w:leader="dot" w:pos="8306"/>
        </w:tabs>
      </w:pPr>
      <w:hyperlink w:anchor="_Toc12566" w:history="1">
        <w:r>
          <w:rPr>
            <w:rFonts w:ascii="仿宋" w:eastAsia="仿宋" w:hAnsi="仿宋" w:cs="仿宋" w:hint="eastAsia"/>
            <w:lang w:eastAsia="zh-CN"/>
          </w:rPr>
          <w:t>(一)、建筑工程设计原则</w:t>
        </w:r>
        <w:r>
          <w:tab/>
        </w:r>
        <w:r>
          <w:fldChar w:fldCharType="begin"/>
        </w:r>
        <w:r>
          <w:instrText xml:space="preserve"> PAGEREF _Toc12566 \h </w:instrText>
        </w:r>
        <w:r>
          <w:fldChar w:fldCharType="separate"/>
        </w:r>
        <w:r>
          <w:t>14</w:t>
        </w:r>
        <w:r>
          <w:fldChar w:fldCharType="end"/>
        </w:r>
      </w:hyperlink>
    </w:p>
    <w:p>
      <w:pPr>
        <w:pStyle w:val="TOC2"/>
        <w:tabs>
          <w:tab w:val="right" w:leader="dot" w:pos="8306"/>
        </w:tabs>
      </w:pPr>
      <w:hyperlink w:anchor="_Toc24668" w:history="1">
        <w:r>
          <w:rPr>
            <w:rFonts w:ascii="仿宋" w:eastAsia="仿宋" w:hAnsi="仿宋" w:cs="仿宋" w:hint="eastAsia"/>
            <w:lang w:eastAsia="zh-CN"/>
          </w:rPr>
          <w:t>(二)、土建工程设计年限及安全等级</w:t>
        </w:r>
        <w:r>
          <w:tab/>
        </w:r>
        <w:r>
          <w:fldChar w:fldCharType="begin"/>
        </w:r>
        <w:r>
          <w:instrText xml:space="preserve"> PAGEREF _Toc24668 \h </w:instrText>
        </w:r>
        <w:r>
          <w:fldChar w:fldCharType="separate"/>
        </w:r>
        <w:r>
          <w:t>15</w:t>
        </w:r>
        <w:r>
          <w:fldChar w:fldCharType="end"/>
        </w:r>
      </w:hyperlink>
    </w:p>
    <w:p>
      <w:pPr>
        <w:pStyle w:val="TOC2"/>
        <w:tabs>
          <w:tab w:val="right" w:leader="dot" w:pos="8306"/>
        </w:tabs>
      </w:pPr>
      <w:hyperlink w:anchor="_Toc31593" w:history="1">
        <w:r>
          <w:rPr>
            <w:rFonts w:ascii="仿宋" w:eastAsia="仿宋" w:hAnsi="仿宋" w:cs="仿宋" w:hint="eastAsia"/>
            <w:lang w:eastAsia="zh-CN"/>
          </w:rPr>
          <w:t>(三)、建筑工程设计总体要求</w:t>
        </w:r>
        <w:r>
          <w:tab/>
        </w:r>
        <w:r>
          <w:fldChar w:fldCharType="begin"/>
        </w:r>
        <w:r>
          <w:instrText xml:space="preserve"> PAGEREF _Toc31593 \h </w:instrText>
        </w:r>
        <w:r>
          <w:fldChar w:fldCharType="separate"/>
        </w:r>
        <w:r>
          <w:t>17</w:t>
        </w:r>
        <w:r>
          <w:fldChar w:fldCharType="end"/>
        </w:r>
      </w:hyperlink>
    </w:p>
    <w:p>
      <w:pPr>
        <w:pStyle w:val="TOC2"/>
        <w:tabs>
          <w:tab w:val="right" w:leader="dot" w:pos="8306"/>
        </w:tabs>
      </w:pPr>
      <w:hyperlink w:anchor="_Toc30872" w:history="1">
        <w:r>
          <w:rPr>
            <w:rFonts w:ascii="仿宋" w:eastAsia="仿宋" w:hAnsi="仿宋" w:cs="仿宋" w:hint="eastAsia"/>
            <w:lang w:eastAsia="zh-CN"/>
          </w:rPr>
          <w:t>(四)、土建工程建设指标</w:t>
        </w:r>
        <w:r>
          <w:tab/>
        </w:r>
        <w:r>
          <w:fldChar w:fldCharType="begin"/>
        </w:r>
        <w:r>
          <w:instrText xml:space="preserve"> PAGEREF _Toc30872 \h </w:instrText>
        </w:r>
        <w:r>
          <w:fldChar w:fldCharType="separate"/>
        </w:r>
        <w:r>
          <w:t>17</w:t>
        </w:r>
        <w:r>
          <w:fldChar w:fldCharType="end"/>
        </w:r>
      </w:hyperlink>
    </w:p>
    <w:p>
      <w:pPr>
        <w:pStyle w:val="TOC1"/>
        <w:tabs>
          <w:tab w:val="right" w:leader="dot" w:pos="8306"/>
        </w:tabs>
      </w:pPr>
      <w:hyperlink w:anchor="_Toc31542" w:history="1">
        <w:r>
          <w:rPr>
            <w:rFonts w:ascii="仿宋" w:eastAsia="仿宋" w:hAnsi="仿宋" w:cs="仿宋" w:hint="eastAsia"/>
            <w:lang w:eastAsia="zh-CN"/>
          </w:rPr>
          <w:t>七、氢氧化钠项目环境影响分析</w:t>
        </w:r>
        <w:r>
          <w:tab/>
        </w:r>
        <w:r>
          <w:fldChar w:fldCharType="begin"/>
        </w:r>
        <w:r>
          <w:instrText xml:space="preserve"> PAGEREF _Toc31542 \h </w:instrText>
        </w:r>
        <w:r>
          <w:fldChar w:fldCharType="separate"/>
        </w:r>
        <w:r>
          <w:t>18</w:t>
        </w:r>
        <w:r>
          <w:fldChar w:fldCharType="end"/>
        </w:r>
      </w:hyperlink>
    </w:p>
    <w:p>
      <w:pPr>
        <w:pStyle w:val="TOC2"/>
        <w:tabs>
          <w:tab w:val="right" w:leader="dot" w:pos="8306"/>
        </w:tabs>
      </w:pPr>
      <w:hyperlink w:anchor="_Toc5455" w:history="1">
        <w:r>
          <w:rPr>
            <w:rFonts w:ascii="仿宋" w:eastAsia="仿宋" w:hAnsi="仿宋" w:cs="仿宋" w:hint="eastAsia"/>
            <w:lang w:eastAsia="zh-CN"/>
          </w:rPr>
          <w:t>(一)、建设区域环境质量现状</w:t>
        </w:r>
        <w:r>
          <w:tab/>
        </w:r>
        <w:r>
          <w:fldChar w:fldCharType="begin"/>
        </w:r>
        <w:r>
          <w:instrText xml:space="preserve"> PAGEREF _Toc5455 \h </w:instrText>
        </w:r>
        <w:r>
          <w:fldChar w:fldCharType="separate"/>
        </w:r>
        <w:r>
          <w:t>18</w:t>
        </w:r>
        <w:r>
          <w:fldChar w:fldCharType="end"/>
        </w:r>
      </w:hyperlink>
    </w:p>
    <w:p>
      <w:pPr>
        <w:pStyle w:val="TOC2"/>
        <w:tabs>
          <w:tab w:val="right" w:leader="dot" w:pos="8306"/>
        </w:tabs>
      </w:pPr>
      <w:hyperlink w:anchor="_Toc28631" w:history="1">
        <w:r>
          <w:rPr>
            <w:rFonts w:ascii="仿宋" w:eastAsia="仿宋" w:hAnsi="仿宋" w:cs="仿宋" w:hint="eastAsia"/>
            <w:lang w:eastAsia="zh-CN"/>
          </w:rPr>
          <w:t>(二)、建设期环境保护</w:t>
        </w:r>
        <w:r>
          <w:tab/>
        </w:r>
        <w:r>
          <w:fldChar w:fldCharType="begin"/>
        </w:r>
        <w:r>
          <w:instrText xml:space="preserve"> PAGEREF _Toc28631 \h </w:instrText>
        </w:r>
        <w:r>
          <w:fldChar w:fldCharType="separate"/>
        </w:r>
        <w:r>
          <w:t>19</w:t>
        </w:r>
        <w:r>
          <w:fldChar w:fldCharType="end"/>
        </w:r>
      </w:hyperlink>
    </w:p>
    <w:p>
      <w:pPr>
        <w:pStyle w:val="TOC2"/>
        <w:tabs>
          <w:tab w:val="right" w:leader="dot" w:pos="8306"/>
        </w:tabs>
      </w:pPr>
      <w:hyperlink w:anchor="_Toc31154" w:history="1">
        <w:r>
          <w:rPr>
            <w:rFonts w:ascii="仿宋" w:eastAsia="仿宋" w:hAnsi="仿宋" w:cs="仿宋" w:hint="eastAsia"/>
            <w:lang w:eastAsia="zh-CN"/>
          </w:rPr>
          <w:t>(三)、运营期环境保护</w:t>
        </w:r>
        <w:r>
          <w:tab/>
        </w:r>
        <w:r>
          <w:fldChar w:fldCharType="begin"/>
        </w:r>
        <w:r>
          <w:instrText xml:space="preserve"> PAGEREF _Toc31154 \h </w:instrText>
        </w:r>
        <w:r>
          <w:fldChar w:fldCharType="separate"/>
        </w:r>
        <w:r>
          <w:t>20</w:t>
        </w:r>
        <w:r>
          <w:fldChar w:fldCharType="end"/>
        </w:r>
      </w:hyperlink>
    </w:p>
    <w:p>
      <w:pPr>
        <w:pStyle w:val="TOC2"/>
        <w:tabs>
          <w:tab w:val="right" w:leader="dot" w:pos="8306"/>
        </w:tabs>
      </w:pPr>
      <w:hyperlink w:anchor="_Toc5113" w:history="1">
        <w:r>
          <w:rPr>
            <w:rFonts w:ascii="仿宋" w:eastAsia="仿宋" w:hAnsi="仿宋" w:cs="仿宋" w:hint="eastAsia"/>
            <w:lang w:eastAsia="zh-CN"/>
          </w:rPr>
          <w:t>(四)、氢氧化钠项目建设对区域经济的影响</w:t>
        </w:r>
        <w:r>
          <w:tab/>
        </w:r>
        <w:r>
          <w:fldChar w:fldCharType="begin"/>
        </w:r>
        <w:r>
          <w:instrText xml:space="preserve"> PAGEREF _Toc5113 \h </w:instrText>
        </w:r>
        <w:r>
          <w:fldChar w:fldCharType="separate"/>
        </w:r>
        <w:r>
          <w:t>22</w:t>
        </w:r>
        <w:r>
          <w:fldChar w:fldCharType="end"/>
        </w:r>
      </w:hyperlink>
    </w:p>
    <w:p>
      <w:pPr>
        <w:pStyle w:val="TOC2"/>
        <w:tabs>
          <w:tab w:val="right" w:leader="dot" w:pos="8306"/>
        </w:tabs>
      </w:pPr>
      <w:hyperlink w:anchor="_Toc20754" w:history="1">
        <w:r>
          <w:rPr>
            <w:rFonts w:ascii="仿宋" w:eastAsia="仿宋" w:hAnsi="仿宋" w:cs="仿宋" w:hint="eastAsia"/>
            <w:lang w:eastAsia="zh-CN"/>
          </w:rPr>
          <w:t>(五)、废弃物处理</w:t>
        </w:r>
        <w:r>
          <w:tab/>
        </w:r>
        <w:r>
          <w:fldChar w:fldCharType="begin"/>
        </w:r>
        <w:r>
          <w:instrText xml:space="preserve"> PAGEREF _Toc20754 \h </w:instrText>
        </w:r>
        <w:r>
          <w:fldChar w:fldCharType="separate"/>
        </w:r>
        <w:r>
          <w:t>23</w:t>
        </w:r>
        <w:r>
          <w:fldChar w:fldCharType="end"/>
        </w:r>
      </w:hyperlink>
    </w:p>
    <w:p>
      <w:pPr>
        <w:pStyle w:val="TOC2"/>
        <w:tabs>
          <w:tab w:val="right" w:leader="dot" w:pos="8306"/>
        </w:tabs>
      </w:pPr>
      <w:hyperlink w:anchor="_Toc7086" w:history="1">
        <w:r>
          <w:rPr>
            <w:rFonts w:ascii="仿宋" w:eastAsia="仿宋" w:hAnsi="仿宋" w:cs="仿宋" w:hint="eastAsia"/>
            <w:lang w:eastAsia="zh-CN"/>
          </w:rPr>
          <w:t>(六)、特殊环境影响分析</w:t>
        </w:r>
        <w:r>
          <w:tab/>
        </w:r>
        <w:r>
          <w:fldChar w:fldCharType="begin"/>
        </w:r>
        <w:r>
          <w:instrText xml:space="preserve"> PAGEREF _Toc7086 \h </w:instrText>
        </w:r>
        <w:r>
          <w:fldChar w:fldCharType="separate"/>
        </w:r>
        <w:r>
          <w:t>25</w:t>
        </w:r>
        <w:r>
          <w:fldChar w:fldCharType="end"/>
        </w:r>
      </w:hyperlink>
    </w:p>
    <w:p>
      <w:pPr>
        <w:pStyle w:val="TOC2"/>
        <w:tabs>
          <w:tab w:val="right" w:leader="dot" w:pos="8306"/>
        </w:tabs>
      </w:pPr>
      <w:hyperlink w:anchor="_Toc1301" w:history="1">
        <w:r>
          <w:rPr>
            <w:rFonts w:ascii="仿宋" w:eastAsia="仿宋" w:hAnsi="仿宋" w:cs="仿宋" w:hint="eastAsia"/>
            <w:lang w:eastAsia="zh-CN"/>
          </w:rPr>
          <w:t>(七)、清洁生产</w:t>
        </w:r>
        <w:r>
          <w:tab/>
        </w:r>
        <w:r>
          <w:fldChar w:fldCharType="begin"/>
        </w:r>
        <w:r>
          <w:instrText xml:space="preserve"> PAGEREF _Toc1301 \h </w:instrText>
        </w:r>
        <w:r>
          <w:fldChar w:fldCharType="separate"/>
        </w:r>
        <w:r>
          <w:t>26</w:t>
        </w:r>
        <w:r>
          <w:fldChar w:fldCharType="end"/>
        </w:r>
      </w:hyperlink>
    </w:p>
    <w:p>
      <w:pPr>
        <w:pStyle w:val="TOC2"/>
        <w:tabs>
          <w:tab w:val="right" w:leader="dot" w:pos="8306"/>
        </w:tabs>
      </w:pPr>
      <w:hyperlink w:anchor="_Toc16479" w:history="1">
        <w:r>
          <w:rPr>
            <w:rFonts w:ascii="仿宋" w:eastAsia="仿宋" w:hAnsi="仿宋" w:cs="仿宋" w:hint="eastAsia"/>
            <w:lang w:eastAsia="zh-CN"/>
          </w:rPr>
          <w:t>(八)、环境保护综合评价</w:t>
        </w:r>
        <w:r>
          <w:tab/>
        </w:r>
        <w:r>
          <w:fldChar w:fldCharType="begin"/>
        </w:r>
        <w:r>
          <w:instrText xml:space="preserve"> PAGEREF _Toc16479 \h </w:instrText>
        </w:r>
        <w:r>
          <w:fldChar w:fldCharType="separate"/>
        </w:r>
        <w:r>
          <w:t>27</w:t>
        </w:r>
        <w:r>
          <w:fldChar w:fldCharType="end"/>
        </w:r>
      </w:hyperlink>
    </w:p>
    <w:p>
      <w:pPr>
        <w:pStyle w:val="TOC1"/>
        <w:tabs>
          <w:tab w:val="right" w:leader="dot" w:pos="8306"/>
        </w:tabs>
      </w:pPr>
      <w:hyperlink w:anchor="_Toc28275" w:history="1">
        <w:r>
          <w:rPr>
            <w:rFonts w:ascii="仿宋" w:eastAsia="仿宋" w:hAnsi="仿宋" w:cs="仿宋" w:hint="eastAsia"/>
            <w:lang w:eastAsia="zh-CN"/>
          </w:rPr>
          <w:t>八、氢氧化钠项目技术管理</w:t>
        </w:r>
        <w:r>
          <w:tab/>
        </w:r>
        <w:r>
          <w:fldChar w:fldCharType="begin"/>
        </w:r>
        <w:r>
          <w:instrText xml:space="preserve"> PAGEREF _Toc28275 \h </w:instrText>
        </w:r>
        <w:r>
          <w:fldChar w:fldCharType="separate"/>
        </w:r>
        <w:r>
          <w:t>28</w:t>
        </w:r>
        <w:r>
          <w:fldChar w:fldCharType="end"/>
        </w:r>
      </w:hyperlink>
    </w:p>
    <w:p>
      <w:pPr>
        <w:pStyle w:val="TOC2"/>
        <w:tabs>
          <w:tab w:val="right" w:leader="dot" w:pos="8306"/>
        </w:tabs>
      </w:pPr>
      <w:hyperlink w:anchor="_Toc12558" w:history="1">
        <w:r>
          <w:rPr>
            <w:rFonts w:ascii="仿宋" w:eastAsia="仿宋" w:hAnsi="仿宋" w:cs="仿宋" w:hint="eastAsia"/>
            <w:lang w:eastAsia="zh-CN"/>
          </w:rPr>
          <w:t>(一)、技术方案选用方向</w:t>
        </w:r>
        <w:r>
          <w:tab/>
        </w:r>
        <w:r>
          <w:fldChar w:fldCharType="begin"/>
        </w:r>
        <w:r>
          <w:instrText xml:space="preserve"> PAGEREF _Toc12558 \h </w:instrText>
        </w:r>
        <w:r>
          <w:fldChar w:fldCharType="separate"/>
        </w:r>
        <w:r>
          <w:t>28</w:t>
        </w:r>
        <w:r>
          <w:fldChar w:fldCharType="end"/>
        </w:r>
      </w:hyperlink>
    </w:p>
    <w:p>
      <w:pPr>
        <w:pStyle w:val="TOC2"/>
        <w:tabs>
          <w:tab w:val="right" w:leader="dot" w:pos="8306"/>
        </w:tabs>
      </w:pPr>
      <w:hyperlink w:anchor="_Toc31914" w:history="1">
        <w:r>
          <w:rPr>
            <w:rFonts w:ascii="仿宋" w:eastAsia="仿宋" w:hAnsi="仿宋" w:cs="仿宋" w:hint="eastAsia"/>
            <w:lang w:eastAsia="zh-CN"/>
          </w:rPr>
          <w:t>(二)、工艺技术方案选用原则</w:t>
        </w:r>
        <w:r>
          <w:tab/>
        </w:r>
        <w:r>
          <w:fldChar w:fldCharType="begin"/>
        </w:r>
        <w:r>
          <w:instrText xml:space="preserve"> PAGEREF _Toc31914 \h </w:instrText>
        </w:r>
        <w:r>
          <w:fldChar w:fldCharType="separate"/>
        </w:r>
        <w:r>
          <w:t>30</w:t>
        </w:r>
        <w:r>
          <w:fldChar w:fldCharType="end"/>
        </w:r>
      </w:hyperlink>
    </w:p>
    <w:p>
      <w:pPr>
        <w:pStyle w:val="TOC2"/>
        <w:tabs>
          <w:tab w:val="right" w:leader="dot" w:pos="8306"/>
        </w:tabs>
      </w:pPr>
      <w:hyperlink w:anchor="_Toc12730" w:history="1">
        <w:r>
          <w:rPr>
            <w:rFonts w:ascii="仿宋" w:eastAsia="仿宋" w:hAnsi="仿宋" w:cs="仿宋" w:hint="eastAsia"/>
            <w:lang w:eastAsia="zh-CN"/>
          </w:rPr>
          <w:t>(三)、工艺技术方案要求</w:t>
        </w:r>
        <w:r>
          <w:tab/>
        </w:r>
        <w:r>
          <w:fldChar w:fldCharType="begin"/>
        </w:r>
        <w:r>
          <w:instrText xml:space="preserve"> PAGEREF _Toc12730 \h </w:instrText>
        </w:r>
        <w:r>
          <w:fldChar w:fldCharType="separate"/>
        </w:r>
        <w:r>
          <w:t>32</w:t>
        </w:r>
        <w:r>
          <w:fldChar w:fldCharType="end"/>
        </w:r>
      </w:hyperlink>
    </w:p>
    <w:p>
      <w:pPr>
        <w:pStyle w:val="TOC1"/>
        <w:tabs>
          <w:tab w:val="right" w:leader="dot" w:pos="8306"/>
        </w:tabs>
      </w:pPr>
      <w:hyperlink w:anchor="_Toc5201" w:history="1">
        <w:r>
          <w:rPr>
            <w:rFonts w:ascii="仿宋" w:eastAsia="仿宋" w:hAnsi="仿宋" w:cs="仿宋" w:hint="eastAsia"/>
            <w:lang w:eastAsia="zh-CN"/>
          </w:rPr>
          <w:t>九、生产安全保护</w:t>
        </w:r>
        <w:r>
          <w:tab/>
        </w:r>
        <w:r>
          <w:fldChar w:fldCharType="begin"/>
        </w:r>
        <w:r>
          <w:instrText xml:space="preserve"> PAGEREF _Toc5201 \h </w:instrText>
        </w:r>
        <w:r>
          <w:fldChar w:fldCharType="separate"/>
        </w:r>
        <w:r>
          <w:t>34</w:t>
        </w:r>
        <w:r>
          <w:fldChar w:fldCharType="end"/>
        </w:r>
      </w:hyperlink>
    </w:p>
    <w:p>
      <w:pPr>
        <w:pStyle w:val="TOC2"/>
        <w:tabs>
          <w:tab w:val="right" w:leader="dot" w:pos="8306"/>
        </w:tabs>
      </w:pPr>
      <w:hyperlink w:anchor="_Toc19181" w:history="1">
        <w:r>
          <w:rPr>
            <w:rFonts w:ascii="仿宋" w:eastAsia="仿宋" w:hAnsi="仿宋" w:cs="仿宋" w:hint="eastAsia"/>
            <w:lang w:eastAsia="zh-CN"/>
          </w:rPr>
          <w:t>(一)、消防安全</w:t>
        </w:r>
        <w:r>
          <w:tab/>
        </w:r>
        <w:r>
          <w:fldChar w:fldCharType="begin"/>
        </w:r>
        <w:r>
          <w:instrText xml:space="preserve"> PAGEREF _Toc19181 \h </w:instrText>
        </w:r>
        <w:r>
          <w:fldChar w:fldCharType="separate"/>
        </w:r>
        <w:r>
          <w:t>34</w:t>
        </w:r>
        <w:r>
          <w:fldChar w:fldCharType="end"/>
        </w:r>
      </w:hyperlink>
    </w:p>
    <w:p>
      <w:pPr>
        <w:pStyle w:val="TOC2"/>
        <w:tabs>
          <w:tab w:val="right" w:leader="dot" w:pos="8306"/>
        </w:tabs>
      </w:pPr>
      <w:hyperlink w:anchor="_Toc8423" w:history="1">
        <w:r>
          <w:rPr>
            <w:rFonts w:ascii="仿宋" w:eastAsia="仿宋" w:hAnsi="仿宋" w:cs="仿宋" w:hint="eastAsia"/>
            <w:lang w:eastAsia="zh-CN"/>
          </w:rPr>
          <w:t>(二)、防火防爆总图布置措施</w:t>
        </w:r>
        <w:r>
          <w:tab/>
        </w:r>
        <w:r>
          <w:fldChar w:fldCharType="begin"/>
        </w:r>
        <w:r>
          <w:instrText xml:space="preserve"> PAGEREF _Toc8423 \h </w:instrText>
        </w:r>
        <w:r>
          <w:fldChar w:fldCharType="separate"/>
        </w:r>
        <w:r>
          <w:t>36</w:t>
        </w:r>
        <w:r>
          <w:fldChar w:fldCharType="end"/>
        </w:r>
      </w:hyperlink>
    </w:p>
    <w:p>
      <w:pPr>
        <w:pStyle w:val="TOC2"/>
        <w:tabs>
          <w:tab w:val="right" w:leader="dot" w:pos="8306"/>
        </w:tabs>
      </w:pPr>
      <w:hyperlink w:anchor="_Toc12989" w:history="1">
        <w:r>
          <w:rPr>
            <w:rFonts w:ascii="仿宋" w:eastAsia="仿宋" w:hAnsi="仿宋" w:cs="仿宋" w:hint="eastAsia"/>
            <w:lang w:eastAsia="zh-CN"/>
          </w:rPr>
          <w:t>(三)、自然灾害防范措施</w:t>
        </w:r>
        <w:r>
          <w:tab/>
        </w:r>
        <w:r>
          <w:fldChar w:fldCharType="begin"/>
        </w:r>
        <w:r>
          <w:instrText xml:space="preserve"> PAGEREF _Toc12989 \h </w:instrText>
        </w:r>
        <w:r>
          <w:fldChar w:fldCharType="separate"/>
        </w:r>
        <w:r>
          <w:t>37</w:t>
        </w:r>
        <w:r>
          <w:fldChar w:fldCharType="end"/>
        </w:r>
      </w:hyperlink>
    </w:p>
    <w:p>
      <w:pPr>
        <w:pStyle w:val="TOC2"/>
        <w:tabs>
          <w:tab w:val="right" w:leader="dot" w:pos="8306"/>
        </w:tabs>
      </w:pPr>
      <w:hyperlink w:anchor="_Toc32349" w:history="1">
        <w:r>
          <w:rPr>
            <w:rFonts w:ascii="仿宋" w:eastAsia="仿宋" w:hAnsi="仿宋" w:cs="仿宋" w:hint="eastAsia"/>
            <w:lang w:eastAsia="zh-CN"/>
          </w:rPr>
          <w:t>(四)、安全色及安全标志使用要求</w:t>
        </w:r>
        <w:r>
          <w:tab/>
        </w:r>
        <w:r>
          <w:fldChar w:fldCharType="begin"/>
        </w:r>
        <w:r>
          <w:instrText xml:space="preserve"> PAGEREF _Toc32349 \h </w:instrText>
        </w:r>
        <w:r>
          <w:fldChar w:fldCharType="separate"/>
        </w:r>
        <w:r>
          <w:t>38</w:t>
        </w:r>
        <w:r>
          <w:fldChar w:fldCharType="end"/>
        </w:r>
      </w:hyperlink>
    </w:p>
    <w:p>
      <w:pPr>
        <w:pStyle w:val="TOC2"/>
        <w:tabs>
          <w:tab w:val="right" w:leader="dot" w:pos="8306"/>
        </w:tabs>
      </w:pPr>
      <w:hyperlink w:anchor="_Toc8900" w:history="1">
        <w:r>
          <w:rPr>
            <w:rFonts w:ascii="仿宋" w:eastAsia="仿宋" w:hAnsi="仿宋" w:cs="仿宋" w:hint="eastAsia"/>
            <w:lang w:eastAsia="zh-CN"/>
          </w:rPr>
          <w:t>(五)、防尘防毒措施</w:t>
        </w:r>
        <w:r>
          <w:tab/>
        </w:r>
        <w:r>
          <w:fldChar w:fldCharType="begin"/>
        </w:r>
        <w:r>
          <w:instrText xml:space="preserve"> PAGEREF _Toc8900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99" w:history="1">
        <w:r>
          <w:rPr>
            <w:rFonts w:ascii="仿宋" w:eastAsia="仿宋" w:hAnsi="仿宋" w:cs="仿宋" w:hint="eastAsia"/>
            <w:lang w:eastAsia="zh-CN"/>
          </w:rPr>
          <w:t>(六)、防静电、触电防护及防雷措施</w:t>
        </w:r>
        <w:r>
          <w:tab/>
        </w:r>
        <w:r>
          <w:fldChar w:fldCharType="begin"/>
        </w:r>
        <w:r>
          <w:instrText xml:space="preserve"> PAGEREF _Toc16299 \h </w:instrText>
        </w:r>
        <w:r>
          <w:fldChar w:fldCharType="separate"/>
        </w:r>
        <w:r>
          <w:t>39</w:t>
        </w:r>
        <w:r>
          <w:fldChar w:fldCharType="end"/>
        </w:r>
      </w:hyperlink>
    </w:p>
    <w:p>
      <w:pPr>
        <w:pStyle w:val="TOC2"/>
        <w:tabs>
          <w:tab w:val="right" w:leader="dot" w:pos="8306"/>
        </w:tabs>
      </w:pPr>
      <w:hyperlink w:anchor="_Toc10966" w:history="1">
        <w:r>
          <w:rPr>
            <w:rFonts w:ascii="仿宋" w:eastAsia="仿宋" w:hAnsi="仿宋" w:cs="仿宋" w:hint="eastAsia"/>
            <w:lang w:eastAsia="zh-CN"/>
          </w:rPr>
          <w:t>(七)、机械设备安全保障措施</w:t>
        </w:r>
        <w:r>
          <w:tab/>
        </w:r>
        <w:r>
          <w:fldChar w:fldCharType="begin"/>
        </w:r>
        <w:r>
          <w:instrText xml:space="preserve"> PAGEREF _Toc10966 \h </w:instrText>
        </w:r>
        <w:r>
          <w:fldChar w:fldCharType="separate"/>
        </w:r>
        <w:r>
          <w:t>41</w:t>
        </w:r>
        <w:r>
          <w:fldChar w:fldCharType="end"/>
        </w:r>
      </w:hyperlink>
    </w:p>
    <w:p>
      <w:pPr>
        <w:pStyle w:val="TOC1"/>
        <w:tabs>
          <w:tab w:val="right" w:leader="dot" w:pos="8306"/>
        </w:tabs>
      </w:pPr>
      <w:hyperlink w:anchor="_Toc17186" w:history="1">
        <w:r>
          <w:rPr>
            <w:rFonts w:ascii="仿宋" w:eastAsia="仿宋" w:hAnsi="仿宋" w:cs="仿宋" w:hint="eastAsia"/>
            <w:lang w:eastAsia="zh-CN"/>
          </w:rPr>
          <w:t>十、氢氧化钠项目社会影响</w:t>
        </w:r>
        <w:r>
          <w:tab/>
        </w:r>
        <w:r>
          <w:fldChar w:fldCharType="begin"/>
        </w:r>
        <w:r>
          <w:instrText xml:space="preserve"> PAGEREF _Toc17186 \h </w:instrText>
        </w:r>
        <w:r>
          <w:fldChar w:fldCharType="separate"/>
        </w:r>
        <w:r>
          <w:t>42</w:t>
        </w:r>
        <w:r>
          <w:fldChar w:fldCharType="end"/>
        </w:r>
      </w:hyperlink>
    </w:p>
    <w:p>
      <w:pPr>
        <w:pStyle w:val="TOC2"/>
        <w:tabs>
          <w:tab w:val="right" w:leader="dot" w:pos="8306"/>
        </w:tabs>
      </w:pPr>
      <w:hyperlink w:anchor="_Toc20103" w:history="1">
        <w:r>
          <w:rPr>
            <w:rFonts w:ascii="仿宋" w:eastAsia="仿宋" w:hAnsi="仿宋" w:cs="仿宋" w:hint="eastAsia"/>
            <w:lang w:eastAsia="zh-CN"/>
          </w:rPr>
          <w:t>(一)、社会责任与义务</w:t>
        </w:r>
        <w:r>
          <w:tab/>
        </w:r>
        <w:r>
          <w:fldChar w:fldCharType="begin"/>
        </w:r>
        <w:r>
          <w:instrText xml:space="preserve"> PAGEREF _Toc20103 \h </w:instrText>
        </w:r>
        <w:r>
          <w:fldChar w:fldCharType="separate"/>
        </w:r>
        <w:r>
          <w:t>42</w:t>
        </w:r>
        <w:r>
          <w:fldChar w:fldCharType="end"/>
        </w:r>
      </w:hyperlink>
    </w:p>
    <w:p>
      <w:pPr>
        <w:pStyle w:val="TOC2"/>
        <w:tabs>
          <w:tab w:val="right" w:leader="dot" w:pos="8306"/>
        </w:tabs>
      </w:pPr>
      <w:hyperlink w:anchor="_Toc19049" w:history="1">
        <w:r>
          <w:rPr>
            <w:rFonts w:ascii="仿宋" w:eastAsia="仿宋" w:hAnsi="仿宋" w:cs="仿宋" w:hint="eastAsia"/>
            <w:lang w:eastAsia="zh-CN"/>
          </w:rPr>
          <w:t>(二)、社会参与与沟通</w:t>
        </w:r>
        <w:r>
          <w:tab/>
        </w:r>
        <w:r>
          <w:fldChar w:fldCharType="begin"/>
        </w:r>
        <w:r>
          <w:instrText xml:space="preserve"> PAGEREF _Toc19049 \h </w:instrText>
        </w:r>
        <w:r>
          <w:fldChar w:fldCharType="separate"/>
        </w:r>
        <w:r>
          <w:t>43</w:t>
        </w:r>
        <w:r>
          <w:fldChar w:fldCharType="end"/>
        </w:r>
      </w:hyperlink>
    </w:p>
    <w:p>
      <w:pPr>
        <w:pStyle w:val="TOC1"/>
        <w:tabs>
          <w:tab w:val="right" w:leader="dot" w:pos="8306"/>
        </w:tabs>
      </w:pPr>
      <w:hyperlink w:anchor="_Toc27582" w:history="1">
        <w:r>
          <w:rPr>
            <w:rFonts w:ascii="仿宋" w:eastAsia="仿宋" w:hAnsi="仿宋" w:cs="仿宋" w:hint="eastAsia"/>
            <w:lang w:eastAsia="zh-CN"/>
          </w:rPr>
          <w:t>十一、氢氧化钠项目人力资源管理</w:t>
        </w:r>
        <w:r>
          <w:tab/>
        </w:r>
        <w:r>
          <w:fldChar w:fldCharType="begin"/>
        </w:r>
        <w:r>
          <w:instrText xml:space="preserve"> PAGEREF _Toc27582 \h </w:instrText>
        </w:r>
        <w:r>
          <w:fldChar w:fldCharType="separate"/>
        </w:r>
        <w:r>
          <w:t>44</w:t>
        </w:r>
        <w:r>
          <w:fldChar w:fldCharType="end"/>
        </w:r>
      </w:hyperlink>
    </w:p>
    <w:p>
      <w:pPr>
        <w:pStyle w:val="TOC2"/>
        <w:tabs>
          <w:tab w:val="right" w:leader="dot" w:pos="8306"/>
        </w:tabs>
      </w:pPr>
      <w:hyperlink w:anchor="_Toc15171" w:history="1">
        <w:r>
          <w:rPr>
            <w:rFonts w:ascii="仿宋" w:eastAsia="仿宋" w:hAnsi="仿宋" w:cs="仿宋" w:hint="eastAsia"/>
            <w:lang w:eastAsia="zh-CN"/>
          </w:rPr>
          <w:t>(一)、建立健全的预算管理制度</w:t>
        </w:r>
        <w:r>
          <w:tab/>
        </w:r>
        <w:r>
          <w:fldChar w:fldCharType="begin"/>
        </w:r>
        <w:r>
          <w:instrText xml:space="preserve"> PAGEREF _Toc15171 \h </w:instrText>
        </w:r>
        <w:r>
          <w:fldChar w:fldCharType="separate"/>
        </w:r>
        <w:r>
          <w:t>44</w:t>
        </w:r>
        <w:r>
          <w:fldChar w:fldCharType="end"/>
        </w:r>
      </w:hyperlink>
    </w:p>
    <w:p>
      <w:pPr>
        <w:pStyle w:val="TOC2"/>
        <w:tabs>
          <w:tab w:val="right" w:leader="dot" w:pos="8306"/>
        </w:tabs>
      </w:pPr>
      <w:hyperlink w:anchor="_Toc6875" w:history="1">
        <w:r>
          <w:rPr>
            <w:rFonts w:ascii="仿宋" w:eastAsia="仿宋" w:hAnsi="仿宋" w:cs="仿宋" w:hint="eastAsia"/>
            <w:lang w:eastAsia="zh-CN"/>
          </w:rPr>
          <w:t>(二)、加强资金流动监控</w:t>
        </w:r>
        <w:r>
          <w:tab/>
        </w:r>
        <w:r>
          <w:fldChar w:fldCharType="begin"/>
        </w:r>
        <w:r>
          <w:instrText xml:space="preserve"> PAGEREF _Toc6875 \h </w:instrText>
        </w:r>
        <w:r>
          <w:fldChar w:fldCharType="separate"/>
        </w:r>
        <w:r>
          <w:t>46</w:t>
        </w:r>
        <w:r>
          <w:fldChar w:fldCharType="end"/>
        </w:r>
      </w:hyperlink>
    </w:p>
    <w:p>
      <w:pPr>
        <w:pStyle w:val="TOC2"/>
        <w:tabs>
          <w:tab w:val="right" w:leader="dot" w:pos="8306"/>
        </w:tabs>
      </w:pPr>
      <w:hyperlink w:anchor="_Toc6025" w:history="1">
        <w:r>
          <w:rPr>
            <w:rFonts w:ascii="仿宋" w:eastAsia="仿宋" w:hAnsi="仿宋" w:cs="仿宋" w:hint="eastAsia"/>
            <w:lang w:eastAsia="zh-CN"/>
          </w:rPr>
          <w:t>(三)、制定完善的风险控制机制</w:t>
        </w:r>
        <w:r>
          <w:tab/>
        </w:r>
        <w:r>
          <w:fldChar w:fldCharType="begin"/>
        </w:r>
        <w:r>
          <w:instrText xml:space="preserve"> PAGEREF _Toc6025 \h </w:instrText>
        </w:r>
        <w:r>
          <w:fldChar w:fldCharType="separate"/>
        </w:r>
        <w:r>
          <w:t>47</w:t>
        </w:r>
        <w:r>
          <w:fldChar w:fldCharType="end"/>
        </w:r>
      </w:hyperlink>
    </w:p>
    <w:p>
      <w:pPr>
        <w:pStyle w:val="TOC2"/>
        <w:tabs>
          <w:tab w:val="right" w:leader="dot" w:pos="8306"/>
        </w:tabs>
      </w:pPr>
      <w:hyperlink w:anchor="_Toc32078" w:history="1">
        <w:r>
          <w:rPr>
            <w:rFonts w:ascii="仿宋" w:eastAsia="仿宋" w:hAnsi="仿宋" w:cs="仿宋" w:hint="eastAsia"/>
            <w:lang w:eastAsia="zh-CN"/>
          </w:rPr>
          <w:t>(四)、优化成本管理</w:t>
        </w:r>
        <w:r>
          <w:tab/>
        </w:r>
        <w:r>
          <w:fldChar w:fldCharType="begin"/>
        </w:r>
        <w:r>
          <w:instrText xml:space="preserve"> PAGEREF _Toc32078 \h </w:instrText>
        </w:r>
        <w:r>
          <w:fldChar w:fldCharType="separate"/>
        </w:r>
        <w:r>
          <w:t>48</w:t>
        </w:r>
        <w:r>
          <w:fldChar w:fldCharType="end"/>
        </w:r>
      </w:hyperlink>
    </w:p>
    <w:p>
      <w:pPr>
        <w:pStyle w:val="TOC1"/>
        <w:tabs>
          <w:tab w:val="right" w:leader="dot" w:pos="8306"/>
        </w:tabs>
      </w:pPr>
      <w:hyperlink w:anchor="_Toc28164" w:history="1">
        <w:r>
          <w:rPr>
            <w:rFonts w:ascii="仿宋" w:eastAsia="仿宋" w:hAnsi="仿宋" w:cs="仿宋" w:hint="eastAsia"/>
            <w:lang w:eastAsia="zh-CN"/>
          </w:rPr>
          <w:t>十二、氢氧化钠项目投资规划</w:t>
        </w:r>
        <w:r>
          <w:tab/>
        </w:r>
        <w:r>
          <w:fldChar w:fldCharType="begin"/>
        </w:r>
        <w:r>
          <w:instrText xml:space="preserve"> PAGEREF _Toc28164 \h </w:instrText>
        </w:r>
        <w:r>
          <w:fldChar w:fldCharType="separate"/>
        </w:r>
        <w:r>
          <w:t>49</w:t>
        </w:r>
        <w:r>
          <w:fldChar w:fldCharType="end"/>
        </w:r>
      </w:hyperlink>
    </w:p>
    <w:p>
      <w:pPr>
        <w:pStyle w:val="TOC2"/>
        <w:tabs>
          <w:tab w:val="right" w:leader="dot" w:pos="8306"/>
        </w:tabs>
      </w:pPr>
      <w:hyperlink w:anchor="_Toc21892" w:history="1">
        <w:r>
          <w:rPr>
            <w:rFonts w:ascii="仿宋" w:eastAsia="仿宋" w:hAnsi="仿宋" w:cs="仿宋" w:hint="eastAsia"/>
            <w:lang w:eastAsia="zh-CN"/>
          </w:rPr>
          <w:t>(一)、氢氧化钠项目总投资估算</w:t>
        </w:r>
        <w:r>
          <w:tab/>
        </w:r>
        <w:r>
          <w:fldChar w:fldCharType="begin"/>
        </w:r>
        <w:r>
          <w:instrText xml:space="preserve"> PAGEREF _Toc21892 \h </w:instrText>
        </w:r>
        <w:r>
          <w:fldChar w:fldCharType="separate"/>
        </w:r>
        <w:r>
          <w:t>49</w:t>
        </w:r>
        <w:r>
          <w:fldChar w:fldCharType="end"/>
        </w:r>
      </w:hyperlink>
    </w:p>
    <w:p>
      <w:pPr>
        <w:pStyle w:val="TOC2"/>
        <w:tabs>
          <w:tab w:val="right" w:leader="dot" w:pos="8306"/>
        </w:tabs>
      </w:pPr>
      <w:hyperlink w:anchor="_Toc21259" w:history="1">
        <w:r>
          <w:rPr>
            <w:rFonts w:ascii="仿宋" w:eastAsia="仿宋" w:hAnsi="仿宋" w:cs="仿宋" w:hint="eastAsia"/>
            <w:lang w:eastAsia="zh-CN"/>
          </w:rPr>
          <w:t>(二)、资金筹措</w:t>
        </w:r>
        <w:r>
          <w:tab/>
        </w:r>
        <w:r>
          <w:fldChar w:fldCharType="begin"/>
        </w:r>
        <w:r>
          <w:instrText xml:space="preserve"> PAGEREF _Toc21259 \h </w:instrText>
        </w:r>
        <w:r>
          <w:fldChar w:fldCharType="separate"/>
        </w:r>
        <w:r>
          <w:t>50</w:t>
        </w:r>
        <w:r>
          <w:fldChar w:fldCharType="end"/>
        </w:r>
      </w:hyperlink>
    </w:p>
    <w:p>
      <w:pPr>
        <w:pStyle w:val="TOC1"/>
        <w:tabs>
          <w:tab w:val="right" w:leader="dot" w:pos="8306"/>
        </w:tabs>
      </w:pPr>
      <w:hyperlink w:anchor="_Toc23444" w:history="1">
        <w:r>
          <w:rPr>
            <w:rFonts w:ascii="仿宋" w:eastAsia="仿宋" w:hAnsi="仿宋" w:cs="仿宋" w:hint="eastAsia"/>
            <w:lang w:eastAsia="zh-CN"/>
          </w:rPr>
          <w:t>十三、氢氧化钠项目治理与监督</w:t>
        </w:r>
        <w:r>
          <w:tab/>
        </w:r>
        <w:r>
          <w:fldChar w:fldCharType="begin"/>
        </w:r>
        <w:r>
          <w:instrText xml:space="preserve"> PAGEREF _Toc23444 \h </w:instrText>
        </w:r>
        <w:r>
          <w:fldChar w:fldCharType="separate"/>
        </w:r>
        <w:r>
          <w:t>51</w:t>
        </w:r>
        <w:r>
          <w:fldChar w:fldCharType="end"/>
        </w:r>
      </w:hyperlink>
    </w:p>
    <w:p>
      <w:pPr>
        <w:pStyle w:val="TOC2"/>
        <w:tabs>
          <w:tab w:val="right" w:leader="dot" w:pos="8306"/>
        </w:tabs>
      </w:pPr>
      <w:hyperlink w:anchor="_Toc9996" w:history="1">
        <w:r>
          <w:rPr>
            <w:rFonts w:ascii="仿宋" w:eastAsia="仿宋" w:hAnsi="仿宋" w:cs="仿宋" w:hint="eastAsia"/>
            <w:lang w:eastAsia="zh-CN"/>
          </w:rPr>
          <w:t>(一)、氢氧化钠项目治理结构</w:t>
        </w:r>
        <w:r>
          <w:tab/>
        </w:r>
        <w:r>
          <w:fldChar w:fldCharType="begin"/>
        </w:r>
        <w:r>
          <w:instrText xml:space="preserve"> PAGEREF _Toc9996 \h </w:instrText>
        </w:r>
        <w:r>
          <w:fldChar w:fldCharType="separate"/>
        </w:r>
        <w:r>
          <w:t>51</w:t>
        </w:r>
        <w:r>
          <w:fldChar w:fldCharType="end"/>
        </w:r>
      </w:hyperlink>
    </w:p>
    <w:p>
      <w:pPr>
        <w:pStyle w:val="TOC2"/>
        <w:tabs>
          <w:tab w:val="right" w:leader="dot" w:pos="8306"/>
        </w:tabs>
      </w:pPr>
      <w:hyperlink w:anchor="_Toc7196" w:history="1">
        <w:r>
          <w:rPr>
            <w:rFonts w:ascii="仿宋" w:eastAsia="仿宋" w:hAnsi="仿宋" w:cs="仿宋" w:hint="eastAsia"/>
            <w:lang w:eastAsia="zh-CN"/>
          </w:rPr>
          <w:t>(二)、监督与审计</w:t>
        </w:r>
        <w:r>
          <w:tab/>
        </w:r>
        <w:r>
          <w:fldChar w:fldCharType="begin"/>
        </w:r>
        <w:r>
          <w:instrText xml:space="preserve"> PAGEREF _Toc7196 \h </w:instrText>
        </w:r>
        <w:r>
          <w:fldChar w:fldCharType="separate"/>
        </w:r>
        <w:r>
          <w:t>53</w:t>
        </w:r>
        <w:r>
          <w:fldChar w:fldCharType="end"/>
        </w:r>
      </w:hyperlink>
    </w:p>
    <w:p>
      <w:pPr>
        <w:pStyle w:val="TOC1"/>
        <w:tabs>
          <w:tab w:val="right" w:leader="dot" w:pos="8306"/>
        </w:tabs>
      </w:pPr>
      <w:hyperlink w:anchor="_Toc25198" w:history="1">
        <w:r>
          <w:rPr>
            <w:rFonts w:ascii="仿宋" w:eastAsia="仿宋" w:hAnsi="仿宋" w:cs="仿宋" w:hint="eastAsia"/>
            <w:lang w:eastAsia="zh-CN"/>
          </w:rPr>
          <w:t>十四、氢氧化钠项目变更管理</w:t>
        </w:r>
        <w:r>
          <w:tab/>
        </w:r>
        <w:r>
          <w:fldChar w:fldCharType="begin"/>
        </w:r>
        <w:r>
          <w:instrText xml:space="preserve"> PAGEREF _Toc25198 \h </w:instrText>
        </w:r>
        <w:r>
          <w:fldChar w:fldCharType="separate"/>
        </w:r>
        <w:r>
          <w:t>54</w:t>
        </w:r>
        <w:r>
          <w:fldChar w:fldCharType="end"/>
        </w:r>
      </w:hyperlink>
    </w:p>
    <w:p>
      <w:pPr>
        <w:pStyle w:val="TOC2"/>
        <w:tabs>
          <w:tab w:val="right" w:leader="dot" w:pos="8306"/>
        </w:tabs>
      </w:pPr>
      <w:hyperlink w:anchor="_Toc23334" w:history="1">
        <w:r>
          <w:rPr>
            <w:rFonts w:ascii="仿宋" w:eastAsia="仿宋" w:hAnsi="仿宋" w:cs="仿宋" w:hint="eastAsia"/>
            <w:lang w:eastAsia="zh-CN"/>
          </w:rPr>
          <w:t>(一)、变更申请与评估</w:t>
        </w:r>
        <w:r>
          <w:tab/>
        </w:r>
        <w:r>
          <w:fldChar w:fldCharType="begin"/>
        </w:r>
        <w:r>
          <w:instrText xml:space="preserve"> PAGEREF _Toc23334 \h </w:instrText>
        </w:r>
        <w:r>
          <w:fldChar w:fldCharType="separate"/>
        </w:r>
        <w:r>
          <w:t>54</w:t>
        </w:r>
        <w:r>
          <w:fldChar w:fldCharType="end"/>
        </w:r>
      </w:hyperlink>
    </w:p>
    <w:p>
      <w:pPr>
        <w:pStyle w:val="TOC2"/>
        <w:tabs>
          <w:tab w:val="right" w:leader="dot" w:pos="8306"/>
        </w:tabs>
      </w:pPr>
      <w:hyperlink w:anchor="_Toc6506" w:history="1">
        <w:r>
          <w:rPr>
            <w:rFonts w:ascii="仿宋" w:eastAsia="仿宋" w:hAnsi="仿宋" w:cs="仿宋" w:hint="eastAsia"/>
            <w:lang w:eastAsia="zh-CN"/>
          </w:rPr>
          <w:t>(二)、变更实施与控制</w:t>
        </w:r>
        <w:r>
          <w:tab/>
        </w:r>
        <w:r>
          <w:fldChar w:fldCharType="begin"/>
        </w:r>
        <w:r>
          <w:instrText xml:space="preserve"> PAGEREF _Toc6506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86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215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氢氧化钠项目的主要产品是XXXX，预计年产值为XXX万元。这一产品在市场中占据着重要的地位，其广泛的应用范围使得该氢氧化钠项目的市场前景非常广阔。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氢氧化钠项目的xxx产品作为重要的原材料之一，将在多个领域发挥关键作用。其在建筑、交通、能源等方面的广泛应用将为整个产业链提供强大的支持，形成产业协同效应。氢氧化钠项目的年产值XXX万XXX万XXX万万元不仅反映了其在市场上的巨大潜力，更预示着它对国民经济的积极贡献。这种关联度高、涉及面广的产业关系，使得该氢氧化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42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总征地面积为XXXX平方米，相当于约XX.XX亩，其中净用地面积为XXXX平方米，红线范围内相当于约XX.XX亩。这一用地规模充分考虑了氢氧化钠项目的建设需求，保障了氢氧化钠项目在合适的空间内得以充分发展。氢氧化钠项目规划的总建筑面积为XXXX平方米，其中主体工程建设占XXXX平方米，计容建筑面积达XXXX平方米。预计建筑工程的投资将达到XXXX万元，为氢氧化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计划购置的设备共计XXXX台（套），设备购置费用为XXXX万元。这一设备购置计划充分考虑到氢氧化钠项目的生产需求和技术要求，确保了氢氧化钠项目在生产运营中具备先进的技术装备和高效的生产能力。设备的合理配置将为氢氧化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计划总投资为XXXX万元，预计年实现营业收入为XXXX万元。这一产能规模的设定旨在确保氢氧化钠项目能够在投资与回报之间取得平衡，实现长期可持续的发展。氢氧化钠项目的总投资充分考虑到各个方面的需求，包括用地建设、设备购置等多个环节，以确保氢氧化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4988"/>
      <w:r>
        <w:rPr>
          <w:rFonts w:ascii="仿宋" w:eastAsia="仿宋" w:hAnsi="仿宋" w:cs="仿宋" w:hint="eastAsia"/>
          <w:sz w:val="28"/>
          <w:lang w:eastAsia="zh-CN"/>
        </w:rPr>
        <w:t>二、氢氧化钠项目绩效评估</w:t>
      </w:r>
      <w:bookmarkEnd w:id="5"/>
    </w:p>
    <w:p>
      <w:pPr>
        <w:pStyle w:val="Heading2"/>
        <w:rPr>
          <w:rFonts w:ascii="仿宋" w:eastAsia="仿宋" w:hAnsi="仿宋" w:cs="仿宋" w:hint="eastAsia"/>
          <w:lang w:eastAsia="zh-CN"/>
        </w:rPr>
      </w:pPr>
      <w:bookmarkStart w:id="6" w:name="_Toc834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钠项目中，我们设计了一套全面的绩效评估指标，以确保氢氧化钠项目的可控和成功交付。这些指标跨足氢氧化钠项目目标、成本、进度和质量等多个维度，为我们提供了全面洞察氢氧化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目标达成率是我们关注的首要指标。我们设定了明确的目标，并通过定期监测和评估，迅速发现并应对潜在的目标偏差。这为氢氧化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成本绩效是另一个核心关注点。通过实际成本与预算成本的对比分析，我们深入了解成本差异的原因，及时调整资源分配，保持氢氧化钠项目在经济效益方面的合理水平。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进度作为关键的绩效指标之一，得到了精心的关注。我们制定了详细的氢氧化钠项目进度计划，并设立了进度符合度指标，确保实际进度与计划进度保持一致。这使我们能够快速发现和解决潜在的进度问题，保持氢氧化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氢氧化钠项目绩效的不可或缺的一环。我们引入了一系列的质量标准和客户满意度指标，以确保氢氧化钠项目交付的成果在质量上达到或超越预期水平。通过持续监测这些指标，我们努力提升氢氧化钠项目整体质量水平，为氢氧化钠项目的成功交付提供有力保障。通过这些科学且全面的绩效评估，我们能够更好地引导氢氧化钠项目的持续改进，确保氢氧化钠项目目标的顺利达成。</w:t>
      </w:r>
    </w:p>
    <w:p>
      <w:pPr>
        <w:pStyle w:val="Heading2"/>
        <w:ind w:firstLine="560" w:firstLineChars="200"/>
        <w:rPr>
          <w:rFonts w:ascii="仿宋" w:eastAsia="仿宋" w:hAnsi="仿宋" w:cs="仿宋" w:hint="eastAsia"/>
          <w:sz w:val="28"/>
          <w:lang w:eastAsia="zh-CN"/>
        </w:rPr>
      </w:pPr>
      <w:bookmarkStart w:id="7" w:name="_Toc3215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绩效评估是氢氧化钠项目中的关键环节，为确保氢氧化钠项目达到预期目标，我们采用了多层次、多维度的绩效评估方法。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氢氧化钠项目的战略目标对齐，确保每个决策和行动都与氢氧化钠项目整体目标保持一致。团队会定期召开战略对齐会议，审视当前工作与氢氧化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氢氧化钠项目进度、质量、成本和风险等方面。这些指标通过数据收集和分析，为氢氧化钠项目管理团队提供了客观的评估依据。例如，我们通过氢氧化钠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绩效评估不仅仅停留在氢氧化钠项目内部，还考虑了氢氧化钠项目对外部环境的影响。我们定期进行干系人满意度调查，以了解各利益相关方对氢氧化钠项目的期望和满意度，并及时做出调整。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这种多层次、多角度的绩效评估方法，使得我们能够全面了解氢氧化钠项目的运行状态，及时做出调整，确保氢氧化钠项目在不断变化的环境中保持稳健前行。</w:t>
      </w:r>
    </w:p>
    <w:p>
      <w:pPr>
        <w:pStyle w:val="Heading2"/>
        <w:ind w:firstLine="560" w:firstLineChars="200"/>
        <w:rPr>
          <w:rFonts w:ascii="仿宋" w:eastAsia="仿宋" w:hAnsi="仿宋" w:cs="仿宋" w:hint="eastAsia"/>
          <w:sz w:val="28"/>
          <w:lang w:eastAsia="zh-CN"/>
        </w:rPr>
      </w:pPr>
      <w:bookmarkStart w:id="8" w:name="_Toc1588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为了确保氢氧化钠项目的有效管理和不断优化，我们采用了精心设计的绩效评估周期。这个周期旨在实现灵活、实时和全面的评估，以适应氢氧化钠项目执行中的各种挑战。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氢氧化钠项目的不同需求，分为短期、中期和长期。短期评估关注每个迭代或工作周期，以及时发现和解决当前任务中的问题。中期评估涵盖几个迭代，深入了解整体氢氧化钠项目的趋势和性能。长期评估则着眼于整个氢氧化钠项目阶段，确保氢氧化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氢氧化钠项目管理工具和协作平台，团队成员能够随时更新和分享氢氧化钠项目数据。这种实时性的反馈机制使我们能够及时察觉潜在问题，快速调整，保持氢氧化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氢氧化钠项目的决策制定密不可分。每个周期的氢氧化钠项目回顾会议成为集体总结经验、识别问题深层次原因并找到创新解决方案的平台。这种定期的反思与调整机制使氢氧化钠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251"/>
      <w:r>
        <w:rPr>
          <w:rFonts w:ascii="仿宋" w:eastAsia="仿宋" w:hAnsi="仿宋" w:cs="仿宋" w:hint="eastAsia"/>
          <w:sz w:val="28"/>
          <w:lang w:eastAsia="zh-CN"/>
        </w:rPr>
        <w:t>三、氢氧化钠项目可持续发展</w:t>
      </w:r>
      <w:bookmarkEnd w:id="9"/>
    </w:p>
    <w:p>
      <w:pPr>
        <w:pStyle w:val="Heading2"/>
        <w:rPr>
          <w:rFonts w:ascii="仿宋" w:eastAsia="仿宋" w:hAnsi="仿宋" w:cs="仿宋" w:hint="eastAsia"/>
          <w:lang w:eastAsia="zh-CN"/>
        </w:rPr>
      </w:pPr>
      <w:bookmarkStart w:id="10" w:name="_Toc3113"/>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钠项目中，氢氧化钠项目团队着眼于未来，明确了可持续发展的战略方向。制定的具体可持续发展目标包括降低资源使用、采用环保技术、最大化社会效益等。这一步骤不仅有助于氢氧化钠项目在环保和社会责任方面达到最高标准，也为未来提供了明确的指引，确保氢氧化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可持续实践的融入氢氧化钠项目管理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氢氧化钠项目管理周期。从氢氧化钠项目规划开始，氢氧化钠项目团队就考虑了环境和社会的因素。在执行阶段，氢氧化钠项目团队积极推动绿色技术的应用，优化资源利用。此外，关注员工的社会责任，通过培训和沟通活动提高员工对可持续发展的认知，使他们能够在日常工作中践行可持续实践。这些举措不仅为氢氧化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32666"/>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扎根于氢氧化钠项目的可持续发展理念，我们深信环保与社会责任是氢氧化钠项目成功的关键支柱。在氢氧化钠项目的每一步，我们都致力于通过创新和实践，履行对环境和社会的坚定责任。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团队通过引入先进的环保技术、建立高效的废物处理系统以及推动能源节约措施，积极履行环保责任。定期的环保监测和评估确保氢氧化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不仅致力于自身可持续发展，还注重对社会的回馈。通过支持社区氢氧化钠项目、参与慈善事业、提供培训机会等方式，氢氧化钠项目积极履行社会责任。与当地社区建立积极互动，关注员工的工作与生活平衡，以及员工的身心健康，是氢氧化钠项目在社会责任层面的关键举措。这样的实践不仅增强了氢氧化钠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29720"/>
      <w:r>
        <w:rPr>
          <w:rFonts w:ascii="仿宋" w:eastAsia="仿宋" w:hAnsi="仿宋" w:cs="仿宋" w:hint="eastAsia"/>
          <w:sz w:val="28"/>
          <w:lang w:eastAsia="zh-CN"/>
        </w:rPr>
        <w:t>四、氢氧化钠项目建设单位说明</w:t>
      </w:r>
      <w:bookmarkEnd w:id="12"/>
    </w:p>
    <w:p>
      <w:pPr>
        <w:pStyle w:val="Heading2"/>
        <w:rPr>
          <w:rFonts w:ascii="仿宋" w:eastAsia="仿宋" w:hAnsi="仿宋" w:cs="仿宋" w:hint="eastAsia"/>
          <w:lang w:eastAsia="zh-CN"/>
        </w:rPr>
      </w:pPr>
      <w:bookmarkStart w:id="13" w:name="_Toc5089"/>
      <w:r>
        <w:rPr>
          <w:rFonts w:ascii="仿宋" w:eastAsia="仿宋" w:hAnsi="仿宋" w:cs="仿宋" w:hint="eastAsia"/>
          <w:lang w:eastAsia="zh-CN"/>
        </w:rPr>
        <w:t>(一)、氢氧化钠项目承办单位基本情况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6297"/>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氢氧化钠项目承办单位的XXXX，我们着眼于实现可持续的经济效益。通过技术创新和解决方案的提供，公司预计在氢氧化钠项目执行期间将获得可观的收入增长。这一收入来源主要包括氢氧化钠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同时，我们注重成本控制和效率提升，以确保氢氧化钠项目的可持续盈利。透过精细的管理和资源优化，公司期望实现氢氧化钠项目利润最大化。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氢氧化钠项目实施进行全面的投资评估，包括氢氧化钠项目启动阶段的资金投入和后续运营成本。通过对氢氧化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氢氧化钠项目实施过程中具备足够的资金流动性，公司将进行详尽的现金流分析。这包括资金需求的合理预测、氢氧化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1014"/>
      <w:r>
        <w:rPr>
          <w:rFonts w:ascii="仿宋" w:eastAsia="仿宋" w:hAnsi="仿宋" w:cs="仿宋" w:hint="eastAsia"/>
          <w:sz w:val="28"/>
          <w:lang w:eastAsia="zh-CN"/>
        </w:rPr>
        <w:t>五、氢氧化钠项目建设背景及必要性分析</w:t>
      </w:r>
      <w:bookmarkEnd w:id="15"/>
    </w:p>
    <w:p>
      <w:pPr>
        <w:pStyle w:val="Heading2"/>
        <w:rPr>
          <w:rFonts w:ascii="仿宋" w:eastAsia="仿宋" w:hAnsi="仿宋" w:cs="仿宋" w:hint="eastAsia"/>
          <w:lang w:eastAsia="zh-CN"/>
        </w:rPr>
      </w:pPr>
      <w:bookmarkStart w:id="16" w:name="_Toc29683"/>
      <w:r>
        <w:rPr>
          <w:rFonts w:ascii="仿宋" w:eastAsia="仿宋" w:hAnsi="仿宋" w:cs="仿宋" w:hint="eastAsia"/>
          <w:lang w:eastAsia="zh-CN"/>
        </w:rPr>
        <w:t>(一)、氢氧化钠项目背景分析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氢氧化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氢氧化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氢氧化钠项目在这个潮流中的定位。同时，我们将关注行业内涌现的新兴机遇，以便氢氧化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氢氧化钠项目提供了强大的发展动力。我们将聚焦于行业内最新的技术发展趋势，包括但不限于人工智能、大数据分析、物联网等领域。通过深度的技术研究，我们将确保氢氧化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氢氧化钠项目发展的源泉。我们将投入更多的精力对市场需求进行深入剖析，超越表面的需求，深入挖掘潜在的市场痛点和机遇。通过对市场需求的细致了解，氢氧化钠项目将更有针对性地设计解决方案，满足市场的多样化需求，从而更好地促进氢氧化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氢氧化钠项目战略至关重要。我们将对竞争态势进行更为深入的分析，包括但不限于市场份额、产品特点、客户满意度等多个维度。通过深度的竞争分析，氢氧化钠项目将能够更准确地把握市场脉搏，制定具有竞争力的氢氧化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氢氧化钠项目的发展具有直接的影响。我们将进行更为全面的法规和政策分析，了解行业发展中的潜在法律风险和合规挑战。通过充分了解和遵守相关法规，氢氧化钠项目将确保在法律框架内合法合规运营，为氢氧化钠项目的稳健发展提供有力支持。</w:t>
      </w:r>
    </w:p>
    <w:p>
      <w:pPr>
        <w:pStyle w:val="Heading2"/>
        <w:ind w:firstLine="560" w:firstLineChars="200"/>
        <w:rPr>
          <w:rFonts w:ascii="仿宋" w:eastAsia="仿宋" w:hAnsi="仿宋" w:cs="仿宋" w:hint="eastAsia"/>
          <w:sz w:val="28"/>
          <w:lang w:eastAsia="zh-CN"/>
        </w:rPr>
      </w:pPr>
      <w:bookmarkStart w:id="17" w:name="_Toc29600"/>
      <w:r>
        <w:rPr>
          <w:rFonts w:ascii="仿宋" w:eastAsia="仿宋" w:hAnsi="仿宋" w:cs="仿宋" w:hint="eastAsia"/>
          <w:sz w:val="28"/>
          <w:lang w:eastAsia="zh-CN"/>
        </w:rPr>
        <w:t>(二)、氢氧化钠项目建设必要性分析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建设的迫切性源于对行业发展趋势的深刻洞察。我们正处于一个行业变革的时代，科技创新、数字化转型成为企业发展的关键动力。氢氧化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建设不仅仅是为了跟上潮流，更是为了通过技术创新推动企业的持续发展。通过引入先进的技术和解决方案，氢氧化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氢氧化钠项目的建设成为必然选择，通过提高产品质量、拓展服务领域，从而在竞争中获得更多的机会。氢氧化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氢氧化钠项目建设的必要性体现在对客户需求更精准的满足。通过氢氧化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建设的背后是对企业持续创新的追求。只有通过不断创新，企业才能在竞争中立于不败之地。氢氧化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2993"/>
      <w:r>
        <w:rPr>
          <w:rFonts w:ascii="仿宋" w:eastAsia="仿宋" w:hAnsi="仿宋" w:cs="仿宋" w:hint="eastAsia"/>
          <w:sz w:val="28"/>
          <w:lang w:eastAsia="zh-CN"/>
        </w:rPr>
        <w:t>六、氢氧化钠项目土建工程</w:t>
      </w:r>
      <w:bookmarkEnd w:id="18"/>
    </w:p>
    <w:p>
      <w:pPr>
        <w:pStyle w:val="Heading2"/>
        <w:rPr>
          <w:rFonts w:ascii="仿宋" w:eastAsia="仿宋" w:hAnsi="仿宋" w:cs="仿宋" w:hint="eastAsia"/>
          <w:lang w:eastAsia="zh-CN"/>
        </w:rPr>
      </w:pPr>
      <w:bookmarkStart w:id="19" w:name="_Toc12566"/>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在氢氧化钠项目的建筑工程设计中，我们将秉承一系列重要的设计原则，以确保氢氧化钠项目建筑在功能、美观、可持续性等方面达到最佳效果。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首要原则是确保建筑的功能性得到最大化的发挥。我们将充分理解氢氧化钠项目的实际需求，合理布局各个功能区域，保证建筑在满足业务需求的同时，提供高效的工作环境。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在建筑设计中，我们将综合考虑建设和运营成本。通过精细的经济效益分析，确保设计方案在高效利用资源的同时，对氢氧化钠项目的长期盈利能力有积极的贡献。</w:t>
      </w:r>
    </w:p>
    <w:p>
      <w:pPr>
        <w:pStyle w:val="Heading2"/>
        <w:ind w:firstLine="560" w:firstLineChars="200"/>
        <w:rPr>
          <w:rFonts w:ascii="仿宋" w:eastAsia="仿宋" w:hAnsi="仿宋" w:cs="仿宋" w:hint="eastAsia"/>
          <w:sz w:val="28"/>
          <w:lang w:eastAsia="zh-CN"/>
        </w:rPr>
      </w:pPr>
      <w:bookmarkStart w:id="20" w:name="_Toc24668"/>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钠项目的土建工程设计中，我们将精准设定设计年限，结合氢氧化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https://d.book118.com/167040060041006025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92179B"/>
    <w:rsid w:val="159217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040060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2024-01-01T16:33:00Z</dcterms:created>
  <dcterms:modified xsi:type="dcterms:W3CDTF">2024-01-01T16:33:15Z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B7667538D74C4E4DBA8A2DC099334EC8_11</vt:lpwstr>
  </property>
  <property fmtid="{D5CDD505-2E9C-101B-9397-08002B2CF9AE}" pid="3" name="KSOProductBuildVer">
    <vt:lpwstr>2052-12.1.0.16120</vt:lpwstr>
  </property>
</Properties>
</file>