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005FD" w14:paraId="0A60C8E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005FD" w14:paraId="773C07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005FD" w14:paraId="2E46F1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005FD" w:rsidRPr="00E005FD" w14:paraId="5C93673B" w14:textId="35D2364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005FD">
        <w:rPr>
          <w:rFonts w:ascii="宋体" w:eastAsia="宋体" w:hAnsi="宋体" w:hint="eastAsia"/>
          <w:b/>
          <w:sz w:val="60"/>
        </w:rPr>
        <w:t>实木类家具企业风险管理与内控</w:t>
      </w:r>
    </w:p>
    <w:p w:rsidR="00E005FD" w:rsidP="00E005FD" w14:paraId="48C1405E" w14:textId="532564A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005FD">
        <w:rPr>
          <w:rFonts w:ascii="仿宋" w:eastAsia="仿宋" w:hAnsi="仿宋" w:hint="eastAsia"/>
          <w:b/>
          <w:sz w:val="40"/>
        </w:rPr>
        <w:t>目录</w:t>
      </w:r>
    </w:p>
    <w:p w:rsidR="00E005FD" w14:paraId="56DD0338" w14:textId="6949554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005FD" w14:paraId="77D15EEC" w14:textId="315BF4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005FD" w14:paraId="36336CEF" w14:textId="73F3CF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005FD" w14:paraId="6DE6E78F" w14:textId="192B47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005FD" w14:paraId="4E4E57E1" w14:textId="54C54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005FD" w14:paraId="2E8E2131" w14:textId="4105B0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三、实木类家具行业企业业务流程管理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005FD" w14:paraId="1D9C0F19" w14:textId="7FAB5F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005FD" w14:paraId="06FBF1B3" w14:textId="67B9CA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005FD" w14:paraId="0A741BAD" w14:textId="483885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005FD" w14:paraId="23565F71" w14:textId="63A76D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005FD" w14:paraId="4398303E" w14:textId="656BCC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005FD" w14:paraId="407F8B39" w14:textId="710B98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005FD" w14:paraId="780CD53B" w14:textId="343A7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005FD" w14:paraId="1F5D3C3C" w14:textId="1047C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005FD" w14:paraId="56DC90C1" w14:textId="37BDEC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005FD" w14:paraId="66AA167A" w14:textId="3EA92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005FD" w14:paraId="262D2269" w14:textId="6E4F5B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_Toc155704659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005FD" w14:paraId="2C8DD2B0" w14:textId="769683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005FD" w14:paraId="57D87AC9" w14:textId="46B857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005FD" w14:paraId="26EB4A7C" w14:textId="4D2CE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005FD" w14:paraId="2B954C3E" w14:textId="0BAB588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(二)、实木类家具行业企业战略风险的分类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005FD" w14:paraId="199AAE28" w14:textId="2C730F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七、实木类家具项目风险分析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005FD" w14:paraId="5E1800E2" w14:textId="7505CD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005FD" w14:paraId="59E6BB76" w14:textId="7F0A7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005FD" w14:paraId="03B28426" w14:textId="7BB362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005FD" w14:paraId="728456F4" w14:textId="039FA5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005FD" w14:paraId="5A08D4D6" w14:textId="64E4BD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_Toc155704669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005FD" w14:paraId="1FD9FBDF" w14:textId="4DB4D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005FD" w14:paraId="08A06398" w14:textId="168A5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005FD" w14:paraId="0C197FEF" w14:textId="59D00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005FD" w14:paraId="494DB2C4" w14:textId="2AFB1F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八、实木类家具项目风险对策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005FD" w14:paraId="44CFD2DC" w14:textId="744FFD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005FD" w14:paraId="73D90A99" w14:textId="3601E3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005FD" w14:paraId="68789720" w14:textId="60E89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005FD" w14:paraId="754A9717" w14:textId="275A2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005FD" w14:paraId="49933FD8" w14:textId="2DD967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005FD" w14:paraId="3105304A" w14:textId="63280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_Toc155704679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005FD" w14:paraId="2F1A5329" w14:textId="69F385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005FD" w14:paraId="1FF5224A" w14:textId="293F4A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005FD" w14:paraId="1A3134EC" w14:textId="003131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九、实木类家具项目基本情况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005FD" w14:paraId="6CC7F283" w14:textId="2D8CF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(一)、实木类家具项目投资人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005FD" w14:paraId="4DAF6EF2" w14:textId="74E574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(二)、实木类家具项目选址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005FD" w14:paraId="5E400E5B" w14:textId="0BD8A92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(三)、实木类家具项目实施进度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005FD" w14:paraId="5A73AE18" w14:textId="08C4F2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005FD" w14:paraId="22EAC449" w14:textId="78DCB5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005FD" w14:paraId="2378D7C6" w14:textId="3596BC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005FD" w14:paraId="6DFA83B2" w14:textId="3B1399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005FD" w14:paraId="3E9B296B" w14:textId="1C3D31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005FD" w14:paraId="6190BB1F" w14:textId="41BF67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005FD" w14:paraId="08677885" w14:textId="49C57F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005FD" w14:paraId="04873B25" w14:textId="40FD8F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005FD" w14:paraId="52F4B017" w14:textId="30760C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005FD" w14:paraId="10143E4C" w14:textId="0B9EB3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005FD" w14:paraId="73A69836" w14:textId="1613A8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E005FD" w14:paraId="592A4F12" w14:textId="6A4D7D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005FD" w14:paraId="47283E54" w14:textId="178D7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005FD" w14:paraId="6DEBFFB8" w14:textId="6176E1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005FD" w14:paraId="11BE2291" w14:textId="005BBB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005FD" w14:paraId="4640DDBB" w14:textId="4DA27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E005FD" w14:paraId="41872C98" w14:textId="18EDD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005FD" w14:paraId="79C69F01" w14:textId="7BC784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E005FD" w14:paraId="53CED6C2" w14:textId="552A0A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005FD" w14:paraId="4111B1CF" w14:textId="047B29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E005FD" w14:paraId="5EDF2A2A" w14:textId="0BCDD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005FD" w14:paraId="3261708A" w14:textId="7F83A477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005FD" w14:paraId="5F272B75" w14:textId="499078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E005FD" w14:paraId="7CBB12B9" w14:textId="1EA4DC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十六、实木类家具行业企业内外不同利益主体的影响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E005FD" w14:paraId="2FCA40A3" w14:textId="382F8A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(一)、实木类家具行业企业内外不同利益主体的影响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E005FD" w14:paraId="7D1E89BF" w14:textId="7808A7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005FD" w14:paraId="1797711B" w14:textId="1E186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005FD" w14:paraId="27DAD115" w14:textId="63DE85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005FD" w14:paraId="1093D5EB" w14:textId="5A364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005FD" w14:paraId="12825032" w14:textId="46E826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E005FD" w:rsidP="00E005FD" w14:paraId="66DBAD61" w14:textId="2C4B4E01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https://d.book118.com/167051025001006031</w:t>
        </w:r>
      </w:hyperlink>
    </w:p>
    <w:p w:rsidR="00E005FD" w:rsidP="00E005F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paraId="15BF4A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05FD" w14:paraId="72F6AFC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1243E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1243E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paraId="6692DF6A" w14:textId="1243E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005FD" w14:paraId="6BF8B50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paraId="48E2E17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1243E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P="0093243F" w14:textId="1243E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005F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paraId="0BF9589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RPr="00E005FD" w:rsidP="00E005FD" w14:textId="42EFF0D0">
    <w:pPr>
      <w:pStyle w:val="Header"/>
      <w:rPr>
        <w:rFonts w:ascii="仿宋" w:eastAsia="仿宋" w:hAnsi="仿宋"/>
      </w:rPr>
    </w:pPr>
    <w:r w:rsidRPr="00E005FD">
      <w:rPr>
        <w:rFonts w:ascii="仿宋" w:eastAsia="仿宋" w:hAnsi="仿宋" w:hint="eastAsia"/>
      </w:rPr>
      <w:t>实木类家具企业风险管理与内控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RPr="00E005FD" w:rsidP="00E005FD" w14:textId="42EFF0D0">
    <w:pPr>
      <w:pStyle w:val="Header"/>
      <w:rPr>
        <w:rFonts w:ascii="仿宋" w:eastAsia="仿宋" w:hAnsi="仿宋"/>
      </w:rPr>
    </w:pPr>
    <w:r w:rsidRPr="00E005FD">
      <w:rPr>
        <w:rFonts w:ascii="仿宋" w:eastAsia="仿宋" w:hAnsi="仿宋" w:hint="eastAsia"/>
      </w:rPr>
      <w:t>实木类家具企业风险管理与内控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RPr="00E005FD" w:rsidP="00E005FD" w14:paraId="59730990" w14:textId="42EFF0D0">
    <w:pPr>
      <w:pStyle w:val="Header"/>
      <w:rPr>
        <w:rFonts w:ascii="仿宋" w:eastAsia="仿宋" w:hAnsi="仿宋"/>
      </w:rPr>
    </w:pPr>
    <w:r w:rsidRPr="00E005FD">
      <w:rPr>
        <w:rFonts w:ascii="仿宋" w:eastAsia="仿宋" w:hAnsi="仿宋" w:hint="eastAsia"/>
      </w:rPr>
      <w:t>实木类家具企业风险管理与内控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paraId="1CA9D53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RPr="00E005FD" w:rsidP="00E005FD" w14:textId="42EFF0D0">
    <w:pPr>
      <w:pStyle w:val="Header"/>
      <w:rPr>
        <w:rFonts w:ascii="仿宋" w:eastAsia="仿宋" w:hAnsi="仿宋"/>
      </w:rPr>
    </w:pPr>
    <w:r w:rsidRPr="00E005FD">
      <w:rPr>
        <w:rFonts w:ascii="仿宋" w:eastAsia="仿宋" w:hAnsi="仿宋" w:hint="eastAsia"/>
      </w:rPr>
      <w:t>实木类家具企业风险管理与内控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:rsidRPr="00E005FD" w:rsidP="00E005FD" w14:textId="42EFF0D0">
    <w:pPr>
      <w:pStyle w:val="Header"/>
      <w:rPr>
        <w:rFonts w:ascii="仿宋" w:eastAsia="仿宋" w:hAnsi="仿宋"/>
      </w:rPr>
    </w:pPr>
    <w:r w:rsidRPr="00E005FD">
      <w:rPr>
        <w:rFonts w:ascii="仿宋" w:eastAsia="仿宋" w:hAnsi="仿宋" w:hint="eastAsia"/>
      </w:rPr>
      <w:t>实木类家具企业风险管理与内控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05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FD"/>
    <w:rsid w:val="0093243F"/>
    <w:rsid w:val="00E005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1714E6"/>
  <w15:chartTrackingRefBased/>
  <w15:docId w15:val="{AE0830C1-F9FF-48F7-8747-56E1B179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00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005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005F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005F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005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005F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00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005F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005FD"/>
  </w:style>
  <w:style w:type="paragraph" w:styleId="TOC1">
    <w:name w:val="toc 1"/>
    <w:basedOn w:val="Normal"/>
    <w:next w:val="Normal"/>
    <w:autoRedefine/>
    <w:uiPriority w:val="39"/>
    <w:unhideWhenUsed/>
    <w:rsid w:val="00E005FD"/>
  </w:style>
  <w:style w:type="paragraph" w:styleId="TOC2">
    <w:name w:val="toc 2"/>
    <w:basedOn w:val="Normal"/>
    <w:next w:val="Normal"/>
    <w:autoRedefine/>
    <w:uiPriority w:val="39"/>
    <w:unhideWhenUsed/>
    <w:rsid w:val="00E005F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67051025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4378</Words>
  <Characters>24960</Characters>
  <Application>Microsoft Office Word</Application>
  <DocSecurity>0</DocSecurity>
  <Lines>208</Lines>
  <Paragraphs>58</Paragraphs>
  <ScaleCrop>false</ScaleCrop>
  <Company/>
  <LinksUpToDate>false</LinksUpToDate>
  <CharactersWithSpaces>29280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2024-01-09T06:56:00Z</dcterms:created>
  <dcterms:modified xsi:type="dcterms:W3CDTF">2024-01-09T06:57:00Z</dcterms:modified>
</cp:coreProperties>
</file>