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241" w:lineRule="auto"/>
      </w:pPr>
    </w:p>
    <w:p>
      <w:pPr>
        <w:spacing w:before="236" w:line="177" w:lineRule="auto"/>
        <w:ind w:left="8294"/>
        <w:outlineLvl w:val="0"/>
        <w:rPr>
          <w:rFonts w:ascii="Microsoft YaHei" w:eastAsia="Microsoft YaHei" w:hAnsi="Microsoft YaHei" w:cs="Microsoft YaHei"/>
          <w:sz w:val="55"/>
          <w:szCs w:val="55"/>
        </w:rPr>
        <w:sectPr>
          <w:headerReference w:type="default" r:id="rId4"/>
          <w:pgSz w:w="19200" w:h="10800"/>
          <w:pgMar w:top="400" w:right="0" w:bottom="0" w:left="0" w:header="0" w:footer="0" w:gutter="0"/>
          <w:cols w:space="708"/>
        </w:sectPr>
      </w:pPr>
      <w:r>
        <w:rPr>
          <w:rFonts w:ascii="Microsoft YaHei" w:eastAsia="Microsoft YaHei" w:hAnsi="Microsoft YaHei" w:cs="Microsoft YaHei"/>
          <w:color w:val="FFFFFF"/>
          <w:sz w:val="55"/>
          <w:szCs w:val="55"/>
          <w14:textOutline w14:w="10151" w14:cap="sq">
            <w14:solidFill>
              <w14:srgbClr w14:val="FFFFFF"/>
            </w14:solidFill>
            <w14:prstDash w14:val="solid"/>
            <w14:bevel/>
          </w14:textOutline>
        </w:rPr>
        <w:t>eBPF</w:t>
      </w:r>
      <w:r>
        <w:rPr>
          <w:rFonts w:ascii="Microsoft YaHei" w:eastAsia="Microsoft YaHei" w:hAnsi="Microsoft YaHei" w:cs="Microsoft YaHei"/>
          <w:color w:val="FFFFFF"/>
          <w:spacing w:val="52"/>
          <w:sz w:val="55"/>
          <w:szCs w:val="55"/>
        </w:rPr>
        <w:t xml:space="preserve"> </w:t>
      </w:r>
      <w:r>
        <w:rPr>
          <w:rFonts w:ascii="Microsoft YaHei" w:eastAsia="Microsoft YaHei" w:hAnsi="Microsoft YaHei" w:cs="Microsoft YaHei"/>
          <w:color w:val="FFFFFF"/>
          <w:spacing w:val="60"/>
          <w:sz w:val="55"/>
          <w:szCs w:val="55"/>
          <w14:textOutline w14:w="10151" w14:cap="sq">
            <w14:solidFill>
              <w14:srgbClr w14:val="FFFFFF"/>
            </w14:solidFill>
            <w14:prstDash w14:val="solid"/>
            <w14:bevel/>
          </w14:textOutline>
        </w:rPr>
        <w:t>专场</w:t>
      </w:r>
    </w:p>
    <w:p>
      <w:pPr>
        <w:pStyle w:val="BodyText"/>
        <w:spacing w:line="244" w:lineRule="auto"/>
      </w:pPr>
    </w:p>
    <w:p>
      <w:pPr>
        <w:spacing w:before="171" w:line="179" w:lineRule="auto"/>
        <w:ind w:left="7147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color w:val="FFFFFF"/>
          <w:sz w:val="40"/>
          <w:szCs w:val="40"/>
        </w:rPr>
        <w:t>eBPF</w:t>
      </w:r>
      <w:r>
        <w:rPr>
          <w:rFonts w:ascii="Microsoft YaHei" w:eastAsia="Microsoft YaHei" w:hAnsi="Microsoft YaHei" w:cs="Microsoft YaHei"/>
          <w:color w:val="FFFFFF"/>
          <w:spacing w:val="7"/>
          <w:sz w:val="40"/>
          <w:szCs w:val="40"/>
        </w:rPr>
        <w:t>与私密计算的生态结合</w:t>
      </w:r>
    </w:p>
    <w:p>
      <w:pPr>
        <w:pStyle w:val="BodyText"/>
        <w:spacing w:line="284" w:lineRule="auto"/>
      </w:pPr>
    </w:p>
    <w:p>
      <w:pPr>
        <w:pStyle w:val="BodyText"/>
        <w:spacing w:line="284" w:lineRule="auto"/>
      </w:pPr>
    </w:p>
    <w:p>
      <w:pPr>
        <w:pStyle w:val="BodyText"/>
        <w:spacing w:line="284" w:lineRule="auto"/>
      </w:pPr>
    </w:p>
    <w:p>
      <w:pPr>
        <w:pStyle w:val="BodyText"/>
        <w:spacing w:line="284" w:lineRule="auto"/>
      </w:pPr>
    </w:p>
    <w:p>
      <w:pPr>
        <w:pStyle w:val="BodyText"/>
        <w:spacing w:line="284" w:lineRule="auto"/>
      </w:pPr>
    </w:p>
    <w:p>
      <w:pPr>
        <w:spacing w:before="120" w:line="177" w:lineRule="auto"/>
        <w:ind w:left="8060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color w:val="FFFFFF"/>
          <w:spacing w:val="5"/>
          <w:sz w:val="28"/>
          <w:szCs w:val="28"/>
          <w14:textOutline w14:w="5103" w14:cap="sq">
            <w14:solidFill>
              <w14:srgbClr w14:val="FFFFFF"/>
            </w14:solidFill>
            <w14:prstDash w14:val="solid"/>
            <w14:bevel/>
          </w14:textOutline>
        </w:rPr>
        <w:t>郑振宇</w:t>
      </w:r>
      <w:r>
        <w:rPr>
          <w:rFonts w:ascii="Microsoft YaHei" w:eastAsia="Microsoft YaHei" w:hAnsi="Microsoft YaHei" w:cs="Microsoft YaHei"/>
          <w:color w:val="FFFFFF"/>
          <w:spacing w:val="28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color w:val="FFFFFF"/>
          <w:spacing w:val="5"/>
          <w:sz w:val="28"/>
          <w:szCs w:val="28"/>
          <w14:textOutline w14:w="5103" w14:cap="sq">
            <w14:solidFill>
              <w14:srgbClr w14:val="FFFFFF"/>
            </w14:solidFill>
            <w14:prstDash w14:val="solid"/>
            <w14:bevel/>
          </w14:textOutline>
        </w:rPr>
        <w:t>2022年05月28日</w:t>
      </w:r>
    </w:p>
    <w:p>
      <w:pPr>
        <w:spacing w:line="177" w:lineRule="auto"/>
        <w:rPr>
          <w:rFonts w:ascii="Microsoft YaHei" w:eastAsia="Microsoft YaHei" w:hAnsi="Microsoft YaHei" w:cs="Microsoft YaHei"/>
          <w:sz w:val="28"/>
          <w:szCs w:val="28"/>
        </w:rPr>
        <w:sectPr>
          <w:headerReference w:type="default" r:id="rId5"/>
          <w:type w:val="nextPage"/>
          <w:pgSz w:w="19200" w:h="10800"/>
          <w:pgMar w:top="400" w:right="0" w:bottom="0" w:left="0" w:header="0" w:footer="0" w:gutter="0"/>
          <w:pgNumType w:start="2"/>
          <w:cols w:space="708"/>
          <w:titlePg w:val="0"/>
        </w:sectPr>
      </w:pPr>
    </w:p>
    <w:tbl>
      <w:tblPr>
        <w:tblStyle w:val="TableNormal0"/>
        <w:tblW w:w="2218" w:type="dxa"/>
        <w:tblInd w:w="16408" w:type="dxa"/>
        <w:tblBorders>
          <w:top w:val="single" w:sz="6" w:space="0" w:color="FEFEFE"/>
          <w:left w:val="single" w:sz="6" w:space="0" w:color="FEFEFE"/>
          <w:bottom w:val="single" w:sz="6" w:space="0" w:color="FEFEFE"/>
          <w:right w:val="single" w:sz="6" w:space="0" w:color="FEFEFE"/>
        </w:tblBorders>
        <w:tblLayout w:type="fixed"/>
      </w:tblPr>
      <w:tblGrid>
        <w:gridCol w:w="2218"/>
      </w:tblGrid>
      <w:tr>
        <w:tblPrEx>
          <w:tblW w:w="2218" w:type="dxa"/>
          <w:tblInd w:w="16408" w:type="dxa"/>
          <w:tblBorders>
            <w:top w:val="single" w:sz="6" w:space="0" w:color="FEFEFE"/>
            <w:left w:val="single" w:sz="6" w:space="0" w:color="FEFEFE"/>
            <w:bottom w:val="single" w:sz="6" w:space="0" w:color="FEFEFE"/>
            <w:right w:val="single" w:sz="6" w:space="0" w:color="FEFEFE"/>
          </w:tblBorders>
          <w:tblLayout w:type="fixed"/>
        </w:tblPrEx>
        <w:trPr>
          <w:trHeight w:val="806"/>
        </w:trPr>
        <w:tc>
          <w:tcPr>
            <w:tcW w:w="2218" w:type="dxa"/>
            <w:vAlign w:val="top"/>
          </w:tcPr>
          <w:p>
            <w:pPr>
              <w:spacing w:before="78" w:line="630" w:lineRule="exact"/>
              <w:ind w:firstLine="99"/>
            </w:pPr>
            <w:r>
              <w:pict>
                <v:rect id="_x0000_s1025" style="width:2.25pt;height:95.5pt;margin-top:218.28pt;margin-left:386.88pt;mso-position-horizontal-relative:page;mso-position-vertical-relative:page;position:absolute;z-index:251660288" o:allowincell="f" filled="t" fillcolor="#595959" stroked="f">
                  <v:fill opacity="65279f"/>
                </v:rect>
              </w:pict>
            </w:r>
            <w:r>
              <w:drawing>
                <wp:anchor distT="0" distB="0" distL="0" distR="0" simplePos="0" relativeHeight="251659264" behindDoc="0" locked="0" layoutInCell="0" allowOverlap="1">
                  <wp:simplePos x="0" y="0"/>
                  <wp:positionH relativeFrom="page">
                    <wp:posOffset>822960</wp:posOffset>
                  </wp:positionH>
                  <wp:positionV relativeFrom="page">
                    <wp:posOffset>274319</wp:posOffset>
                  </wp:positionV>
                  <wp:extent cx="6766559" cy="594360"/>
                  <wp:effectExtent l="0" t="0" r="0" b="0"/>
                  <wp:wrapNone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6559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58240" behindDoc="0" locked="0" layoutInCell="0" allowOverlap="1">
                  <wp:simplePos x="0" y="0"/>
                  <wp:positionH relativeFrom="page">
                    <wp:posOffset>473963</wp:posOffset>
                  </wp:positionH>
                  <wp:positionV relativeFrom="page">
                    <wp:posOffset>2766880</wp:posOffset>
                  </wp:positionV>
                  <wp:extent cx="4073652" cy="1137859"/>
                  <wp:effectExtent l="0" t="0" r="0" b="0"/>
                  <wp:wrapNone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3652" cy="1137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position w:val="-12"/>
              </w:rPr>
              <w:drawing>
                <wp:inline distT="0" distB="0" distL="0" distR="0">
                  <wp:extent cx="1260388" cy="399659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388" cy="399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9" w:lineRule="auto"/>
      </w:pPr>
    </w:p>
    <w:p>
      <w:pPr>
        <w:spacing w:before="172" w:line="807" w:lineRule="exact"/>
        <w:ind w:left="8500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spacing w:val="1"/>
          <w:position w:val="26"/>
          <w:sz w:val="40"/>
          <w:szCs w:val="40"/>
        </w:rPr>
        <w:t>机密计算是由机密计算联盟</w:t>
      </w:r>
      <w:r>
        <w:rPr>
          <w:rFonts w:ascii="Microsoft YaHei" w:eastAsia="Microsoft YaHei" w:hAnsi="Microsoft YaHei" w:cs="Microsoft YaHei"/>
          <w:spacing w:val="69"/>
          <w:position w:val="26"/>
          <w:sz w:val="40"/>
          <w:szCs w:val="40"/>
        </w:rPr>
        <w:t xml:space="preserve"> </w:t>
      </w:r>
      <w:r>
        <w:rPr>
          <w:rFonts w:ascii="Microsoft YaHei" w:eastAsia="Microsoft YaHei" w:hAnsi="Microsoft YaHei" w:cs="Microsoft YaHei"/>
          <w:spacing w:val="1"/>
          <w:position w:val="26"/>
          <w:sz w:val="40"/>
          <w:szCs w:val="40"/>
        </w:rPr>
        <w:t>(</w:t>
      </w:r>
      <w:r>
        <w:rPr>
          <w:rFonts w:ascii="Microsoft YaHei" w:eastAsia="Microsoft YaHei" w:hAnsi="Microsoft YaHei" w:cs="Microsoft YaHei"/>
          <w:position w:val="26"/>
          <w:sz w:val="40"/>
          <w:szCs w:val="40"/>
        </w:rPr>
        <w:t>CCC</w:t>
      </w:r>
      <w:r>
        <w:rPr>
          <w:rFonts w:ascii="Microsoft YaHei" w:eastAsia="Microsoft YaHei" w:hAnsi="Microsoft YaHei" w:cs="Microsoft YaHei"/>
          <w:spacing w:val="1"/>
          <w:position w:val="26"/>
          <w:sz w:val="40"/>
          <w:szCs w:val="40"/>
        </w:rPr>
        <w:t>) 定义的一个行业术</w:t>
      </w:r>
    </w:p>
    <w:p>
      <w:pPr>
        <w:spacing w:line="172" w:lineRule="auto"/>
        <w:ind w:left="8505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spacing w:val="-8"/>
          <w:sz w:val="40"/>
          <w:szCs w:val="40"/>
        </w:rPr>
        <w:t>语：</w:t>
      </w:r>
    </w:p>
    <w:p>
      <w:pPr>
        <w:spacing w:before="140" w:line="794" w:lineRule="exact"/>
        <w:ind w:left="8502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position w:val="25"/>
          <w:sz w:val="40"/>
          <w:szCs w:val="40"/>
        </w:rPr>
        <w:t>通过在基于硬件的受信任执行环境</w:t>
      </w:r>
      <w:r>
        <w:rPr>
          <w:rFonts w:ascii="Microsoft YaHei" w:eastAsia="Microsoft YaHei" w:hAnsi="Microsoft YaHei" w:cs="Microsoft YaHei"/>
          <w:spacing w:val="66"/>
          <w:position w:val="25"/>
          <w:sz w:val="40"/>
          <w:szCs w:val="40"/>
        </w:rPr>
        <w:t xml:space="preserve"> </w:t>
      </w:r>
      <w:r>
        <w:rPr>
          <w:rFonts w:ascii="Microsoft YaHei" w:eastAsia="Microsoft YaHei" w:hAnsi="Microsoft YaHei" w:cs="Microsoft YaHei"/>
          <w:position w:val="25"/>
          <w:sz w:val="40"/>
          <w:szCs w:val="40"/>
        </w:rPr>
        <w:t>(TEE)</w:t>
      </w:r>
      <w:r>
        <w:rPr>
          <w:rFonts w:ascii="Microsoft YaHei" w:eastAsia="Microsoft YaHei" w:hAnsi="Microsoft YaHei" w:cs="Microsoft YaHei"/>
          <w:spacing w:val="57"/>
          <w:position w:val="25"/>
          <w:sz w:val="40"/>
          <w:szCs w:val="40"/>
        </w:rPr>
        <w:t xml:space="preserve"> </w:t>
      </w:r>
      <w:r>
        <w:rPr>
          <w:rFonts w:ascii="Microsoft YaHei" w:eastAsia="Microsoft YaHei" w:hAnsi="Microsoft YaHei" w:cs="Microsoft YaHei"/>
          <w:position w:val="25"/>
          <w:sz w:val="40"/>
          <w:szCs w:val="40"/>
        </w:rPr>
        <w:t>中执行计算来</w:t>
      </w:r>
    </w:p>
    <w:p>
      <w:pPr>
        <w:spacing w:line="176" w:lineRule="auto"/>
        <w:ind w:left="8500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spacing w:val="-2"/>
          <w:sz w:val="40"/>
          <w:szCs w:val="40"/>
        </w:rPr>
        <w:t>保护使用中的数据</w:t>
      </w:r>
    </w:p>
    <w:p>
      <w:pPr>
        <w:pStyle w:val="BodyText"/>
      </w:pPr>
    </w:p>
    <w:p>
      <w:pPr>
        <w:pStyle w:val="BodyText"/>
      </w:pPr>
    </w:p>
    <w:p>
      <w:pPr>
        <w:pStyle w:val="BodyText"/>
        <w:sectPr>
          <w:headerReference w:type="default" r:id="rId9"/>
          <w:pgSz w:w="19200" w:h="10800"/>
          <w:pgMar w:top="356" w:right="0" w:bottom="0" w:left="0" w:header="0" w:footer="0" w:gutter="0"/>
          <w:pgNumType w:start="3"/>
          <w:cols w:space="708"/>
        </w:sectPr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spacing w:line="823" w:lineRule="exact"/>
        <w:ind w:firstLine="465"/>
      </w:pPr>
      <w:r>
        <w:rPr>
          <w:position w:val="-16"/>
        </w:rPr>
        <w:drawing>
          <wp:inline distT="0" distB="0" distL="0" distR="0">
            <wp:extent cx="2874264" cy="522731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74264" cy="52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823" w:lineRule="exact"/>
        <w:sectPr>
          <w:headerReference w:type="default" r:id="rId11"/>
          <w:type w:val="nextPage"/>
          <w:pgSz w:w="19200" w:h="10800"/>
          <w:pgMar w:top="356" w:right="0" w:bottom="0" w:left="0" w:header="0" w:footer="0" w:gutter="0"/>
          <w:pgNumType w:start="4"/>
          <w:cols w:space="708"/>
          <w:titlePg w:val="0"/>
        </w:sectPr>
      </w:pPr>
    </w:p>
    <w:tbl>
      <w:tblPr>
        <w:tblStyle w:val="TableNormal1"/>
        <w:tblW w:w="2218" w:type="dxa"/>
        <w:tblInd w:w="16408" w:type="dxa"/>
        <w:tblBorders>
          <w:top w:val="single" w:sz="6" w:space="0" w:color="FEFEFE"/>
          <w:left w:val="single" w:sz="6" w:space="0" w:color="FEFEFE"/>
          <w:bottom w:val="single" w:sz="6" w:space="0" w:color="FEFEFE"/>
          <w:right w:val="single" w:sz="6" w:space="0" w:color="FEFEFE"/>
        </w:tblBorders>
        <w:tblLayout w:type="fixed"/>
      </w:tblPr>
      <w:tblGrid>
        <w:gridCol w:w="2218"/>
      </w:tblGrid>
      <w:tr>
        <w:tblPrEx>
          <w:tblW w:w="2218" w:type="dxa"/>
          <w:tblInd w:w="16408" w:type="dxa"/>
          <w:tblBorders>
            <w:top w:val="single" w:sz="6" w:space="0" w:color="FEFEFE"/>
            <w:left w:val="single" w:sz="6" w:space="0" w:color="FEFEFE"/>
            <w:bottom w:val="single" w:sz="6" w:space="0" w:color="FEFEFE"/>
            <w:right w:val="single" w:sz="6" w:space="0" w:color="FEFEFE"/>
          </w:tblBorders>
          <w:tblLayout w:type="fixed"/>
        </w:tblPrEx>
        <w:trPr>
          <w:trHeight w:val="806"/>
        </w:trPr>
        <w:tc>
          <w:tcPr>
            <w:tcW w:w="2218" w:type="dxa"/>
            <w:vAlign w:val="top"/>
          </w:tcPr>
          <w:p>
            <w:pPr>
              <w:spacing w:before="78" w:line="630" w:lineRule="exact"/>
              <w:ind w:firstLine="99"/>
            </w:pPr>
            <w:r>
              <w:drawing>
                <wp:anchor distT="0" distB="0" distL="0" distR="0" simplePos="0" relativeHeight="251661312" behindDoc="0" locked="0" layoutInCell="0" allowOverlap="1">
                  <wp:simplePos x="0" y="0"/>
                  <wp:positionH relativeFrom="page">
                    <wp:posOffset>822960</wp:posOffset>
                  </wp:positionH>
                  <wp:positionV relativeFrom="page">
                    <wp:posOffset>274319</wp:posOffset>
                  </wp:positionV>
                  <wp:extent cx="6766559" cy="594360"/>
                  <wp:effectExtent l="0" t="0" r="0" b="0"/>
                  <wp:wrapNone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6559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63360" behindDoc="0" locked="0" layoutInCell="0" allowOverlap="1">
                  <wp:simplePos x="0" y="0"/>
                  <wp:positionH relativeFrom="page">
                    <wp:posOffset>2689860</wp:posOffset>
                  </wp:positionH>
                  <wp:positionV relativeFrom="page">
                    <wp:posOffset>2029967</wp:posOffset>
                  </wp:positionV>
                  <wp:extent cx="568451" cy="667511"/>
                  <wp:effectExtent l="0" t="0" r="0" b="0"/>
                  <wp:wrapNone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xmlns:r="http://schemas.openxmlformats.org/officeDocument/2006/relationships"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451" cy="667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64384" behindDoc="0" locked="0" layoutInCell="0" allowOverlap="1">
                  <wp:simplePos x="0" y="0"/>
                  <wp:positionH relativeFrom="page">
                    <wp:posOffset>2714575</wp:posOffset>
                  </wp:positionH>
                  <wp:positionV relativeFrom="page">
                    <wp:posOffset>3332988</wp:posOffset>
                  </wp:positionV>
                  <wp:extent cx="519021" cy="568452"/>
                  <wp:effectExtent l="0" t="0" r="0" b="0"/>
                  <wp:wrapNone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xmlns:r="http://schemas.openxmlformats.org/officeDocument/2006/relationships"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021" cy="568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62336" behindDoc="0" locked="0" layoutInCell="0" allowOverlap="1">
                  <wp:simplePos x="0" y="0"/>
                  <wp:positionH relativeFrom="page">
                    <wp:posOffset>2641091</wp:posOffset>
                  </wp:positionH>
                  <wp:positionV relativeFrom="page">
                    <wp:posOffset>4497323</wp:posOffset>
                  </wp:positionV>
                  <wp:extent cx="687323" cy="650748"/>
                  <wp:effectExtent l="0" t="0" r="0" b="0"/>
                  <wp:wrapNone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xmlns:r="http://schemas.openxmlformats.org/officeDocument/2006/relationships"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323" cy="650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position w:val="-12"/>
              </w:rPr>
              <w:drawing>
                <wp:inline distT="0" distB="0" distL="0" distR="0">
                  <wp:extent cx="1260388" cy="399659"/>
                  <wp:effectExtent l="0" t="0" r="0" b="0"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388" cy="399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spacing w:line="294" w:lineRule="auto"/>
      </w:pPr>
    </w:p>
    <w:p>
      <w:pPr>
        <w:pStyle w:val="BodyText"/>
        <w:spacing w:line="295" w:lineRule="auto"/>
      </w:pPr>
    </w:p>
    <w:p>
      <w:pPr>
        <w:spacing w:before="172" w:line="178" w:lineRule="auto"/>
        <w:ind w:left="2511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spacing w:val="-1"/>
          <w:sz w:val="40"/>
          <w:szCs w:val="40"/>
        </w:rPr>
        <w:t>云原生时代带来的安全挑战：将业务运行在云平台上意味着信任各类供应商</w:t>
      </w:r>
    </w:p>
    <w:p>
      <w:pPr>
        <w:pStyle w:val="BodyText"/>
        <w:spacing w:line="251" w:lineRule="auto"/>
      </w:pPr>
    </w:p>
    <w:p>
      <w:pPr>
        <w:pStyle w:val="BodyText"/>
        <w:spacing w:line="252" w:lineRule="auto"/>
      </w:pPr>
    </w:p>
    <w:p>
      <w:pPr>
        <w:spacing w:before="172" w:line="178" w:lineRule="auto"/>
        <w:ind w:left="5594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spacing w:val="-3"/>
          <w:sz w:val="40"/>
          <w:szCs w:val="40"/>
        </w:rPr>
        <w:t>应用软件供应商</w:t>
      </w:r>
    </w:p>
    <w:p>
      <w:pPr>
        <w:spacing w:before="7" w:line="172" w:lineRule="auto"/>
        <w:ind w:left="5599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spacing w:val="4"/>
          <w:sz w:val="31"/>
          <w:szCs w:val="31"/>
        </w:rPr>
        <w:t>将业务运行在商业软件</w:t>
      </w:r>
      <w:r>
        <w:rPr>
          <w:rFonts w:ascii="Microsoft YaHei" w:eastAsia="Microsoft YaHei" w:hAnsi="Microsoft YaHei" w:cs="Microsoft YaHei"/>
          <w:spacing w:val="-21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31"/>
          <w:szCs w:val="31"/>
        </w:rPr>
        <w:t>、开源软件</w:t>
      </w:r>
      <w:r>
        <w:rPr>
          <w:rFonts w:ascii="Microsoft YaHei" w:eastAsia="Microsoft YaHei" w:hAnsi="Microsoft YaHei" w:cs="Microsoft YaHei"/>
          <w:spacing w:val="-29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31"/>
          <w:szCs w:val="31"/>
        </w:rPr>
        <w:t>、或就地部署软件上</w:t>
      </w:r>
    </w:p>
    <w:p>
      <w:pPr>
        <w:spacing w:line="181" w:lineRule="auto"/>
        <w:ind w:left="5607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spacing w:val="8"/>
          <w:sz w:val="31"/>
          <w:szCs w:val="31"/>
        </w:rPr>
        <w:t>意味着信任软件提供者</w:t>
      </w: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spacing w:before="172" w:line="178" w:lineRule="auto"/>
        <w:ind w:left="5601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spacing w:val="-2"/>
          <w:sz w:val="40"/>
          <w:szCs w:val="40"/>
        </w:rPr>
        <w:t>硬件供应商</w:t>
      </w:r>
    </w:p>
    <w:p>
      <w:pPr>
        <w:spacing w:before="55" w:line="192" w:lineRule="auto"/>
        <w:ind w:left="5608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spacing w:val="8"/>
          <w:sz w:val="31"/>
          <w:szCs w:val="31"/>
        </w:rPr>
        <w:t>业务最终会运行在硬件上，</w:t>
      </w:r>
      <w:r>
        <w:rPr>
          <w:rFonts w:ascii="Microsoft YaHei" w:eastAsia="Microsoft YaHei" w:hAnsi="Microsoft YaHei" w:cs="Microsoft YaHei"/>
          <w:spacing w:val="-67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spacing w:val="8"/>
          <w:sz w:val="31"/>
          <w:szCs w:val="31"/>
        </w:rPr>
        <w:t>意味着信任硬件提供者</w:t>
      </w:r>
    </w:p>
    <w:p>
      <w:pPr>
        <w:pStyle w:val="BodyText"/>
        <w:spacing w:line="296" w:lineRule="auto"/>
      </w:pPr>
    </w:p>
    <w:p>
      <w:pPr>
        <w:pStyle w:val="BodyText"/>
        <w:spacing w:line="296" w:lineRule="auto"/>
      </w:pPr>
    </w:p>
    <w:p>
      <w:pPr>
        <w:pStyle w:val="BodyText"/>
        <w:spacing w:line="296" w:lineRule="auto"/>
      </w:pPr>
    </w:p>
    <w:p>
      <w:pPr>
        <w:spacing w:before="172" w:line="175" w:lineRule="auto"/>
        <w:ind w:left="5620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spacing w:val="-2"/>
          <w:sz w:val="40"/>
          <w:szCs w:val="40"/>
        </w:rPr>
        <w:t>基础设施提供商</w:t>
      </w:r>
    </w:p>
    <w:p>
      <w:pPr>
        <w:spacing w:before="119" w:line="192" w:lineRule="auto"/>
        <w:ind w:left="5608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spacing w:val="8"/>
          <w:sz w:val="31"/>
          <w:szCs w:val="31"/>
        </w:rPr>
        <w:t>业务云基础设施提供商，</w:t>
      </w:r>
      <w:r>
        <w:rPr>
          <w:rFonts w:ascii="Microsoft YaHei" w:eastAsia="Microsoft YaHei" w:hAnsi="Microsoft YaHei" w:cs="Microsoft YaHei"/>
          <w:spacing w:val="-63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spacing w:val="8"/>
          <w:sz w:val="31"/>
          <w:szCs w:val="31"/>
        </w:rPr>
        <w:t>意味着信任云基础设施提供者</w:t>
      </w:r>
    </w:p>
    <w:p>
      <w:pPr>
        <w:pStyle w:val="BodyText"/>
        <w:spacing w:line="254" w:lineRule="auto"/>
        <w:sectPr>
          <w:headerReference w:type="default" r:id="rId15"/>
          <w:pgSz w:w="19200" w:h="10800"/>
          <w:pgMar w:top="356" w:right="0" w:bottom="0" w:left="0" w:header="0" w:footer="0" w:gutter="0"/>
          <w:pgNumType w:start="5"/>
          <w:cols w:space="708"/>
        </w:sectPr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5" w:lineRule="auto"/>
      </w:pPr>
    </w:p>
    <w:p>
      <w:pPr>
        <w:spacing w:before="1" w:line="823" w:lineRule="exact"/>
        <w:ind w:firstLine="465"/>
      </w:pPr>
      <w:r>
        <w:rPr>
          <w:position w:val="-16"/>
        </w:rPr>
        <w:drawing>
          <wp:inline distT="0" distB="0" distL="0" distR="0">
            <wp:extent cx="2874264" cy="522731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74264" cy="52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823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https://d.book118.com/167053044201006050</w:t>
        </w:r>
      </w:hyperlink>
    </w:p>
    <w:p>
      <w:pPr>
        <w:spacing w:line="823" w:lineRule="exact"/>
      </w:pPr>
    </w:p>
    <w:sectPr>
      <w:headerReference w:type="default" r:id="rId17"/>
      <w:type w:val="nextPage"/>
      <w:pgSz w:w="19200" w:h="10800"/>
      <w:pgMar w:top="356" w:right="0" w:bottom="0" w:left="0" w:header="0" w:footer="0" w:gutter="0"/>
      <w:pgNumType w:start="6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2000" cy="6858000"/>
              <wp:effectExtent l="0" t="0" r="0" b="0"/>
              <wp:wrapNone/>
              <wp:docPr id="2" name="Rect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2192000" cy="6858000"/>
                      </a:xfrm>
                      <a:prstGeom prst="rect">
                        <a:avLst/>
                      </a:prstGeom>
                      <a:solidFill>
                        <a:srgbClr val="EDEDED">
                          <a:alpha val="34901"/>
                        </a:srgbClr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" o:spid="_x0000_s2049" style="width:960pt;height:540pt;margin-top:0;margin-left:0;mso-position-horizontal-relative:page;mso-position-vertical-relative:page;mso-wrap-distance-bottom:0;mso-wrap-distance-left:0;mso-wrap-distance-right:0;mso-wrap-distance-top:0;position:absolute;v-text-anchor:top;z-index:-251658240" o:allowincell="f" fillcolor="#ededed" stroked="f">
              <v:fill opacity="22873f"/>
            </v:rect>
          </w:pict>
        </mc:Fallback>
      </mc:AlternateContent>
    </w:r>
    <w: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2000" cy="6858000"/>
              <wp:effectExtent l="0" t="0" r="0" b="0"/>
              <wp:wrapNone/>
              <wp:docPr id="1182331801" name="Rect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2192000" cy="6858000"/>
                      </a:xfrm>
                      <a:prstGeom prst="rect">
                        <a:avLst/>
                      </a:prstGeom>
                      <a:solidFill>
                        <a:srgbClr val="EDEDED">
                          <a:alpha val="34901"/>
                        </a:srgbClr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" o:spid="_x0000_s2050" style="width:960pt;height:540pt;margin-top:0;margin-left:0;mso-position-horizontal-relative:page;mso-position-vertical-relative:page;mso-wrap-distance-bottom:0;mso-wrap-distance-left:0;mso-wrap-distance-right:0;mso-wrap-distance-top:0;position:absolute;v-text-anchor:top;z-index:-251655168" o:allowincell="f" fillcolor="#ededed" stroked="f">
              <v:fill opacity="22873f"/>
            </v:rect>
          </w:pict>
        </mc:Fallback>
      </mc:AlternateContent>
    </w:r>
    <w:r>
      <w:drawing>
        <wp:anchor distT="0" distB="0" distL="0" distR="0" simplePos="0" relativeHeight="25166336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58508818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08818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1" style="width:960pt;height:540pt;margin-top:0;margin-left:0;mso-position-horizontal-relative:page;mso-position-vertical-relative:page;position:absolute;z-index:251664384" o:allowincell="f" filled="t" fillcolor="#ededed" stroked="f">
          <v:fill opacity="22873f"/>
        </v:rect>
      </w:pict>
    </w: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2" style="width:960pt;height:540pt;margin-top:0;margin-left:0;mso-position-horizontal-relative:page;mso-position-vertical-relative:page;position:absolute;z-index:251666432" o:allowincell="f" filled="t" fillcolor="#ededed" stroked="f">
          <v:fill opacity="22873f"/>
        </v:rect>
      </w:pict>
    </w: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92343698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3436986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3" style="width:960pt;height:540pt;margin-top:0;margin-left:0;mso-position-horizontal-relative:page;mso-position-vertical-relative:page;position:absolute;z-index:251668480" o:allowincell="f" filled="t" fillcolor="#ededed" stroked="f">
          <v:fill opacity="22873f"/>
        </v:rect>
      </w:pict>
    </w: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6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 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4" style="width:960pt;height:540pt;margin-top:0;margin-left:0;mso-position-horizontal-relative:page;mso-position-vertical-relative:page;position:absolute;z-index:251670528" o:allowincell="f" filled="t" fillcolor="#ededed" stroked="f">
          <v:fill opacity="22873f"/>
        </v:rect>
      </w:pict>
    </w:r>
    <w:r>
      <w:drawing>
        <wp:anchor distT="0" distB="0" distL="0" distR="0" simplePos="0" relativeHeight="25167155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583808142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3808142" name="IM 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header" Target="header4.xml" /><Relationship Id="rId12" Type="http://schemas.openxmlformats.org/officeDocument/2006/relationships/image" Target="media/image7.jpeg" /><Relationship Id="rId13" Type="http://schemas.openxmlformats.org/officeDocument/2006/relationships/image" Target="media/image8.png" /><Relationship Id="rId14" Type="http://schemas.openxmlformats.org/officeDocument/2006/relationships/image" Target="media/image9.jpeg" /><Relationship Id="rId15" Type="http://schemas.openxmlformats.org/officeDocument/2006/relationships/header" Target="header5.xml" /><Relationship Id="rId16" Type="http://schemas.openxmlformats.org/officeDocument/2006/relationships/hyperlink" Target="https://d.book118.com/167053044201006050" TargetMode="External" /><Relationship Id="rId17" Type="http://schemas.openxmlformats.org/officeDocument/2006/relationships/header" Target="header6.xml" /><Relationship Id="rId18" Type="http://schemas.openxmlformats.org/officeDocument/2006/relationships/theme" Target="theme/theme1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image" Target="media/image2.jpe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2024-03-09T16:15:06Z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2024-03-09T16:33:41Z</vt:filetime>
  </property>
  <property fmtid="{D5CDD505-2E9C-101B-9397-08002B2CF9AE}" pid="3" name="CRO">
    <vt:lpwstr>wqlLaW5nc29mdCBQREYgdG8gV1BTIDkw</vt:lpwstr>
  </property>
</Properties>
</file>