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离心式压缩机项目计划设计方案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31" w:history="1">
        <w:r>
          <w:rPr>
            <w:rFonts w:ascii="仿宋" w:eastAsia="仿宋" w:hAnsi="仿宋" w:cs="仿宋" w:hint="eastAsia"/>
            <w:lang w:eastAsia="zh-CN"/>
          </w:rPr>
          <w:t>序言</w:t>
        </w:r>
        <w:r>
          <w:tab/>
        </w:r>
        <w:r>
          <w:fldChar w:fldCharType="begin"/>
        </w:r>
        <w:r>
          <w:instrText xml:space="preserve"> PAGEREF _Toc13031 \h </w:instrText>
        </w:r>
        <w:r>
          <w:fldChar w:fldCharType="separate"/>
        </w:r>
        <w:r>
          <w:t>3</w:t>
        </w:r>
        <w:r>
          <w:fldChar w:fldCharType="end"/>
        </w:r>
      </w:hyperlink>
    </w:p>
    <w:p>
      <w:pPr>
        <w:pStyle w:val="TOC1"/>
        <w:tabs>
          <w:tab w:val="right" w:leader="dot" w:pos="8306"/>
        </w:tabs>
      </w:pPr>
      <w:hyperlink w:anchor="_Toc4579" w:history="1">
        <w:r>
          <w:rPr>
            <w:rFonts w:ascii="仿宋" w:eastAsia="仿宋" w:hAnsi="仿宋" w:cs="仿宋" w:hint="eastAsia"/>
            <w:lang w:eastAsia="zh-CN"/>
          </w:rPr>
          <w:t>一、离心式压缩机项目危机管理</w:t>
        </w:r>
        <w:r>
          <w:tab/>
        </w:r>
        <w:r>
          <w:fldChar w:fldCharType="begin"/>
        </w:r>
        <w:r>
          <w:instrText xml:space="preserve"> PAGEREF _Toc4579 \h </w:instrText>
        </w:r>
        <w:r>
          <w:fldChar w:fldCharType="separate"/>
        </w:r>
        <w:r>
          <w:t>3</w:t>
        </w:r>
        <w:r>
          <w:fldChar w:fldCharType="end"/>
        </w:r>
      </w:hyperlink>
    </w:p>
    <w:p>
      <w:pPr>
        <w:pStyle w:val="TOC2"/>
        <w:tabs>
          <w:tab w:val="right" w:leader="dot" w:pos="8306"/>
        </w:tabs>
      </w:pPr>
      <w:hyperlink w:anchor="_Toc11397" w:history="1">
        <w:r>
          <w:rPr>
            <w:rFonts w:ascii="仿宋" w:eastAsia="仿宋" w:hAnsi="仿宋" w:cs="仿宋" w:hint="eastAsia"/>
            <w:lang w:eastAsia="zh-CN"/>
          </w:rPr>
          <w:t>(一)、危机预警与识别</w:t>
        </w:r>
        <w:r>
          <w:tab/>
        </w:r>
        <w:r>
          <w:fldChar w:fldCharType="begin"/>
        </w:r>
        <w:r>
          <w:instrText xml:space="preserve"> PAGEREF _Toc11397 \h </w:instrText>
        </w:r>
        <w:r>
          <w:fldChar w:fldCharType="separate"/>
        </w:r>
        <w:r>
          <w:t>3</w:t>
        </w:r>
        <w:r>
          <w:fldChar w:fldCharType="end"/>
        </w:r>
      </w:hyperlink>
    </w:p>
    <w:p>
      <w:pPr>
        <w:pStyle w:val="TOC2"/>
        <w:tabs>
          <w:tab w:val="right" w:leader="dot" w:pos="8306"/>
        </w:tabs>
      </w:pPr>
      <w:hyperlink w:anchor="_Toc21585" w:history="1">
        <w:r>
          <w:rPr>
            <w:rFonts w:ascii="仿宋" w:eastAsia="仿宋" w:hAnsi="仿宋" w:cs="仿宋" w:hint="eastAsia"/>
            <w:lang w:eastAsia="zh-CN"/>
          </w:rPr>
          <w:t>(二)、危机应对与恢复</w:t>
        </w:r>
        <w:r>
          <w:tab/>
        </w:r>
        <w:r>
          <w:fldChar w:fldCharType="begin"/>
        </w:r>
        <w:r>
          <w:instrText xml:space="preserve"> PAGEREF _Toc21585 \h </w:instrText>
        </w:r>
        <w:r>
          <w:fldChar w:fldCharType="separate"/>
        </w:r>
        <w:r>
          <w:t>4</w:t>
        </w:r>
        <w:r>
          <w:fldChar w:fldCharType="end"/>
        </w:r>
      </w:hyperlink>
    </w:p>
    <w:p>
      <w:pPr>
        <w:pStyle w:val="TOC1"/>
        <w:tabs>
          <w:tab w:val="right" w:leader="dot" w:pos="8306"/>
        </w:tabs>
      </w:pPr>
      <w:hyperlink w:anchor="_Toc23175" w:history="1">
        <w:r>
          <w:rPr>
            <w:rFonts w:ascii="仿宋" w:eastAsia="仿宋" w:hAnsi="仿宋" w:cs="仿宋" w:hint="eastAsia"/>
            <w:lang w:eastAsia="zh-CN"/>
          </w:rPr>
          <w:t>二、市场分析、调研</w:t>
        </w:r>
        <w:r>
          <w:tab/>
        </w:r>
        <w:r>
          <w:fldChar w:fldCharType="begin"/>
        </w:r>
        <w:r>
          <w:instrText xml:space="preserve"> PAGEREF _Toc23175 \h </w:instrText>
        </w:r>
        <w:r>
          <w:fldChar w:fldCharType="separate"/>
        </w:r>
        <w:r>
          <w:t>5</w:t>
        </w:r>
        <w:r>
          <w:fldChar w:fldCharType="end"/>
        </w:r>
      </w:hyperlink>
    </w:p>
    <w:p>
      <w:pPr>
        <w:pStyle w:val="TOC2"/>
        <w:tabs>
          <w:tab w:val="right" w:leader="dot" w:pos="8306"/>
        </w:tabs>
      </w:pPr>
      <w:hyperlink w:anchor="_Toc24836" w:history="1">
        <w:r>
          <w:rPr>
            <w:rFonts w:ascii="仿宋" w:eastAsia="仿宋" w:hAnsi="仿宋" w:cs="仿宋" w:hint="eastAsia"/>
            <w:lang w:eastAsia="zh-CN"/>
          </w:rPr>
          <w:t>(一)、离心式压缩机行业分析</w:t>
        </w:r>
        <w:r>
          <w:tab/>
        </w:r>
        <w:r>
          <w:fldChar w:fldCharType="begin"/>
        </w:r>
        <w:r>
          <w:instrText xml:space="preserve"> PAGEREF _Toc24836 \h </w:instrText>
        </w:r>
        <w:r>
          <w:fldChar w:fldCharType="separate"/>
        </w:r>
        <w:r>
          <w:t>5</w:t>
        </w:r>
        <w:r>
          <w:fldChar w:fldCharType="end"/>
        </w:r>
      </w:hyperlink>
    </w:p>
    <w:p>
      <w:pPr>
        <w:pStyle w:val="TOC2"/>
        <w:tabs>
          <w:tab w:val="right" w:leader="dot" w:pos="8306"/>
        </w:tabs>
      </w:pPr>
      <w:hyperlink w:anchor="_Toc3173" w:history="1">
        <w:r>
          <w:rPr>
            <w:rFonts w:ascii="仿宋" w:eastAsia="仿宋" w:hAnsi="仿宋" w:cs="仿宋" w:hint="eastAsia"/>
            <w:lang w:eastAsia="zh-CN"/>
          </w:rPr>
          <w:t>(二)、离心式压缩机市场分析预测</w:t>
        </w:r>
        <w:r>
          <w:tab/>
        </w:r>
        <w:r>
          <w:fldChar w:fldCharType="begin"/>
        </w:r>
        <w:r>
          <w:instrText xml:space="preserve"> PAGEREF _Toc3173 \h </w:instrText>
        </w:r>
        <w:r>
          <w:fldChar w:fldCharType="separate"/>
        </w:r>
        <w:r>
          <w:t>6</w:t>
        </w:r>
        <w:r>
          <w:fldChar w:fldCharType="end"/>
        </w:r>
      </w:hyperlink>
    </w:p>
    <w:p>
      <w:pPr>
        <w:pStyle w:val="TOC1"/>
        <w:tabs>
          <w:tab w:val="right" w:leader="dot" w:pos="8306"/>
        </w:tabs>
      </w:pPr>
      <w:hyperlink w:anchor="_Toc28452" w:history="1">
        <w:r>
          <w:rPr>
            <w:rFonts w:ascii="仿宋" w:eastAsia="仿宋" w:hAnsi="仿宋" w:cs="仿宋" w:hint="eastAsia"/>
            <w:lang w:eastAsia="zh-CN"/>
          </w:rPr>
          <w:t>三、离心式压缩机项目选址可行性分析</w:t>
        </w:r>
        <w:r>
          <w:tab/>
        </w:r>
        <w:r>
          <w:fldChar w:fldCharType="begin"/>
        </w:r>
        <w:r>
          <w:instrText xml:space="preserve"> PAGEREF _Toc28452 \h </w:instrText>
        </w:r>
        <w:r>
          <w:fldChar w:fldCharType="separate"/>
        </w:r>
        <w:r>
          <w:t>7</w:t>
        </w:r>
        <w:r>
          <w:fldChar w:fldCharType="end"/>
        </w:r>
      </w:hyperlink>
    </w:p>
    <w:p>
      <w:pPr>
        <w:pStyle w:val="TOC2"/>
        <w:tabs>
          <w:tab w:val="right" w:leader="dot" w:pos="8306"/>
        </w:tabs>
      </w:pPr>
      <w:hyperlink w:anchor="_Toc29680" w:history="1">
        <w:r>
          <w:rPr>
            <w:rFonts w:ascii="仿宋" w:eastAsia="仿宋" w:hAnsi="仿宋" w:cs="仿宋" w:hint="eastAsia"/>
            <w:lang w:eastAsia="zh-CN"/>
          </w:rPr>
          <w:t>(一)、离心式压缩机项目选址</w:t>
        </w:r>
        <w:r>
          <w:tab/>
        </w:r>
        <w:r>
          <w:fldChar w:fldCharType="begin"/>
        </w:r>
        <w:r>
          <w:instrText xml:space="preserve"> PAGEREF _Toc29680 \h </w:instrText>
        </w:r>
        <w:r>
          <w:fldChar w:fldCharType="separate"/>
        </w:r>
        <w:r>
          <w:t>7</w:t>
        </w:r>
        <w:r>
          <w:fldChar w:fldCharType="end"/>
        </w:r>
      </w:hyperlink>
    </w:p>
    <w:p>
      <w:pPr>
        <w:pStyle w:val="TOC2"/>
        <w:tabs>
          <w:tab w:val="right" w:leader="dot" w:pos="8306"/>
        </w:tabs>
      </w:pPr>
      <w:hyperlink w:anchor="_Toc2921" w:history="1">
        <w:r>
          <w:rPr>
            <w:rFonts w:ascii="仿宋" w:eastAsia="仿宋" w:hAnsi="仿宋" w:cs="仿宋" w:hint="eastAsia"/>
            <w:lang w:eastAsia="zh-CN"/>
          </w:rPr>
          <w:t>(二)、用地控制指标</w:t>
        </w:r>
        <w:r>
          <w:tab/>
        </w:r>
        <w:r>
          <w:fldChar w:fldCharType="begin"/>
        </w:r>
        <w:r>
          <w:instrText xml:space="preserve"> PAGEREF _Toc2921 \h </w:instrText>
        </w:r>
        <w:r>
          <w:fldChar w:fldCharType="separate"/>
        </w:r>
        <w:r>
          <w:t>7</w:t>
        </w:r>
        <w:r>
          <w:fldChar w:fldCharType="end"/>
        </w:r>
      </w:hyperlink>
    </w:p>
    <w:p>
      <w:pPr>
        <w:pStyle w:val="TOC2"/>
        <w:tabs>
          <w:tab w:val="right" w:leader="dot" w:pos="8306"/>
        </w:tabs>
      </w:pPr>
      <w:hyperlink w:anchor="_Toc3224" w:history="1">
        <w:r>
          <w:rPr>
            <w:rFonts w:ascii="仿宋" w:eastAsia="仿宋" w:hAnsi="仿宋" w:cs="仿宋" w:hint="eastAsia"/>
            <w:lang w:eastAsia="zh-CN"/>
          </w:rPr>
          <w:t>(三)、节约用地措施</w:t>
        </w:r>
        <w:r>
          <w:tab/>
        </w:r>
        <w:r>
          <w:fldChar w:fldCharType="begin"/>
        </w:r>
        <w:r>
          <w:instrText xml:space="preserve"> PAGEREF _Toc3224 \h </w:instrText>
        </w:r>
        <w:r>
          <w:fldChar w:fldCharType="separate"/>
        </w:r>
        <w:r>
          <w:t>9</w:t>
        </w:r>
        <w:r>
          <w:fldChar w:fldCharType="end"/>
        </w:r>
      </w:hyperlink>
    </w:p>
    <w:p>
      <w:pPr>
        <w:pStyle w:val="TOC2"/>
        <w:tabs>
          <w:tab w:val="right" w:leader="dot" w:pos="8306"/>
        </w:tabs>
      </w:pPr>
      <w:hyperlink w:anchor="_Toc18091" w:history="1">
        <w:r>
          <w:rPr>
            <w:rFonts w:ascii="仿宋" w:eastAsia="仿宋" w:hAnsi="仿宋" w:cs="仿宋" w:hint="eastAsia"/>
            <w:lang w:eastAsia="zh-CN"/>
          </w:rPr>
          <w:t>(四)、总图布置方案</w:t>
        </w:r>
        <w:r>
          <w:tab/>
        </w:r>
        <w:r>
          <w:fldChar w:fldCharType="begin"/>
        </w:r>
        <w:r>
          <w:instrText xml:space="preserve"> PAGEREF _Toc18091 \h </w:instrText>
        </w:r>
        <w:r>
          <w:fldChar w:fldCharType="separate"/>
        </w:r>
        <w:r>
          <w:t>10</w:t>
        </w:r>
        <w:r>
          <w:fldChar w:fldCharType="end"/>
        </w:r>
      </w:hyperlink>
    </w:p>
    <w:p>
      <w:pPr>
        <w:pStyle w:val="TOC2"/>
        <w:tabs>
          <w:tab w:val="right" w:leader="dot" w:pos="8306"/>
        </w:tabs>
      </w:pPr>
      <w:hyperlink w:anchor="_Toc25151" w:history="1">
        <w:r>
          <w:rPr>
            <w:rFonts w:ascii="仿宋" w:eastAsia="仿宋" w:hAnsi="仿宋" w:cs="仿宋" w:hint="eastAsia"/>
            <w:lang w:eastAsia="zh-CN"/>
          </w:rPr>
          <w:t>(五)、选址综合评价</w:t>
        </w:r>
        <w:r>
          <w:tab/>
        </w:r>
        <w:r>
          <w:fldChar w:fldCharType="begin"/>
        </w:r>
        <w:r>
          <w:instrText xml:space="preserve"> PAGEREF _Toc25151 \h </w:instrText>
        </w:r>
        <w:r>
          <w:fldChar w:fldCharType="separate"/>
        </w:r>
        <w:r>
          <w:t>11</w:t>
        </w:r>
        <w:r>
          <w:fldChar w:fldCharType="end"/>
        </w:r>
      </w:hyperlink>
    </w:p>
    <w:p>
      <w:pPr>
        <w:pStyle w:val="TOC1"/>
        <w:tabs>
          <w:tab w:val="right" w:leader="dot" w:pos="8306"/>
        </w:tabs>
      </w:pPr>
      <w:hyperlink w:anchor="_Toc27148" w:history="1">
        <w:r>
          <w:rPr>
            <w:rFonts w:ascii="仿宋" w:eastAsia="仿宋" w:hAnsi="仿宋" w:cs="仿宋" w:hint="eastAsia"/>
            <w:lang w:eastAsia="zh-CN"/>
          </w:rPr>
          <w:t>四、工艺说明</w:t>
        </w:r>
        <w:r>
          <w:tab/>
        </w:r>
        <w:r>
          <w:fldChar w:fldCharType="begin"/>
        </w:r>
        <w:r>
          <w:instrText xml:space="preserve"> PAGEREF _Toc27148 \h </w:instrText>
        </w:r>
        <w:r>
          <w:fldChar w:fldCharType="separate"/>
        </w:r>
        <w:r>
          <w:t>12</w:t>
        </w:r>
        <w:r>
          <w:fldChar w:fldCharType="end"/>
        </w:r>
      </w:hyperlink>
    </w:p>
    <w:p>
      <w:pPr>
        <w:pStyle w:val="TOC2"/>
        <w:tabs>
          <w:tab w:val="right" w:leader="dot" w:pos="8306"/>
        </w:tabs>
      </w:pPr>
      <w:hyperlink w:anchor="_Toc23354" w:history="1">
        <w:r>
          <w:rPr>
            <w:rFonts w:ascii="仿宋" w:eastAsia="仿宋" w:hAnsi="仿宋" w:cs="仿宋" w:hint="eastAsia"/>
            <w:lang w:eastAsia="zh-CN"/>
          </w:rPr>
          <w:t>(一)、技术管理特点</w:t>
        </w:r>
        <w:r>
          <w:tab/>
        </w:r>
        <w:r>
          <w:fldChar w:fldCharType="begin"/>
        </w:r>
        <w:r>
          <w:instrText xml:space="preserve"> PAGEREF _Toc23354 \h </w:instrText>
        </w:r>
        <w:r>
          <w:fldChar w:fldCharType="separate"/>
        </w:r>
        <w:r>
          <w:t>12</w:t>
        </w:r>
        <w:r>
          <w:fldChar w:fldCharType="end"/>
        </w:r>
      </w:hyperlink>
    </w:p>
    <w:p>
      <w:pPr>
        <w:pStyle w:val="TOC2"/>
        <w:tabs>
          <w:tab w:val="right" w:leader="dot" w:pos="8306"/>
        </w:tabs>
      </w:pPr>
      <w:hyperlink w:anchor="_Toc25947" w:history="1">
        <w:r>
          <w:rPr>
            <w:rFonts w:ascii="仿宋" w:eastAsia="仿宋" w:hAnsi="仿宋" w:cs="仿宋" w:hint="eastAsia"/>
            <w:lang w:eastAsia="zh-CN"/>
          </w:rPr>
          <w:t>(二)、离心式压缩机项目工艺技术设计方案</w:t>
        </w:r>
        <w:r>
          <w:tab/>
        </w:r>
        <w:r>
          <w:fldChar w:fldCharType="begin"/>
        </w:r>
        <w:r>
          <w:instrText xml:space="preserve"> PAGEREF _Toc25947 \h </w:instrText>
        </w:r>
        <w:r>
          <w:fldChar w:fldCharType="separate"/>
        </w:r>
        <w:r>
          <w:t>14</w:t>
        </w:r>
        <w:r>
          <w:fldChar w:fldCharType="end"/>
        </w:r>
      </w:hyperlink>
    </w:p>
    <w:p>
      <w:pPr>
        <w:pStyle w:val="TOC2"/>
        <w:tabs>
          <w:tab w:val="right" w:leader="dot" w:pos="8306"/>
        </w:tabs>
      </w:pPr>
      <w:hyperlink w:anchor="_Toc1962" w:history="1">
        <w:r>
          <w:rPr>
            <w:rFonts w:ascii="仿宋" w:eastAsia="仿宋" w:hAnsi="仿宋" w:cs="仿宋" w:hint="eastAsia"/>
            <w:lang w:eastAsia="zh-CN"/>
          </w:rPr>
          <w:t>(三)、设备选型方案</w:t>
        </w:r>
        <w:r>
          <w:tab/>
        </w:r>
        <w:r>
          <w:fldChar w:fldCharType="begin"/>
        </w:r>
        <w:r>
          <w:instrText xml:space="preserve"> PAGEREF _Toc1962 \h </w:instrText>
        </w:r>
        <w:r>
          <w:fldChar w:fldCharType="separate"/>
        </w:r>
        <w:r>
          <w:t>15</w:t>
        </w:r>
        <w:r>
          <w:fldChar w:fldCharType="end"/>
        </w:r>
      </w:hyperlink>
    </w:p>
    <w:p>
      <w:pPr>
        <w:pStyle w:val="TOC1"/>
        <w:tabs>
          <w:tab w:val="right" w:leader="dot" w:pos="8306"/>
        </w:tabs>
      </w:pPr>
      <w:hyperlink w:anchor="_Toc4507" w:history="1">
        <w:r>
          <w:rPr>
            <w:rFonts w:ascii="仿宋" w:eastAsia="仿宋" w:hAnsi="仿宋" w:cs="仿宋" w:hint="eastAsia"/>
            <w:lang w:eastAsia="zh-CN"/>
          </w:rPr>
          <w:t>五、离心式压缩机项目文档管理</w:t>
        </w:r>
        <w:r>
          <w:tab/>
        </w:r>
        <w:r>
          <w:fldChar w:fldCharType="begin"/>
        </w:r>
        <w:r>
          <w:instrText xml:space="preserve"> PAGEREF _Toc4507 \h </w:instrText>
        </w:r>
        <w:r>
          <w:fldChar w:fldCharType="separate"/>
        </w:r>
        <w:r>
          <w:t>16</w:t>
        </w:r>
        <w:r>
          <w:fldChar w:fldCharType="end"/>
        </w:r>
      </w:hyperlink>
    </w:p>
    <w:p>
      <w:pPr>
        <w:pStyle w:val="TOC2"/>
        <w:tabs>
          <w:tab w:val="right" w:leader="dot" w:pos="8306"/>
        </w:tabs>
      </w:pPr>
      <w:hyperlink w:anchor="_Toc18521" w:history="1">
        <w:r>
          <w:rPr>
            <w:rFonts w:ascii="仿宋" w:eastAsia="仿宋" w:hAnsi="仿宋" w:cs="仿宋" w:hint="eastAsia"/>
            <w:lang w:eastAsia="zh-CN"/>
          </w:rPr>
          <w:t>(一)、文档编制与审查</w:t>
        </w:r>
        <w:r>
          <w:tab/>
        </w:r>
        <w:r>
          <w:fldChar w:fldCharType="begin"/>
        </w:r>
        <w:r>
          <w:instrText xml:space="preserve"> PAGEREF _Toc18521 \h </w:instrText>
        </w:r>
        <w:r>
          <w:fldChar w:fldCharType="separate"/>
        </w:r>
        <w:r>
          <w:t>16</w:t>
        </w:r>
        <w:r>
          <w:fldChar w:fldCharType="end"/>
        </w:r>
      </w:hyperlink>
    </w:p>
    <w:p>
      <w:pPr>
        <w:pStyle w:val="TOC2"/>
        <w:tabs>
          <w:tab w:val="right" w:leader="dot" w:pos="8306"/>
        </w:tabs>
      </w:pPr>
      <w:hyperlink w:anchor="_Toc28897" w:history="1">
        <w:r>
          <w:rPr>
            <w:rFonts w:ascii="仿宋" w:eastAsia="仿宋" w:hAnsi="仿宋" w:cs="仿宋" w:hint="eastAsia"/>
            <w:lang w:eastAsia="zh-CN"/>
          </w:rPr>
          <w:t>(二)、文档发布与分发</w:t>
        </w:r>
        <w:r>
          <w:tab/>
        </w:r>
        <w:r>
          <w:fldChar w:fldCharType="begin"/>
        </w:r>
        <w:r>
          <w:instrText xml:space="preserve"> PAGEREF _Toc28897 \h </w:instrText>
        </w:r>
        <w:r>
          <w:fldChar w:fldCharType="separate"/>
        </w:r>
        <w:r>
          <w:t>18</w:t>
        </w:r>
        <w:r>
          <w:fldChar w:fldCharType="end"/>
        </w:r>
      </w:hyperlink>
    </w:p>
    <w:p>
      <w:pPr>
        <w:pStyle w:val="TOC2"/>
        <w:tabs>
          <w:tab w:val="right" w:leader="dot" w:pos="8306"/>
        </w:tabs>
      </w:pPr>
      <w:hyperlink w:anchor="_Toc29111" w:history="1">
        <w:r>
          <w:rPr>
            <w:rFonts w:ascii="仿宋" w:eastAsia="仿宋" w:hAnsi="仿宋" w:cs="仿宋" w:hint="eastAsia"/>
            <w:lang w:eastAsia="zh-CN"/>
          </w:rPr>
          <w:t>(三)、文档存档与归档</w:t>
        </w:r>
        <w:r>
          <w:tab/>
        </w:r>
        <w:r>
          <w:fldChar w:fldCharType="begin"/>
        </w:r>
        <w:r>
          <w:instrText xml:space="preserve"> PAGEREF _Toc29111 \h </w:instrText>
        </w:r>
        <w:r>
          <w:fldChar w:fldCharType="separate"/>
        </w:r>
        <w:r>
          <w:t>18</w:t>
        </w:r>
        <w:r>
          <w:fldChar w:fldCharType="end"/>
        </w:r>
      </w:hyperlink>
    </w:p>
    <w:p>
      <w:pPr>
        <w:pStyle w:val="TOC1"/>
        <w:tabs>
          <w:tab w:val="right" w:leader="dot" w:pos="8306"/>
        </w:tabs>
      </w:pPr>
      <w:hyperlink w:anchor="_Toc7639" w:history="1">
        <w:r>
          <w:rPr>
            <w:rFonts w:ascii="仿宋" w:eastAsia="仿宋" w:hAnsi="仿宋" w:cs="仿宋" w:hint="eastAsia"/>
            <w:lang w:eastAsia="zh-CN"/>
          </w:rPr>
          <w:t>六、离心式压缩机项目建设背景及必要性分析</w:t>
        </w:r>
        <w:r>
          <w:tab/>
        </w:r>
        <w:r>
          <w:fldChar w:fldCharType="begin"/>
        </w:r>
        <w:r>
          <w:instrText xml:space="preserve"> PAGEREF _Toc7639 \h </w:instrText>
        </w:r>
        <w:r>
          <w:fldChar w:fldCharType="separate"/>
        </w:r>
        <w:r>
          <w:t>20</w:t>
        </w:r>
        <w:r>
          <w:fldChar w:fldCharType="end"/>
        </w:r>
      </w:hyperlink>
    </w:p>
    <w:p>
      <w:pPr>
        <w:pStyle w:val="TOC2"/>
        <w:tabs>
          <w:tab w:val="right" w:leader="dot" w:pos="8306"/>
        </w:tabs>
      </w:pPr>
      <w:hyperlink w:anchor="_Toc29630" w:history="1">
        <w:r>
          <w:rPr>
            <w:rFonts w:ascii="仿宋" w:eastAsia="仿宋" w:hAnsi="仿宋" w:cs="仿宋" w:hint="eastAsia"/>
            <w:lang w:eastAsia="zh-CN"/>
          </w:rPr>
          <w:t>(一)、离心式压缩机项目背景分析</w:t>
        </w:r>
        <w:r>
          <w:tab/>
        </w:r>
        <w:r>
          <w:fldChar w:fldCharType="begin"/>
        </w:r>
        <w:r>
          <w:instrText xml:space="preserve"> PAGEREF _Toc29630 \h </w:instrText>
        </w:r>
        <w:r>
          <w:fldChar w:fldCharType="separate"/>
        </w:r>
        <w:r>
          <w:t>20</w:t>
        </w:r>
        <w:r>
          <w:fldChar w:fldCharType="end"/>
        </w:r>
      </w:hyperlink>
    </w:p>
    <w:p>
      <w:pPr>
        <w:pStyle w:val="TOC2"/>
        <w:tabs>
          <w:tab w:val="right" w:leader="dot" w:pos="8306"/>
        </w:tabs>
      </w:pPr>
      <w:hyperlink w:anchor="_Toc28843" w:history="1">
        <w:r>
          <w:rPr>
            <w:rFonts w:ascii="仿宋" w:eastAsia="仿宋" w:hAnsi="仿宋" w:cs="仿宋" w:hint="eastAsia"/>
            <w:lang w:eastAsia="zh-CN"/>
          </w:rPr>
          <w:t>(二)、离心式压缩机项目建设必要性分析</w:t>
        </w:r>
        <w:r>
          <w:tab/>
        </w:r>
        <w:r>
          <w:fldChar w:fldCharType="begin"/>
        </w:r>
        <w:r>
          <w:instrText xml:space="preserve"> PAGEREF _Toc28843 \h </w:instrText>
        </w:r>
        <w:r>
          <w:fldChar w:fldCharType="separate"/>
        </w:r>
        <w:r>
          <w:t>21</w:t>
        </w:r>
        <w:r>
          <w:fldChar w:fldCharType="end"/>
        </w:r>
      </w:hyperlink>
    </w:p>
    <w:p>
      <w:pPr>
        <w:pStyle w:val="TOC1"/>
        <w:tabs>
          <w:tab w:val="right" w:leader="dot" w:pos="8306"/>
        </w:tabs>
      </w:pPr>
      <w:hyperlink w:anchor="_Toc5549" w:history="1">
        <w:r>
          <w:rPr>
            <w:rFonts w:ascii="仿宋" w:eastAsia="仿宋" w:hAnsi="仿宋" w:cs="仿宋" w:hint="eastAsia"/>
            <w:lang w:eastAsia="zh-CN"/>
          </w:rPr>
          <w:t>七、离心式压缩机项目技术管理</w:t>
        </w:r>
        <w:r>
          <w:tab/>
        </w:r>
        <w:r>
          <w:fldChar w:fldCharType="begin"/>
        </w:r>
        <w:r>
          <w:instrText xml:space="preserve"> PAGEREF _Toc5549 \h </w:instrText>
        </w:r>
        <w:r>
          <w:fldChar w:fldCharType="separate"/>
        </w:r>
        <w:r>
          <w:t>23</w:t>
        </w:r>
        <w:r>
          <w:fldChar w:fldCharType="end"/>
        </w:r>
      </w:hyperlink>
    </w:p>
    <w:p>
      <w:pPr>
        <w:pStyle w:val="TOC2"/>
        <w:tabs>
          <w:tab w:val="right" w:leader="dot" w:pos="8306"/>
        </w:tabs>
      </w:pPr>
      <w:hyperlink w:anchor="_Toc19514" w:history="1">
        <w:r>
          <w:rPr>
            <w:rFonts w:ascii="仿宋" w:eastAsia="仿宋" w:hAnsi="仿宋" w:cs="仿宋" w:hint="eastAsia"/>
            <w:lang w:eastAsia="zh-CN"/>
          </w:rPr>
          <w:t>(一)、技术方案选用方向</w:t>
        </w:r>
        <w:r>
          <w:tab/>
        </w:r>
        <w:r>
          <w:fldChar w:fldCharType="begin"/>
        </w:r>
        <w:r>
          <w:instrText xml:space="preserve"> PAGEREF _Toc19514 \h </w:instrText>
        </w:r>
        <w:r>
          <w:fldChar w:fldCharType="separate"/>
        </w:r>
        <w:r>
          <w:t>23</w:t>
        </w:r>
        <w:r>
          <w:fldChar w:fldCharType="end"/>
        </w:r>
      </w:hyperlink>
    </w:p>
    <w:p>
      <w:pPr>
        <w:pStyle w:val="TOC2"/>
        <w:tabs>
          <w:tab w:val="right" w:leader="dot" w:pos="8306"/>
        </w:tabs>
      </w:pPr>
      <w:hyperlink w:anchor="_Toc3337" w:history="1">
        <w:r>
          <w:rPr>
            <w:rFonts w:ascii="仿宋" w:eastAsia="仿宋" w:hAnsi="仿宋" w:cs="仿宋" w:hint="eastAsia"/>
            <w:lang w:eastAsia="zh-CN"/>
          </w:rPr>
          <w:t>(二)、工艺技术方案选用原则</w:t>
        </w:r>
        <w:r>
          <w:tab/>
        </w:r>
        <w:r>
          <w:fldChar w:fldCharType="begin"/>
        </w:r>
        <w:r>
          <w:instrText xml:space="preserve"> PAGEREF _Toc3337 \h </w:instrText>
        </w:r>
        <w:r>
          <w:fldChar w:fldCharType="separate"/>
        </w:r>
        <w:r>
          <w:t>25</w:t>
        </w:r>
        <w:r>
          <w:fldChar w:fldCharType="end"/>
        </w:r>
      </w:hyperlink>
    </w:p>
    <w:p>
      <w:pPr>
        <w:pStyle w:val="TOC2"/>
        <w:tabs>
          <w:tab w:val="right" w:leader="dot" w:pos="8306"/>
        </w:tabs>
      </w:pPr>
      <w:hyperlink w:anchor="_Toc23978" w:history="1">
        <w:r>
          <w:rPr>
            <w:rFonts w:ascii="仿宋" w:eastAsia="仿宋" w:hAnsi="仿宋" w:cs="仿宋" w:hint="eastAsia"/>
            <w:lang w:eastAsia="zh-CN"/>
          </w:rPr>
          <w:t>(三)、工艺技术方案要求</w:t>
        </w:r>
        <w:r>
          <w:tab/>
        </w:r>
        <w:r>
          <w:fldChar w:fldCharType="begin"/>
        </w:r>
        <w:r>
          <w:instrText xml:space="preserve"> PAGEREF _Toc23978 \h </w:instrText>
        </w:r>
        <w:r>
          <w:fldChar w:fldCharType="separate"/>
        </w:r>
        <w:r>
          <w:t>27</w:t>
        </w:r>
        <w:r>
          <w:fldChar w:fldCharType="end"/>
        </w:r>
      </w:hyperlink>
    </w:p>
    <w:p>
      <w:pPr>
        <w:pStyle w:val="TOC1"/>
        <w:tabs>
          <w:tab w:val="right" w:leader="dot" w:pos="8306"/>
        </w:tabs>
      </w:pPr>
      <w:hyperlink w:anchor="_Toc12616" w:history="1">
        <w:r>
          <w:rPr>
            <w:rFonts w:ascii="仿宋" w:eastAsia="仿宋" w:hAnsi="仿宋" w:cs="仿宋" w:hint="eastAsia"/>
            <w:lang w:eastAsia="zh-CN"/>
          </w:rPr>
          <w:t>八、离心式压缩机项目社会影响</w:t>
        </w:r>
        <w:r>
          <w:tab/>
        </w:r>
        <w:r>
          <w:fldChar w:fldCharType="begin"/>
        </w:r>
        <w:r>
          <w:instrText xml:space="preserve"> PAGEREF _Toc12616 \h </w:instrText>
        </w:r>
        <w:r>
          <w:fldChar w:fldCharType="separate"/>
        </w:r>
        <w:r>
          <w:t>29</w:t>
        </w:r>
        <w:r>
          <w:fldChar w:fldCharType="end"/>
        </w:r>
      </w:hyperlink>
    </w:p>
    <w:p>
      <w:pPr>
        <w:pStyle w:val="TOC2"/>
        <w:tabs>
          <w:tab w:val="right" w:leader="dot" w:pos="8306"/>
        </w:tabs>
      </w:pPr>
      <w:hyperlink w:anchor="_Toc10716" w:history="1">
        <w:r>
          <w:rPr>
            <w:rFonts w:ascii="仿宋" w:eastAsia="仿宋" w:hAnsi="仿宋" w:cs="仿宋" w:hint="eastAsia"/>
            <w:lang w:eastAsia="zh-CN"/>
          </w:rPr>
          <w:t>(一)、社会责任与义务</w:t>
        </w:r>
        <w:r>
          <w:tab/>
        </w:r>
        <w:r>
          <w:fldChar w:fldCharType="begin"/>
        </w:r>
        <w:r>
          <w:instrText xml:space="preserve"> PAGEREF _Toc10716 \h </w:instrText>
        </w:r>
        <w:r>
          <w:fldChar w:fldCharType="separate"/>
        </w:r>
        <w:r>
          <w:t>29</w:t>
        </w:r>
        <w:r>
          <w:fldChar w:fldCharType="end"/>
        </w:r>
      </w:hyperlink>
    </w:p>
    <w:p>
      <w:pPr>
        <w:pStyle w:val="TOC2"/>
        <w:tabs>
          <w:tab w:val="right" w:leader="dot" w:pos="8306"/>
        </w:tabs>
      </w:pPr>
      <w:hyperlink w:anchor="_Toc23044" w:history="1">
        <w:r>
          <w:rPr>
            <w:rFonts w:ascii="仿宋" w:eastAsia="仿宋" w:hAnsi="仿宋" w:cs="仿宋" w:hint="eastAsia"/>
            <w:lang w:eastAsia="zh-CN"/>
          </w:rPr>
          <w:t>(二)、社会参与与沟通</w:t>
        </w:r>
        <w:r>
          <w:tab/>
        </w:r>
        <w:r>
          <w:fldChar w:fldCharType="begin"/>
        </w:r>
        <w:r>
          <w:instrText xml:space="preserve"> PAGEREF _Toc23044 \h </w:instrText>
        </w:r>
        <w:r>
          <w:fldChar w:fldCharType="separate"/>
        </w:r>
        <w:r>
          <w:t>30</w:t>
        </w:r>
        <w:r>
          <w:fldChar w:fldCharType="end"/>
        </w:r>
      </w:hyperlink>
    </w:p>
    <w:p>
      <w:pPr>
        <w:pStyle w:val="TOC1"/>
        <w:tabs>
          <w:tab w:val="right" w:leader="dot" w:pos="8306"/>
        </w:tabs>
      </w:pPr>
      <w:hyperlink w:anchor="_Toc24406" w:history="1">
        <w:r>
          <w:rPr>
            <w:rFonts w:ascii="仿宋" w:eastAsia="仿宋" w:hAnsi="仿宋" w:cs="仿宋" w:hint="eastAsia"/>
            <w:lang w:eastAsia="zh-CN"/>
          </w:rPr>
          <w:t>九、离心式压缩机项目风险管理</w:t>
        </w:r>
        <w:r>
          <w:tab/>
        </w:r>
        <w:r>
          <w:fldChar w:fldCharType="begin"/>
        </w:r>
        <w:r>
          <w:instrText xml:space="preserve"> PAGEREF _Toc24406 \h </w:instrText>
        </w:r>
        <w:r>
          <w:fldChar w:fldCharType="separate"/>
        </w:r>
        <w:r>
          <w:t>31</w:t>
        </w:r>
        <w:r>
          <w:fldChar w:fldCharType="end"/>
        </w:r>
      </w:hyperlink>
    </w:p>
    <w:p>
      <w:pPr>
        <w:pStyle w:val="TOC2"/>
        <w:tabs>
          <w:tab w:val="right" w:leader="dot" w:pos="8306"/>
        </w:tabs>
      </w:pPr>
      <w:hyperlink w:anchor="_Toc9137" w:history="1">
        <w:r>
          <w:rPr>
            <w:rFonts w:ascii="仿宋" w:eastAsia="仿宋" w:hAnsi="仿宋" w:cs="仿宋" w:hint="eastAsia"/>
            <w:lang w:eastAsia="zh-CN"/>
          </w:rPr>
          <w:t>(一)、风险识别与评估</w:t>
        </w:r>
        <w:r>
          <w:tab/>
        </w:r>
        <w:r>
          <w:fldChar w:fldCharType="begin"/>
        </w:r>
        <w:r>
          <w:instrText xml:space="preserve"> PAGEREF _Toc9137 \h </w:instrText>
        </w:r>
        <w:r>
          <w:fldChar w:fldCharType="separate"/>
        </w:r>
        <w:r>
          <w:t>31</w:t>
        </w:r>
        <w:r>
          <w:fldChar w:fldCharType="end"/>
        </w:r>
      </w:hyperlink>
    </w:p>
    <w:p>
      <w:pPr>
        <w:pStyle w:val="TOC2"/>
        <w:tabs>
          <w:tab w:val="right" w:leader="dot" w:pos="8306"/>
        </w:tabs>
      </w:pPr>
      <w:hyperlink w:anchor="_Toc22679" w:history="1">
        <w:r>
          <w:rPr>
            <w:rFonts w:ascii="仿宋" w:eastAsia="仿宋" w:hAnsi="仿宋" w:cs="仿宋" w:hint="eastAsia"/>
            <w:lang w:eastAsia="zh-CN"/>
          </w:rPr>
          <w:t>(二)、风险应对策略</w:t>
        </w:r>
        <w:r>
          <w:tab/>
        </w:r>
        <w:r>
          <w:fldChar w:fldCharType="begin"/>
        </w:r>
        <w:r>
          <w:instrText xml:space="preserve"> PAGEREF _Toc22679 \h </w:instrText>
        </w:r>
        <w:r>
          <w:fldChar w:fldCharType="separate"/>
        </w:r>
        <w:r>
          <w:t>32</w:t>
        </w:r>
        <w:r>
          <w:fldChar w:fldCharType="end"/>
        </w:r>
      </w:hyperlink>
    </w:p>
    <w:p>
      <w:pPr>
        <w:pStyle w:val="TOC2"/>
        <w:tabs>
          <w:tab w:val="right" w:leader="dot" w:pos="8306"/>
        </w:tabs>
      </w:pPr>
      <w:hyperlink w:anchor="_Toc30513" w:history="1">
        <w:r>
          <w:rPr>
            <w:rFonts w:ascii="仿宋" w:eastAsia="仿宋" w:hAnsi="仿宋" w:cs="仿宋" w:hint="eastAsia"/>
            <w:lang w:eastAsia="zh-CN"/>
          </w:rPr>
          <w:t>(三)、风险监控与控制</w:t>
        </w:r>
        <w:r>
          <w:tab/>
        </w:r>
        <w:r>
          <w:fldChar w:fldCharType="begin"/>
        </w:r>
        <w:r>
          <w:instrText xml:space="preserve"> PAGEREF _Toc30513 \h </w:instrText>
        </w:r>
        <w:r>
          <w:fldChar w:fldCharType="separate"/>
        </w:r>
        <w:r>
          <w:t>34</w:t>
        </w:r>
        <w:r>
          <w:fldChar w:fldCharType="end"/>
        </w:r>
      </w:hyperlink>
    </w:p>
    <w:p>
      <w:pPr>
        <w:pStyle w:val="TOC1"/>
        <w:tabs>
          <w:tab w:val="right" w:leader="dot" w:pos="8306"/>
        </w:tabs>
      </w:pPr>
      <w:hyperlink w:anchor="_Toc23027" w:history="1">
        <w:r>
          <w:rPr>
            <w:rFonts w:ascii="仿宋" w:eastAsia="仿宋" w:hAnsi="仿宋" w:cs="仿宋" w:hint="eastAsia"/>
            <w:lang w:eastAsia="zh-CN"/>
          </w:rPr>
          <w:t>十、离心式压缩机项目投资规划</w:t>
        </w:r>
        <w:r>
          <w:tab/>
        </w:r>
        <w:r>
          <w:fldChar w:fldCharType="begin"/>
        </w:r>
        <w:r>
          <w:instrText xml:space="preserve"> PAGEREF _Toc23027 \h </w:instrText>
        </w:r>
        <w:r>
          <w:fldChar w:fldCharType="separate"/>
        </w:r>
        <w:r>
          <w:t>35</w:t>
        </w:r>
        <w:r>
          <w:fldChar w:fldCharType="end"/>
        </w:r>
      </w:hyperlink>
    </w:p>
    <w:p>
      <w:pPr>
        <w:pStyle w:val="TOC2"/>
        <w:tabs>
          <w:tab w:val="right" w:leader="dot" w:pos="8306"/>
        </w:tabs>
      </w:pPr>
      <w:hyperlink w:anchor="_Toc21165" w:history="1">
        <w:r>
          <w:rPr>
            <w:rFonts w:ascii="仿宋" w:eastAsia="仿宋" w:hAnsi="仿宋" w:cs="仿宋" w:hint="eastAsia"/>
            <w:lang w:eastAsia="zh-CN"/>
          </w:rPr>
          <w:t>(一)、离心式压缩机项目总投资估算</w:t>
        </w:r>
        <w:r>
          <w:tab/>
        </w:r>
        <w:r>
          <w:fldChar w:fldCharType="begin"/>
        </w:r>
        <w:r>
          <w:instrText xml:space="preserve"> PAGEREF _Toc21165 \h </w:instrText>
        </w:r>
        <w:r>
          <w:fldChar w:fldCharType="separate"/>
        </w:r>
        <w:r>
          <w:t>35</w:t>
        </w:r>
        <w:r>
          <w:fldChar w:fldCharType="end"/>
        </w:r>
      </w:hyperlink>
    </w:p>
    <w:p>
      <w:pPr>
        <w:pStyle w:val="TOC2"/>
        <w:tabs>
          <w:tab w:val="right" w:leader="dot" w:pos="8306"/>
        </w:tabs>
      </w:pPr>
      <w:hyperlink w:anchor="_Toc12137" w:history="1">
        <w:r>
          <w:rPr>
            <w:rFonts w:ascii="仿宋" w:eastAsia="仿宋" w:hAnsi="仿宋" w:cs="仿宋" w:hint="eastAsia"/>
            <w:lang w:eastAsia="zh-CN"/>
          </w:rPr>
          <w:t>(二)、资金筹措</w:t>
        </w:r>
        <w:r>
          <w:tab/>
        </w:r>
        <w:r>
          <w:fldChar w:fldCharType="begin"/>
        </w:r>
        <w:r>
          <w:instrText xml:space="preserve"> PAGEREF _Toc12137 \h </w:instrText>
        </w:r>
        <w:r>
          <w:fldChar w:fldCharType="separate"/>
        </w:r>
        <w:r>
          <w:t>36</w:t>
        </w:r>
        <w:r>
          <w:fldChar w:fldCharType="end"/>
        </w:r>
      </w:hyperlink>
    </w:p>
    <w:p>
      <w:pPr>
        <w:pStyle w:val="TOC1"/>
        <w:tabs>
          <w:tab w:val="right" w:leader="dot" w:pos="8306"/>
        </w:tabs>
      </w:pPr>
      <w:hyperlink w:anchor="_Toc1701" w:history="1">
        <w:r>
          <w:rPr>
            <w:rFonts w:ascii="仿宋" w:eastAsia="仿宋" w:hAnsi="仿宋" w:cs="仿宋" w:hint="eastAsia"/>
            <w:lang w:eastAsia="zh-CN"/>
          </w:rPr>
          <w:t>十一、离心式压缩机项目经营效益</w:t>
        </w:r>
        <w:r>
          <w:tab/>
        </w:r>
        <w:r>
          <w:fldChar w:fldCharType="begin"/>
        </w:r>
        <w:r>
          <w:instrText xml:space="preserve"> PAGEREF _Toc1701 \h </w:instrText>
        </w:r>
        <w:r>
          <w:fldChar w:fldCharType="separate"/>
        </w:r>
        <w:r>
          <w:t>37</w:t>
        </w:r>
        <w:r>
          <w:fldChar w:fldCharType="end"/>
        </w:r>
      </w:hyperlink>
    </w:p>
    <w:p>
      <w:pPr>
        <w:pStyle w:val="TOC2"/>
        <w:tabs>
          <w:tab w:val="right" w:leader="dot" w:pos="8306"/>
        </w:tabs>
      </w:pPr>
      <w:hyperlink w:anchor="_Toc12819" w:history="1">
        <w:r>
          <w:rPr>
            <w:rFonts w:ascii="仿宋" w:eastAsia="仿宋" w:hAnsi="仿宋" w:cs="仿宋" w:hint="eastAsia"/>
            <w:lang w:eastAsia="zh-CN"/>
          </w:rPr>
          <w:t>(一)、经济评价财务测算</w:t>
        </w:r>
        <w:r>
          <w:tab/>
        </w:r>
        <w:r>
          <w:fldChar w:fldCharType="begin"/>
        </w:r>
        <w:r>
          <w:instrText xml:space="preserve"> PAGEREF _Toc12819 \h </w:instrText>
        </w:r>
        <w:r>
          <w:fldChar w:fldCharType="separate"/>
        </w:r>
        <w:r>
          <w:t>37</w:t>
        </w:r>
        <w:r>
          <w:fldChar w:fldCharType="end"/>
        </w:r>
      </w:hyperlink>
    </w:p>
    <w:p>
      <w:pPr>
        <w:pStyle w:val="TOC2"/>
        <w:tabs>
          <w:tab w:val="right" w:leader="dot" w:pos="8306"/>
        </w:tabs>
      </w:pPr>
      <w:hyperlink w:anchor="_Toc28693" w:history="1">
        <w:r>
          <w:rPr>
            <w:rFonts w:ascii="仿宋" w:eastAsia="仿宋" w:hAnsi="仿宋" w:cs="仿宋" w:hint="eastAsia"/>
            <w:lang w:eastAsia="zh-CN"/>
          </w:rPr>
          <w:t>(二)、离心式压缩机项目盈利能力分析</w:t>
        </w:r>
        <w:r>
          <w:tab/>
        </w:r>
        <w:r>
          <w:fldChar w:fldCharType="begin"/>
        </w:r>
        <w:r>
          <w:instrText xml:space="preserve"> PAGEREF _Toc28693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75" w:history="1">
        <w:r>
          <w:rPr>
            <w:rFonts w:ascii="仿宋" w:eastAsia="仿宋" w:hAnsi="仿宋" w:cs="仿宋" w:hint="eastAsia"/>
            <w:lang w:eastAsia="zh-CN"/>
          </w:rPr>
          <w:t>十二、离心式压缩机项目财务管理</w:t>
        </w:r>
        <w:r>
          <w:tab/>
        </w:r>
        <w:r>
          <w:fldChar w:fldCharType="begin"/>
        </w:r>
        <w:r>
          <w:instrText xml:space="preserve"> PAGEREF _Toc14875 \h </w:instrText>
        </w:r>
        <w:r>
          <w:fldChar w:fldCharType="separate"/>
        </w:r>
        <w:r>
          <w:t>39</w:t>
        </w:r>
        <w:r>
          <w:fldChar w:fldCharType="end"/>
        </w:r>
      </w:hyperlink>
    </w:p>
    <w:p>
      <w:pPr>
        <w:pStyle w:val="TOC2"/>
        <w:tabs>
          <w:tab w:val="right" w:leader="dot" w:pos="8306"/>
        </w:tabs>
      </w:pPr>
      <w:hyperlink w:anchor="_Toc16665" w:history="1">
        <w:r>
          <w:rPr>
            <w:rFonts w:ascii="仿宋" w:eastAsia="仿宋" w:hAnsi="仿宋" w:cs="仿宋" w:hint="eastAsia"/>
            <w:lang w:eastAsia="zh-CN"/>
          </w:rPr>
          <w:t>(一)、资金需求大</w:t>
        </w:r>
        <w:r>
          <w:tab/>
        </w:r>
        <w:r>
          <w:fldChar w:fldCharType="begin"/>
        </w:r>
        <w:r>
          <w:instrText xml:space="preserve"> PAGEREF _Toc16665 \h </w:instrText>
        </w:r>
        <w:r>
          <w:fldChar w:fldCharType="separate"/>
        </w:r>
        <w:r>
          <w:t>39</w:t>
        </w:r>
        <w:r>
          <w:fldChar w:fldCharType="end"/>
        </w:r>
      </w:hyperlink>
    </w:p>
    <w:p>
      <w:pPr>
        <w:pStyle w:val="TOC2"/>
        <w:tabs>
          <w:tab w:val="right" w:leader="dot" w:pos="8306"/>
        </w:tabs>
      </w:pPr>
      <w:hyperlink w:anchor="_Toc26973" w:history="1">
        <w:r>
          <w:rPr>
            <w:rFonts w:ascii="仿宋" w:eastAsia="仿宋" w:hAnsi="仿宋" w:cs="仿宋" w:hint="eastAsia"/>
            <w:lang w:eastAsia="zh-CN"/>
          </w:rPr>
          <w:t>(二)、研发周期长</w:t>
        </w:r>
        <w:r>
          <w:tab/>
        </w:r>
        <w:r>
          <w:fldChar w:fldCharType="begin"/>
        </w:r>
        <w:r>
          <w:instrText xml:space="preserve"> PAGEREF _Toc26973 \h </w:instrText>
        </w:r>
        <w:r>
          <w:fldChar w:fldCharType="separate"/>
        </w:r>
        <w:r>
          <w:t>40</w:t>
        </w:r>
        <w:r>
          <w:fldChar w:fldCharType="end"/>
        </w:r>
      </w:hyperlink>
    </w:p>
    <w:p>
      <w:pPr>
        <w:pStyle w:val="TOC2"/>
        <w:tabs>
          <w:tab w:val="right" w:leader="dot" w:pos="8306"/>
        </w:tabs>
      </w:pPr>
      <w:hyperlink w:anchor="_Toc13190" w:history="1">
        <w:r>
          <w:rPr>
            <w:rFonts w:ascii="仿宋" w:eastAsia="仿宋" w:hAnsi="仿宋" w:cs="仿宋" w:hint="eastAsia"/>
            <w:lang w:eastAsia="zh-CN"/>
          </w:rPr>
          <w:t>(三)、市场风险大</w:t>
        </w:r>
        <w:r>
          <w:tab/>
        </w:r>
        <w:r>
          <w:fldChar w:fldCharType="begin"/>
        </w:r>
        <w:r>
          <w:instrText xml:space="preserve"> PAGEREF _Toc13190 \h </w:instrText>
        </w:r>
        <w:r>
          <w:fldChar w:fldCharType="separate"/>
        </w:r>
        <w:r>
          <w:t>41</w:t>
        </w:r>
        <w:r>
          <w:fldChar w:fldCharType="end"/>
        </w:r>
      </w:hyperlink>
    </w:p>
    <w:p>
      <w:pPr>
        <w:pStyle w:val="TOC2"/>
        <w:tabs>
          <w:tab w:val="right" w:leader="dot" w:pos="8306"/>
        </w:tabs>
      </w:pPr>
      <w:hyperlink w:anchor="_Toc23584" w:history="1">
        <w:r>
          <w:rPr>
            <w:rFonts w:ascii="仿宋" w:eastAsia="仿宋" w:hAnsi="仿宋" w:cs="仿宋" w:hint="eastAsia"/>
            <w:lang w:eastAsia="zh-CN"/>
          </w:rPr>
          <w:t>(四)、利润率高</w:t>
        </w:r>
        <w:r>
          <w:tab/>
        </w:r>
        <w:r>
          <w:fldChar w:fldCharType="begin"/>
        </w:r>
        <w:r>
          <w:instrText xml:space="preserve"> PAGEREF _Toc23584 \h </w:instrText>
        </w:r>
        <w:r>
          <w:fldChar w:fldCharType="separate"/>
        </w:r>
        <w:r>
          <w:t>44</w:t>
        </w:r>
        <w:r>
          <w:fldChar w:fldCharType="end"/>
        </w:r>
      </w:hyperlink>
    </w:p>
    <w:p>
      <w:pPr>
        <w:pStyle w:val="TOC1"/>
        <w:tabs>
          <w:tab w:val="right" w:leader="dot" w:pos="8306"/>
        </w:tabs>
      </w:pPr>
      <w:hyperlink w:anchor="_Toc7487" w:history="1">
        <w:r>
          <w:rPr>
            <w:rFonts w:ascii="仿宋" w:eastAsia="仿宋" w:hAnsi="仿宋" w:cs="仿宋" w:hint="eastAsia"/>
            <w:lang w:eastAsia="zh-CN"/>
          </w:rPr>
          <w:t>十三、离心式压缩机项目实施保障措施</w:t>
        </w:r>
        <w:r>
          <w:tab/>
        </w:r>
        <w:r>
          <w:fldChar w:fldCharType="begin"/>
        </w:r>
        <w:r>
          <w:instrText xml:space="preserve"> PAGEREF _Toc7487 \h </w:instrText>
        </w:r>
        <w:r>
          <w:fldChar w:fldCharType="separate"/>
        </w:r>
        <w:r>
          <w:t>46</w:t>
        </w:r>
        <w:r>
          <w:fldChar w:fldCharType="end"/>
        </w:r>
      </w:hyperlink>
    </w:p>
    <w:p>
      <w:pPr>
        <w:pStyle w:val="TOC2"/>
        <w:tabs>
          <w:tab w:val="right" w:leader="dot" w:pos="8306"/>
        </w:tabs>
      </w:pPr>
      <w:hyperlink w:anchor="_Toc30860" w:history="1">
        <w:r>
          <w:rPr>
            <w:rFonts w:ascii="仿宋" w:eastAsia="仿宋" w:hAnsi="仿宋" w:cs="仿宋" w:hint="eastAsia"/>
            <w:lang w:eastAsia="zh-CN"/>
          </w:rPr>
          <w:t>(一)、离心式压缩机项目实施保障机制</w:t>
        </w:r>
        <w:r>
          <w:tab/>
        </w:r>
        <w:r>
          <w:fldChar w:fldCharType="begin"/>
        </w:r>
        <w:r>
          <w:instrText xml:space="preserve"> PAGEREF _Toc30860 \h </w:instrText>
        </w:r>
        <w:r>
          <w:fldChar w:fldCharType="separate"/>
        </w:r>
        <w:r>
          <w:t>46</w:t>
        </w:r>
        <w:r>
          <w:fldChar w:fldCharType="end"/>
        </w:r>
      </w:hyperlink>
    </w:p>
    <w:p>
      <w:pPr>
        <w:pStyle w:val="TOC2"/>
        <w:tabs>
          <w:tab w:val="right" w:leader="dot" w:pos="8306"/>
        </w:tabs>
      </w:pPr>
      <w:hyperlink w:anchor="_Toc23641" w:history="1">
        <w:r>
          <w:rPr>
            <w:rFonts w:ascii="仿宋" w:eastAsia="仿宋" w:hAnsi="仿宋" w:cs="仿宋" w:hint="eastAsia"/>
            <w:lang w:eastAsia="zh-CN"/>
          </w:rPr>
          <w:t>(二)、离心式压缩机项目法律合规要求</w:t>
        </w:r>
        <w:r>
          <w:tab/>
        </w:r>
        <w:r>
          <w:fldChar w:fldCharType="begin"/>
        </w:r>
        <w:r>
          <w:instrText xml:space="preserve"> PAGEREF _Toc23641 \h </w:instrText>
        </w:r>
        <w:r>
          <w:fldChar w:fldCharType="separate"/>
        </w:r>
        <w:r>
          <w:t>49</w:t>
        </w:r>
        <w:r>
          <w:fldChar w:fldCharType="end"/>
        </w:r>
      </w:hyperlink>
    </w:p>
    <w:p>
      <w:pPr>
        <w:pStyle w:val="TOC2"/>
        <w:tabs>
          <w:tab w:val="right" w:leader="dot" w:pos="8306"/>
        </w:tabs>
      </w:pPr>
      <w:hyperlink w:anchor="_Toc6848" w:history="1">
        <w:r>
          <w:rPr>
            <w:rFonts w:ascii="仿宋" w:eastAsia="仿宋" w:hAnsi="仿宋" w:cs="仿宋" w:hint="eastAsia"/>
            <w:lang w:eastAsia="zh-CN"/>
          </w:rPr>
          <w:t>(三)、离心式压缩机项目合同管理与法律事务</w:t>
        </w:r>
        <w:r>
          <w:tab/>
        </w:r>
        <w:r>
          <w:fldChar w:fldCharType="begin"/>
        </w:r>
        <w:r>
          <w:instrText xml:space="preserve"> PAGEREF _Toc6848 \h </w:instrText>
        </w:r>
        <w:r>
          <w:fldChar w:fldCharType="separate"/>
        </w:r>
        <w:r>
          <w:t>54</w:t>
        </w:r>
        <w:r>
          <w:fldChar w:fldCharType="end"/>
        </w:r>
      </w:hyperlink>
    </w:p>
    <w:p>
      <w:pPr>
        <w:pStyle w:val="TOC2"/>
        <w:tabs>
          <w:tab w:val="right" w:leader="dot" w:pos="8306"/>
        </w:tabs>
      </w:pPr>
      <w:hyperlink w:anchor="_Toc338" w:history="1">
        <w:r>
          <w:rPr>
            <w:rFonts w:ascii="仿宋" w:eastAsia="仿宋" w:hAnsi="仿宋" w:cs="仿宋" w:hint="eastAsia"/>
            <w:lang w:eastAsia="zh-CN"/>
          </w:rPr>
          <w:t>(四)、离心式压缩机项目知识产权保护策略</w:t>
        </w:r>
        <w:r>
          <w:tab/>
        </w:r>
        <w:r>
          <w:fldChar w:fldCharType="begin"/>
        </w:r>
        <w:r>
          <w:instrText xml:space="preserve"> PAGEREF _Toc338 \h </w:instrText>
        </w:r>
        <w:r>
          <w:fldChar w:fldCharType="separate"/>
        </w:r>
        <w:r>
          <w:t>60</w:t>
        </w:r>
        <w:r>
          <w:fldChar w:fldCharType="end"/>
        </w:r>
      </w:hyperlink>
    </w:p>
    <w:p>
      <w:pPr>
        <w:pStyle w:val="TOC1"/>
        <w:tabs>
          <w:tab w:val="right" w:leader="dot" w:pos="8306"/>
        </w:tabs>
      </w:pPr>
      <w:hyperlink w:anchor="_Toc2747" w:history="1">
        <w:r>
          <w:rPr>
            <w:rFonts w:ascii="仿宋" w:eastAsia="仿宋" w:hAnsi="仿宋" w:cs="仿宋" w:hint="eastAsia"/>
            <w:lang w:eastAsia="zh-CN"/>
          </w:rPr>
          <w:t>十四、离心式压缩机项目变更管理</w:t>
        </w:r>
        <w:r>
          <w:tab/>
        </w:r>
        <w:r>
          <w:fldChar w:fldCharType="begin"/>
        </w:r>
        <w:r>
          <w:instrText xml:space="preserve"> PAGEREF _Toc2747 \h </w:instrText>
        </w:r>
        <w:r>
          <w:fldChar w:fldCharType="separate"/>
        </w:r>
        <w:r>
          <w:t>63</w:t>
        </w:r>
        <w:r>
          <w:fldChar w:fldCharType="end"/>
        </w:r>
      </w:hyperlink>
    </w:p>
    <w:p>
      <w:pPr>
        <w:pStyle w:val="TOC2"/>
        <w:tabs>
          <w:tab w:val="right" w:leader="dot" w:pos="8306"/>
        </w:tabs>
      </w:pPr>
      <w:hyperlink w:anchor="_Toc4054" w:history="1">
        <w:r>
          <w:rPr>
            <w:rFonts w:ascii="仿宋" w:eastAsia="仿宋" w:hAnsi="仿宋" w:cs="仿宋" w:hint="eastAsia"/>
            <w:lang w:eastAsia="zh-CN"/>
          </w:rPr>
          <w:t>(一)、变更申请与评估</w:t>
        </w:r>
        <w:r>
          <w:tab/>
        </w:r>
        <w:r>
          <w:fldChar w:fldCharType="begin"/>
        </w:r>
        <w:r>
          <w:instrText xml:space="preserve"> PAGEREF _Toc4054 \h </w:instrText>
        </w:r>
        <w:r>
          <w:fldChar w:fldCharType="separate"/>
        </w:r>
        <w:r>
          <w:t>63</w:t>
        </w:r>
        <w:r>
          <w:fldChar w:fldCharType="end"/>
        </w:r>
      </w:hyperlink>
    </w:p>
    <w:p>
      <w:pPr>
        <w:pStyle w:val="TOC2"/>
        <w:tabs>
          <w:tab w:val="right" w:leader="dot" w:pos="8306"/>
        </w:tabs>
      </w:pPr>
      <w:hyperlink w:anchor="_Toc21110" w:history="1">
        <w:r>
          <w:rPr>
            <w:rFonts w:ascii="仿宋" w:eastAsia="仿宋" w:hAnsi="仿宋" w:cs="仿宋" w:hint="eastAsia"/>
            <w:lang w:eastAsia="zh-CN"/>
          </w:rPr>
          <w:t>(二)、变更实施与控制</w:t>
        </w:r>
        <w:r>
          <w:tab/>
        </w:r>
        <w:r>
          <w:fldChar w:fldCharType="begin"/>
        </w:r>
        <w:r>
          <w:instrText xml:space="preserve"> PAGEREF _Toc21110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579"/>
      <w:r>
        <w:rPr>
          <w:rFonts w:ascii="仿宋" w:eastAsia="仿宋" w:hAnsi="仿宋" w:cs="仿宋" w:hint="eastAsia"/>
          <w:sz w:val="28"/>
          <w:lang w:eastAsia="zh-CN"/>
        </w:rPr>
        <w:t>一、离心式压缩机项目危机管理</w:t>
      </w:r>
      <w:bookmarkEnd w:id="2"/>
    </w:p>
    <w:p>
      <w:pPr>
        <w:pStyle w:val="Heading2"/>
        <w:rPr>
          <w:rFonts w:ascii="仿宋" w:eastAsia="仿宋" w:hAnsi="仿宋" w:cs="仿宋" w:hint="eastAsia"/>
          <w:lang w:eastAsia="zh-CN"/>
        </w:rPr>
      </w:pPr>
      <w:bookmarkStart w:id="3" w:name="_Toc1139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离心式压缩机项目危机管理中，危机预警与识别是确保离心式压缩机项目稳健运行的核心步骤。通过建立全面的监测机制，离心式压缩机项目团队旨在及时发现和理解潜在的风险和危机因素，以便采取及时的预防和应对措施，确保离心式压缩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首先，通过深入的风险评估，离心式压缩机项目团队全面分析了整个离心式压缩机项目和各个阶段可能存在的威胁。这包括准确评估每个潜在风险的发生概率和可能影响的程度，为后续危机预警提供了有力支持。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离心式压缩机项目团队着重于明确定义离心式压缩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离心式压缩机项目进展的持续监控，团队能够及时发现潜在问题并作出迅速反应。离心式压缩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在这一阶段，团队的专业素养和反应速度将发挥至关重要的作用，以确保潜在危机能够在初期得到有效的处理，最大程度地减轻负面影响。通过危机预警与识别，离心式压缩机项目得以更有序、可控地推进。</w:t>
      </w:r>
    </w:p>
    <w:p>
      <w:pPr>
        <w:pStyle w:val="Heading2"/>
        <w:ind w:firstLine="560" w:firstLineChars="200"/>
        <w:rPr>
          <w:rFonts w:ascii="仿宋" w:eastAsia="仿宋" w:hAnsi="仿宋" w:cs="仿宋" w:hint="eastAsia"/>
          <w:sz w:val="28"/>
          <w:lang w:eastAsia="zh-CN"/>
        </w:rPr>
      </w:pPr>
      <w:bookmarkStart w:id="4" w:name="_Toc2158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在危机发生时，离心式压缩机项目团队立即行动，成立了应急小组。该小组的任务是迅速制定并实施紧急应对措施，以最小化潜在损失。以下是采取的主要措施：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暂停离心式压缩机项目进度：为遏制危机蔓延，离心式压缩机项目暂时停止进行，以便全面评估当前状况。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资源重新分配：重新评估离心式压缩机项目资源的分配，确保最大限度地减小损失。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实时沟通：与关键利益相关者建立实时沟通机制，向他们传递离心式压缩机项目危机的实际状况，保障离心式压缩机项目核心利益。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在紧急应对的同时，离心式压缩机项目团队强调了团队协作和有效沟通的重要性。以下是团队协作的关键举措：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信息共享机制：建立了信息共享平台，确保团队成员能够及时获取离心式压缩机项目危机的实时信息。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领导者沟通：离心式压缩机项目领导者通过定期会议和即时沟通工具，指导团队应对危机，保持团队稳定运行。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随着危机得到初步控制，离心式压缩机项目团队转向制定恢复计划，以确保离心式压缩机项目能够从中迅速恢复。主要恢复计划包括：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修复受损的进度计划：重新评估离心式压缩机项目进度，制定修复计划，确保离心式压缩机项目尽快回归正常进程。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重新调整资源分配：优化资源分配，确保离心式压缩机项目在有限资源下高效运转。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风险管理机制加强：对离心式压缩机项目风险进行全面评估，制定更强化的风险管理策略，以预防未来可能的危机。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17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4836"/>
      <w:r>
        <w:rPr>
          <w:rFonts w:ascii="仿宋" w:eastAsia="仿宋" w:hAnsi="仿宋" w:cs="仿宋" w:hint="eastAsia"/>
          <w:lang w:eastAsia="zh-CN"/>
        </w:rPr>
        <w:t>(一)、离心式压缩机行业分析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行业一直以来都是市场的关注焦点。行业内的发展趋势、竞争态势以及潜在机会都对离心式压缩机项目的推进产生深远的影响。通过深入研究行业的整体概貌，我们将更好地理解行业的核心特征，为离心式压缩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心式压缩机行业，技术一直是推动创新和发展的关键因素。我们将对当前技术趋势进行详尽分析，包括但不限于人工智能、大数据应用、先进制造技术等。这有助于离心式压缩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离心式压缩机项目成功的基础。我们将对主要竞争对手进行深入研究，包括其市场份额、产品特点、市场定位等。通过全面了解竞争对手的优势和劣势，离心式压缩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173"/>
      <w:r>
        <w:rPr>
          <w:rFonts w:ascii="仿宋" w:eastAsia="仿宋" w:hAnsi="仿宋" w:cs="仿宋" w:hint="eastAsia"/>
          <w:sz w:val="28"/>
          <w:lang w:eastAsia="zh-CN"/>
        </w:rPr>
        <w:t>(二)、离心式压缩机市场分析预测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离心式压缩机市场未来的增长趋势。这包括市场的整体规模、各细分领域的发展趋势等。离心式压缩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离心式压缩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离心式压缩机项目实施过程中需要充分考虑的因素。我们将对市场风险进行全面评估，包括但不限于政策法规风险、市场竞争风险、技术变革风险等。通过对潜在风险的深入分析，离心式压缩机项目可以制定相应的风险缓解策略，降低不确定性对离心式压缩机项目的影响。</w:t>
      </w:r>
    </w:p>
    <w:p>
      <w:pPr>
        <w:pStyle w:val="Heading1"/>
        <w:ind w:firstLine="560" w:firstLineChars="200"/>
        <w:rPr>
          <w:rFonts w:ascii="仿宋" w:eastAsia="仿宋" w:hAnsi="仿宋" w:cs="仿宋" w:hint="eastAsia"/>
          <w:sz w:val="28"/>
          <w:lang w:eastAsia="zh-CN"/>
        </w:rPr>
      </w:pPr>
      <w:bookmarkStart w:id="8" w:name="_Toc28452"/>
      <w:r>
        <w:rPr>
          <w:rFonts w:ascii="仿宋" w:eastAsia="仿宋" w:hAnsi="仿宋" w:cs="仿宋" w:hint="eastAsia"/>
          <w:sz w:val="28"/>
          <w:lang w:eastAsia="zh-CN"/>
        </w:rPr>
        <w:t>三、离心式压缩机项目选址可行性分析</w:t>
      </w:r>
      <w:bookmarkEnd w:id="8"/>
    </w:p>
    <w:p>
      <w:pPr>
        <w:pStyle w:val="Heading2"/>
        <w:rPr>
          <w:rFonts w:ascii="仿宋" w:eastAsia="仿宋" w:hAnsi="仿宋" w:cs="仿宋" w:hint="eastAsia"/>
          <w:lang w:eastAsia="zh-CN"/>
        </w:rPr>
      </w:pPr>
      <w:bookmarkStart w:id="9" w:name="_Toc29680"/>
      <w:r>
        <w:rPr>
          <w:rFonts w:ascii="仿宋" w:eastAsia="仿宋" w:hAnsi="仿宋" w:cs="仿宋" w:hint="eastAsia"/>
          <w:lang w:eastAsia="zh-CN"/>
        </w:rPr>
        <w:t>(一)、离心式压缩机项目选址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该离心式压缩机项目选址位于XX省XX市XX区XXX街道</w:t>
      </w:r>
    </w:p>
    <w:p>
      <w:pPr>
        <w:pStyle w:val="Heading2"/>
        <w:ind w:firstLine="560" w:firstLineChars="200"/>
        <w:rPr>
          <w:rFonts w:ascii="仿宋" w:eastAsia="仿宋" w:hAnsi="仿宋" w:cs="仿宋" w:hint="eastAsia"/>
          <w:sz w:val="28"/>
          <w:lang w:eastAsia="zh-CN"/>
        </w:rPr>
      </w:pPr>
      <w:bookmarkStart w:id="10" w:name="_Toc292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离心式压缩机项目的征地面积将根据离心式压缩机项目的实际规模和需求进行精确规划。具体面积XXX平方米，旨在确保离心式压缩机项目不仅能够满足当前的发展需求，还能够预留空间以适应未来的扩展。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净用地面积是在征地面积基础上去除不可利用面积后的实际可开发用地。具体面积XXX平方米，考虑到环保、交通、安全等多方面因素，以确保离心式压缩机项目在整体利用效率上达到最优。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离心式压缩机项目计划建设的建筑总规模具体面积XXX平方米。这一规模的确定综合考虑了离心式压缩机项目的性质、规模，以及城市规划的相关要求，确保建筑布局与周边环境协调一致。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绿地率是离心式压缩机项目用地中被规划为绿地的比例。具体面积XXX平方米，旨在通过合理规划绿地，改善离心式压缩机项目周边环境，提升居民生活质量，并符合城市整体绿化规划。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容积率是用地上可以建设的建筑总体积与用地面积之比。具体面积XXX，通过合理的容积率规划，确保离心式压缩机项目建筑规模与周边环境和谐共生。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离心式压缩机项目选址与当地城市规划相一致，具体面积XXX平方米。通过与城市规划部门深入沟通，确保离心式压缩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离心式压缩机项目选址符合当地产业政策，具体面积XXX平方米。这包括离心式压缩机项目对当地经济的促进作用，以及对相关产业的带动效应，确保离心式压缩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用地总体要求必须符合环保和可持续发展的原则，具体面积XXX平方米。通过采用绿色建筑设计、节能减排等措施，确保离心式压缩机项目在建设和运营过程中对环境的影响最小化，达到可持续发展的要求。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确保离心式压缩机项目选址具备必要的公共设施配套，具体面积XXX平方米。这包括交通便利性、教育、医疗等基础设施，以提高居民生活品质，使得离心式压缩机项目选址更具吸引力。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考虑用地总体要求对当地社会稳定性的影响，具体面积XXX平方米。通过深入了解当地社区反馈，确保离心式压缩机项目的选址和建设过程对当地社会和谐稳定产生积极作用。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离心式压缩机项目选址不仅符合法规和规划，还在实际操作中具有可行性。这一全面规划将为离心式压缩机项目的成功实施提供坚实的基础，确保离心式压缩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22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心式压缩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离心式压缩机项目的设备规划和空间设计中，我们将采取灵活设备布局的措施。设备布局将根据实际需求进行灵活设计，避免不必要的浪费。通过合理规划设备摆放位置，我们将提高设备的利用率，减少设备间距，以确保离心式压缩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离心式压缩机项目内部引入共享设施的概念，例如共享会议室、办公区等。通过这种方式，我们可以减少对资源的重复建设，提高资源共享效率，从而减小离心式压缩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809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离心式压缩机项目的总图布置中，我们将不同功能区域进行明确的规划，以最大程度满足离心式压缩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515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离心式压缩机项目能够在有利的市场环境中蓬勃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离心式压缩机项目对环境的影响是综合评价的重要因素之一。我们将详细考虑选址周边的自然环境、生态保护区、水源地等情况，确保离心式压缩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对选址的评价还需充分考虑当地政府的产业政策和法规。我们将详细了解离心式压缩机项目所在地的相关政策，确保离心式压缩机项目的规划和运营与当地法规相符，降低不必要的法律风险。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考虑到社会稳定性对企业运营的重要性，我们将评估选址地区的社会安全情况、劳工关系、社区反馈等方面，以确保离心式压缩机项目的建设和运营不会受到社会稳定性的负面影响。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最后，我们将综合考虑用地成本，包括土地购置费用、土地开发成本等。通过对用地成本的详细评估，我们能够做出更为精确的经济效益分析，为离心式压缩机项目的投资决策提供有力支持。</w:t>
      </w:r>
    </w:p>
    <w:p>
      <w:pPr>
        <w:pStyle w:val="Heading1"/>
        <w:ind w:firstLine="560" w:firstLineChars="200"/>
        <w:rPr>
          <w:rFonts w:ascii="仿宋" w:eastAsia="仿宋" w:hAnsi="仿宋" w:cs="仿宋" w:hint="eastAsia"/>
          <w:sz w:val="28"/>
          <w:lang w:eastAsia="zh-CN"/>
        </w:rPr>
      </w:pPr>
      <w:bookmarkStart w:id="14" w:name="_Toc2714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335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的技术管理特点体现在其创新导向。通过引入最先进的技术趋势和解决方案，离心式压缩机项目致力于提升科技含量、提高质量和效率水平。这意味着我们将采用最新的工具和方法，确保离心式压缩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离心式压缩机项目技术管理的显著特征。通过整合不同领域的技术资源，我们实现了跨学科的协同工作。这有助于优化技术架构，提高整体效能。此外，整合性策略还促进了不同技术团队之间的紧密沟通和高效合作，确保离心式压缩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离心式压缩机项目所采用的技术。通过不断优化技术方案，离心式压缩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离心式压缩机项目团队将在离心式压缩机项目初期识别可能的技术风险，并采取相应的预防和应对措施。通过建立健全的风险评估机制，离心式压缩机项目能够在实施过程中及时发现并解决潜在的技术问题，保障离心式压缩机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离心式压缩机项目中，技术将成为离心式压缩机项目成功的有力支持。这一深度剖析揭示了技术管理在离心式压缩机项目实施中的关键作用，为离心式压缩机项目的技术基础奠定了坚实的基础。</w:t>
      </w:r>
    </w:p>
    <w:p>
      <w:pPr>
        <w:pStyle w:val="Heading2"/>
        <w:ind w:firstLine="560" w:firstLineChars="200"/>
        <w:rPr>
          <w:rFonts w:ascii="仿宋" w:eastAsia="仿宋" w:hAnsi="仿宋" w:cs="仿宋" w:hint="eastAsia"/>
          <w:sz w:val="28"/>
          <w:lang w:eastAsia="zh-CN"/>
        </w:rPr>
      </w:pPr>
      <w:bookmarkStart w:id="16" w:name="_Toc25947"/>
      <w:r>
        <w:rPr>
          <w:rFonts w:ascii="仿宋" w:eastAsia="仿宋" w:hAnsi="仿宋" w:cs="仿宋" w:hint="eastAsia"/>
          <w:sz w:val="28"/>
          <w:lang w:eastAsia="zh-CN"/>
        </w:rPr>
        <w:t>(二)、离心式压缩机项目工艺技术设计方案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离心式压缩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离心式压缩机项目将严格按照相关行业规范要求进行组织。通过有效控制产品质量，离心式压缩机项目将致力于为顾客提供优质的离心式压缩机项目产品和良好的服务。这体现了离心式压缩机项目对于生产活动合规性和质量标准的高度重视，为离心式压缩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离心式压缩机项目注重生态效益和清洁生产原则。离心式压缩机项目建设将紧密结合地方特色经济发展，与社会经济发展规划和区域环境保护规划方案相协调一致。通过与当地区域自然生态系统的结合，离心式压缩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离心式压缩机项目产品具有多样化的客户需求和个性化的特点。因此，离心式压缩机项目产品规格品种多样，且单批生产数量较小。为满足这一特点，离心式压缩机项目承办单位将建设先进的柔性制造生产线。通过广泛应用柔性制造技术，离心式压缩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离心式压缩机项目采用的技术具有较高的技术含量和自动化水平，处于国内先进水平。这一技术选用不仅体现了对生产效率、质量和环境友好性的高标准要求，同时为离心式压缩机项目的可持续发展奠定了坚实的基础。</w:t>
      </w:r>
    </w:p>
    <w:p>
      <w:pPr>
        <w:pStyle w:val="Heading2"/>
        <w:ind w:firstLine="560" w:firstLineChars="200"/>
        <w:rPr>
          <w:rFonts w:ascii="仿宋" w:eastAsia="仿宋" w:hAnsi="仿宋" w:cs="仿宋" w:hint="eastAsia"/>
          <w:sz w:val="28"/>
          <w:lang w:eastAsia="zh-CN"/>
        </w:rPr>
      </w:pPr>
      <w:bookmarkStart w:id="17" w:name="_Toc196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为确保离心式压缩机项目的高效生产和技术实施，我们制定了一套精心设计的设备选型方案，以满足离心式压缩机项目生产、质量和环保的要求。该方案的主要特点如下：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离心式压缩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针对离心式压缩机项目产品的多样性和小批量生产的特点，我们将建设柔性制造生产线。通过在设备选型中考虑柔性制造技术，可以灵活应对不同产品规格和生产需求，实现生产线的高度灵活性和适应性。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4507"/>
      <w:r>
        <w:rPr>
          <w:rFonts w:ascii="仿宋" w:eastAsia="仿宋" w:hAnsi="仿宋" w:cs="仿宋" w:hint="eastAsia"/>
          <w:sz w:val="28"/>
          <w:lang w:eastAsia="zh-CN"/>
        </w:rPr>
        <w:t>五、离心式压缩机项目文档管理</w:t>
      </w:r>
      <w:bookmarkEnd w:id="18"/>
    </w:p>
    <w:p>
      <w:pPr>
        <w:pStyle w:val="Heading2"/>
        <w:rPr>
          <w:rFonts w:ascii="仿宋" w:eastAsia="仿宋" w:hAnsi="仿宋" w:cs="仿宋" w:hint="eastAsia"/>
          <w:lang w:eastAsia="zh-CN"/>
        </w:rPr>
      </w:pPr>
      <w:bookmarkStart w:id="19" w:name="_Toc18521"/>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离心式压缩机项目高度重视文档的质量和准确性，以支持离心式压缩机项目的各项活动和决策。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https://d.book118.com/167061030000006036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81686C"/>
    <w:rsid w:val="088168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7061030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2024-01-30T06:58:00Z</dcterms:created>
  <dcterms:modified xsi:type="dcterms:W3CDTF">2024-01-30T06:58:19Z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73551516ACE94FC2BAB5A99B2AE64ABA_11</vt:lpwstr>
  </property>
  <property fmtid="{D5CDD505-2E9C-101B-9397-08002B2CF9AE}" pid="3" name="KSOProductBuildVer">
    <vt:lpwstr>2052-12.1.0.16250</vt:lpwstr>
  </property>
</Properties>
</file>