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月桂醇聚醚磷酸钾项目规划设计纲要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89" w:history="1">
        <w:r>
          <w:rPr>
            <w:rFonts w:ascii="仿宋" w:eastAsia="仿宋" w:hAnsi="仿宋" w:cs="仿宋" w:hint="eastAsia"/>
            <w:lang w:eastAsia="zh-CN"/>
          </w:rPr>
          <w:t>序言</w:t>
        </w:r>
        <w:r>
          <w:tab/>
        </w:r>
        <w:r>
          <w:fldChar w:fldCharType="begin"/>
        </w:r>
        <w:r>
          <w:instrText xml:space="preserve"> PAGEREF _Toc26289 \h </w:instrText>
        </w:r>
        <w:r>
          <w:fldChar w:fldCharType="separate"/>
        </w:r>
        <w:r>
          <w:t>3</w:t>
        </w:r>
        <w:r>
          <w:fldChar w:fldCharType="end"/>
        </w:r>
      </w:hyperlink>
    </w:p>
    <w:p>
      <w:pPr>
        <w:pStyle w:val="TOC1"/>
        <w:tabs>
          <w:tab w:val="right" w:leader="dot" w:pos="8306"/>
        </w:tabs>
      </w:pPr>
      <w:hyperlink w:anchor="_Toc24764" w:history="1">
        <w:r>
          <w:rPr>
            <w:rFonts w:ascii="仿宋" w:eastAsia="仿宋" w:hAnsi="仿宋" w:cs="仿宋" w:hint="eastAsia"/>
            <w:lang w:eastAsia="zh-CN"/>
          </w:rPr>
          <w:t>一、工艺说明</w:t>
        </w:r>
        <w:r>
          <w:tab/>
        </w:r>
        <w:r>
          <w:fldChar w:fldCharType="begin"/>
        </w:r>
        <w:r>
          <w:instrText xml:space="preserve"> PAGEREF _Toc24764 \h </w:instrText>
        </w:r>
        <w:r>
          <w:fldChar w:fldCharType="separate"/>
        </w:r>
        <w:r>
          <w:t>3</w:t>
        </w:r>
        <w:r>
          <w:fldChar w:fldCharType="end"/>
        </w:r>
      </w:hyperlink>
    </w:p>
    <w:p>
      <w:pPr>
        <w:pStyle w:val="TOC2"/>
        <w:tabs>
          <w:tab w:val="right" w:leader="dot" w:pos="8306"/>
        </w:tabs>
      </w:pPr>
      <w:hyperlink w:anchor="_Toc29560" w:history="1">
        <w:r>
          <w:rPr>
            <w:rFonts w:ascii="仿宋" w:eastAsia="仿宋" w:hAnsi="仿宋" w:cs="仿宋" w:hint="eastAsia"/>
            <w:lang w:eastAsia="zh-CN"/>
          </w:rPr>
          <w:t>(一)、技术管理特点</w:t>
        </w:r>
        <w:r>
          <w:tab/>
        </w:r>
        <w:r>
          <w:fldChar w:fldCharType="begin"/>
        </w:r>
        <w:r>
          <w:instrText xml:space="preserve"> PAGEREF _Toc29560 \h </w:instrText>
        </w:r>
        <w:r>
          <w:fldChar w:fldCharType="separate"/>
        </w:r>
        <w:r>
          <w:t>3</w:t>
        </w:r>
        <w:r>
          <w:fldChar w:fldCharType="end"/>
        </w:r>
      </w:hyperlink>
    </w:p>
    <w:p>
      <w:pPr>
        <w:pStyle w:val="TOC2"/>
        <w:tabs>
          <w:tab w:val="right" w:leader="dot" w:pos="8306"/>
        </w:tabs>
      </w:pPr>
      <w:hyperlink w:anchor="_Toc3740" w:history="1">
        <w:r>
          <w:rPr>
            <w:rFonts w:ascii="仿宋" w:eastAsia="仿宋" w:hAnsi="仿宋" w:cs="仿宋" w:hint="eastAsia"/>
            <w:lang w:eastAsia="zh-CN"/>
          </w:rPr>
          <w:t>(二)、月桂醇聚醚磷酸钾项目工艺技术设计方案</w:t>
        </w:r>
        <w:r>
          <w:tab/>
        </w:r>
        <w:r>
          <w:fldChar w:fldCharType="begin"/>
        </w:r>
        <w:r>
          <w:instrText xml:space="preserve"> PAGEREF _Toc3740 \h </w:instrText>
        </w:r>
        <w:r>
          <w:fldChar w:fldCharType="separate"/>
        </w:r>
        <w:r>
          <w:t>4</w:t>
        </w:r>
        <w:r>
          <w:fldChar w:fldCharType="end"/>
        </w:r>
      </w:hyperlink>
    </w:p>
    <w:p>
      <w:pPr>
        <w:pStyle w:val="TOC2"/>
        <w:tabs>
          <w:tab w:val="right" w:leader="dot" w:pos="8306"/>
        </w:tabs>
      </w:pPr>
      <w:hyperlink w:anchor="_Toc339" w:history="1">
        <w:r>
          <w:rPr>
            <w:rFonts w:ascii="仿宋" w:eastAsia="仿宋" w:hAnsi="仿宋" w:cs="仿宋" w:hint="eastAsia"/>
            <w:lang w:eastAsia="zh-CN"/>
          </w:rPr>
          <w:t>(三)、设备选型方案</w:t>
        </w:r>
        <w:r>
          <w:tab/>
        </w:r>
        <w:r>
          <w:fldChar w:fldCharType="begin"/>
        </w:r>
        <w:r>
          <w:instrText xml:space="preserve"> PAGEREF _Toc339 \h </w:instrText>
        </w:r>
        <w:r>
          <w:fldChar w:fldCharType="separate"/>
        </w:r>
        <w:r>
          <w:t>5</w:t>
        </w:r>
        <w:r>
          <w:fldChar w:fldCharType="end"/>
        </w:r>
      </w:hyperlink>
    </w:p>
    <w:p>
      <w:pPr>
        <w:pStyle w:val="TOC1"/>
        <w:tabs>
          <w:tab w:val="right" w:leader="dot" w:pos="8306"/>
        </w:tabs>
      </w:pPr>
      <w:hyperlink w:anchor="_Toc25144" w:history="1">
        <w:r>
          <w:rPr>
            <w:rFonts w:ascii="仿宋" w:eastAsia="仿宋" w:hAnsi="仿宋" w:cs="仿宋" w:hint="eastAsia"/>
            <w:lang w:eastAsia="zh-CN"/>
          </w:rPr>
          <w:t>二、月桂醇聚醚磷酸钾项目土建工程</w:t>
        </w:r>
        <w:r>
          <w:tab/>
        </w:r>
        <w:r>
          <w:fldChar w:fldCharType="begin"/>
        </w:r>
        <w:r>
          <w:instrText xml:space="preserve"> PAGEREF _Toc25144 \h </w:instrText>
        </w:r>
        <w:r>
          <w:fldChar w:fldCharType="separate"/>
        </w:r>
        <w:r>
          <w:t>7</w:t>
        </w:r>
        <w:r>
          <w:fldChar w:fldCharType="end"/>
        </w:r>
      </w:hyperlink>
    </w:p>
    <w:p>
      <w:pPr>
        <w:pStyle w:val="TOC2"/>
        <w:tabs>
          <w:tab w:val="right" w:leader="dot" w:pos="8306"/>
        </w:tabs>
      </w:pPr>
      <w:hyperlink w:anchor="_Toc17440" w:history="1">
        <w:r>
          <w:rPr>
            <w:rFonts w:ascii="仿宋" w:eastAsia="仿宋" w:hAnsi="仿宋" w:cs="仿宋" w:hint="eastAsia"/>
            <w:lang w:eastAsia="zh-CN"/>
          </w:rPr>
          <w:t>(一)、建筑工程设计原则</w:t>
        </w:r>
        <w:r>
          <w:tab/>
        </w:r>
        <w:r>
          <w:fldChar w:fldCharType="begin"/>
        </w:r>
        <w:r>
          <w:instrText xml:space="preserve"> PAGEREF _Toc17440 \h </w:instrText>
        </w:r>
        <w:r>
          <w:fldChar w:fldCharType="separate"/>
        </w:r>
        <w:r>
          <w:t>7</w:t>
        </w:r>
        <w:r>
          <w:fldChar w:fldCharType="end"/>
        </w:r>
      </w:hyperlink>
    </w:p>
    <w:p>
      <w:pPr>
        <w:pStyle w:val="TOC2"/>
        <w:tabs>
          <w:tab w:val="right" w:leader="dot" w:pos="8306"/>
        </w:tabs>
      </w:pPr>
      <w:hyperlink w:anchor="_Toc16784" w:history="1">
        <w:r>
          <w:rPr>
            <w:rFonts w:ascii="仿宋" w:eastAsia="仿宋" w:hAnsi="仿宋" w:cs="仿宋" w:hint="eastAsia"/>
            <w:lang w:eastAsia="zh-CN"/>
          </w:rPr>
          <w:t>(二)、土建工程设计年限及安全等级</w:t>
        </w:r>
        <w:r>
          <w:tab/>
        </w:r>
        <w:r>
          <w:fldChar w:fldCharType="begin"/>
        </w:r>
        <w:r>
          <w:instrText xml:space="preserve"> PAGEREF _Toc16784 \h </w:instrText>
        </w:r>
        <w:r>
          <w:fldChar w:fldCharType="separate"/>
        </w:r>
        <w:r>
          <w:t>8</w:t>
        </w:r>
        <w:r>
          <w:fldChar w:fldCharType="end"/>
        </w:r>
      </w:hyperlink>
    </w:p>
    <w:p>
      <w:pPr>
        <w:pStyle w:val="TOC2"/>
        <w:tabs>
          <w:tab w:val="right" w:leader="dot" w:pos="8306"/>
        </w:tabs>
      </w:pPr>
      <w:hyperlink w:anchor="_Toc3317" w:history="1">
        <w:r>
          <w:rPr>
            <w:rFonts w:ascii="仿宋" w:eastAsia="仿宋" w:hAnsi="仿宋" w:cs="仿宋" w:hint="eastAsia"/>
            <w:lang w:eastAsia="zh-CN"/>
          </w:rPr>
          <w:t>(三)、建筑工程设计总体要求</w:t>
        </w:r>
        <w:r>
          <w:tab/>
        </w:r>
        <w:r>
          <w:fldChar w:fldCharType="begin"/>
        </w:r>
        <w:r>
          <w:instrText xml:space="preserve"> PAGEREF _Toc3317 \h </w:instrText>
        </w:r>
        <w:r>
          <w:fldChar w:fldCharType="separate"/>
        </w:r>
        <w:r>
          <w:t>9</w:t>
        </w:r>
        <w:r>
          <w:fldChar w:fldCharType="end"/>
        </w:r>
      </w:hyperlink>
    </w:p>
    <w:p>
      <w:pPr>
        <w:pStyle w:val="TOC2"/>
        <w:tabs>
          <w:tab w:val="right" w:leader="dot" w:pos="8306"/>
        </w:tabs>
      </w:pPr>
      <w:hyperlink w:anchor="_Toc6170" w:history="1">
        <w:r>
          <w:rPr>
            <w:rFonts w:ascii="仿宋" w:eastAsia="仿宋" w:hAnsi="仿宋" w:cs="仿宋" w:hint="eastAsia"/>
            <w:lang w:eastAsia="zh-CN"/>
          </w:rPr>
          <w:t>(四)、土建工程建设指标</w:t>
        </w:r>
        <w:r>
          <w:tab/>
        </w:r>
        <w:r>
          <w:fldChar w:fldCharType="begin"/>
        </w:r>
        <w:r>
          <w:instrText xml:space="preserve"> PAGEREF _Toc6170 \h </w:instrText>
        </w:r>
        <w:r>
          <w:fldChar w:fldCharType="separate"/>
        </w:r>
        <w:r>
          <w:t>10</w:t>
        </w:r>
        <w:r>
          <w:fldChar w:fldCharType="end"/>
        </w:r>
      </w:hyperlink>
    </w:p>
    <w:p>
      <w:pPr>
        <w:pStyle w:val="TOC1"/>
        <w:tabs>
          <w:tab w:val="right" w:leader="dot" w:pos="8306"/>
        </w:tabs>
      </w:pPr>
      <w:hyperlink w:anchor="_Toc17754" w:history="1">
        <w:r>
          <w:rPr>
            <w:rFonts w:ascii="仿宋" w:eastAsia="仿宋" w:hAnsi="仿宋" w:cs="仿宋" w:hint="eastAsia"/>
            <w:lang w:eastAsia="zh-CN"/>
          </w:rPr>
          <w:t>三、产品规划分析</w:t>
        </w:r>
        <w:r>
          <w:tab/>
        </w:r>
        <w:r>
          <w:fldChar w:fldCharType="begin"/>
        </w:r>
        <w:r>
          <w:instrText xml:space="preserve"> PAGEREF _Toc17754 \h </w:instrText>
        </w:r>
        <w:r>
          <w:fldChar w:fldCharType="separate"/>
        </w:r>
        <w:r>
          <w:t>10</w:t>
        </w:r>
        <w:r>
          <w:fldChar w:fldCharType="end"/>
        </w:r>
      </w:hyperlink>
    </w:p>
    <w:p>
      <w:pPr>
        <w:pStyle w:val="TOC2"/>
        <w:tabs>
          <w:tab w:val="right" w:leader="dot" w:pos="8306"/>
        </w:tabs>
      </w:pPr>
      <w:hyperlink w:anchor="_Toc19841" w:history="1">
        <w:r>
          <w:rPr>
            <w:rFonts w:ascii="仿宋" w:eastAsia="仿宋" w:hAnsi="仿宋" w:cs="仿宋" w:hint="eastAsia"/>
            <w:lang w:eastAsia="zh-CN"/>
          </w:rPr>
          <w:t>(一)、产品规划</w:t>
        </w:r>
        <w:r>
          <w:tab/>
        </w:r>
        <w:r>
          <w:fldChar w:fldCharType="begin"/>
        </w:r>
        <w:r>
          <w:instrText xml:space="preserve"> PAGEREF _Toc19841 \h </w:instrText>
        </w:r>
        <w:r>
          <w:fldChar w:fldCharType="separate"/>
        </w:r>
        <w:r>
          <w:t>10</w:t>
        </w:r>
        <w:r>
          <w:fldChar w:fldCharType="end"/>
        </w:r>
      </w:hyperlink>
    </w:p>
    <w:p>
      <w:pPr>
        <w:pStyle w:val="TOC2"/>
        <w:tabs>
          <w:tab w:val="right" w:leader="dot" w:pos="8306"/>
        </w:tabs>
      </w:pPr>
      <w:hyperlink w:anchor="_Toc20875" w:history="1">
        <w:r>
          <w:rPr>
            <w:rFonts w:ascii="仿宋" w:eastAsia="仿宋" w:hAnsi="仿宋" w:cs="仿宋" w:hint="eastAsia"/>
            <w:lang w:eastAsia="zh-CN"/>
          </w:rPr>
          <w:t>(二)、建设规模</w:t>
        </w:r>
        <w:r>
          <w:tab/>
        </w:r>
        <w:r>
          <w:fldChar w:fldCharType="begin"/>
        </w:r>
        <w:r>
          <w:instrText xml:space="preserve"> PAGEREF _Toc20875 \h </w:instrText>
        </w:r>
        <w:r>
          <w:fldChar w:fldCharType="separate"/>
        </w:r>
        <w:r>
          <w:t>11</w:t>
        </w:r>
        <w:r>
          <w:fldChar w:fldCharType="end"/>
        </w:r>
      </w:hyperlink>
    </w:p>
    <w:p>
      <w:pPr>
        <w:pStyle w:val="TOC1"/>
        <w:tabs>
          <w:tab w:val="right" w:leader="dot" w:pos="8306"/>
        </w:tabs>
      </w:pPr>
      <w:hyperlink w:anchor="_Toc19294" w:history="1">
        <w:r>
          <w:rPr>
            <w:rFonts w:ascii="仿宋" w:eastAsia="仿宋" w:hAnsi="仿宋" w:cs="仿宋" w:hint="eastAsia"/>
            <w:lang w:eastAsia="zh-CN"/>
          </w:rPr>
          <w:t>四、月桂醇聚醚磷酸钾项目建设单位说明</w:t>
        </w:r>
        <w:r>
          <w:tab/>
        </w:r>
        <w:r>
          <w:fldChar w:fldCharType="begin"/>
        </w:r>
        <w:r>
          <w:instrText xml:space="preserve"> PAGEREF _Toc19294 \h </w:instrText>
        </w:r>
        <w:r>
          <w:fldChar w:fldCharType="separate"/>
        </w:r>
        <w:r>
          <w:t>12</w:t>
        </w:r>
        <w:r>
          <w:fldChar w:fldCharType="end"/>
        </w:r>
      </w:hyperlink>
    </w:p>
    <w:p>
      <w:pPr>
        <w:pStyle w:val="TOC2"/>
        <w:tabs>
          <w:tab w:val="right" w:leader="dot" w:pos="8306"/>
        </w:tabs>
      </w:pPr>
      <w:hyperlink w:anchor="_Toc31173" w:history="1">
        <w:r>
          <w:rPr>
            <w:rFonts w:ascii="仿宋" w:eastAsia="仿宋" w:hAnsi="仿宋" w:cs="仿宋" w:hint="eastAsia"/>
            <w:lang w:eastAsia="zh-CN"/>
          </w:rPr>
          <w:t>(一)、月桂醇聚醚磷酸钾项目承办单位基本情况</w:t>
        </w:r>
        <w:r>
          <w:tab/>
        </w:r>
        <w:r>
          <w:fldChar w:fldCharType="begin"/>
        </w:r>
        <w:r>
          <w:instrText xml:space="preserve"> PAGEREF _Toc31173 \h </w:instrText>
        </w:r>
        <w:r>
          <w:fldChar w:fldCharType="separate"/>
        </w:r>
        <w:r>
          <w:t>12</w:t>
        </w:r>
        <w:r>
          <w:fldChar w:fldCharType="end"/>
        </w:r>
      </w:hyperlink>
    </w:p>
    <w:p>
      <w:pPr>
        <w:pStyle w:val="TOC2"/>
        <w:tabs>
          <w:tab w:val="right" w:leader="dot" w:pos="8306"/>
        </w:tabs>
      </w:pPr>
      <w:hyperlink w:anchor="_Toc20956" w:history="1">
        <w:r>
          <w:rPr>
            <w:rFonts w:ascii="仿宋" w:eastAsia="仿宋" w:hAnsi="仿宋" w:cs="仿宋" w:hint="eastAsia"/>
            <w:lang w:eastAsia="zh-CN"/>
          </w:rPr>
          <w:t>(二)、公司经济效益分析</w:t>
        </w:r>
        <w:r>
          <w:tab/>
        </w:r>
        <w:r>
          <w:fldChar w:fldCharType="begin"/>
        </w:r>
        <w:r>
          <w:instrText xml:space="preserve"> PAGEREF _Toc20956 \h </w:instrText>
        </w:r>
        <w:r>
          <w:fldChar w:fldCharType="separate"/>
        </w:r>
        <w:r>
          <w:t>13</w:t>
        </w:r>
        <w:r>
          <w:fldChar w:fldCharType="end"/>
        </w:r>
      </w:hyperlink>
    </w:p>
    <w:p>
      <w:pPr>
        <w:pStyle w:val="TOC1"/>
        <w:tabs>
          <w:tab w:val="right" w:leader="dot" w:pos="8306"/>
        </w:tabs>
      </w:pPr>
      <w:hyperlink w:anchor="_Toc15073" w:history="1">
        <w:r>
          <w:rPr>
            <w:rFonts w:ascii="仿宋" w:eastAsia="仿宋" w:hAnsi="仿宋" w:cs="仿宋" w:hint="eastAsia"/>
            <w:lang w:eastAsia="zh-CN"/>
          </w:rPr>
          <w:t>五、月桂醇聚醚磷酸钾项目选址可行性分析</w:t>
        </w:r>
        <w:r>
          <w:tab/>
        </w:r>
        <w:r>
          <w:fldChar w:fldCharType="begin"/>
        </w:r>
        <w:r>
          <w:instrText xml:space="preserve"> PAGEREF _Toc15073 \h </w:instrText>
        </w:r>
        <w:r>
          <w:fldChar w:fldCharType="separate"/>
        </w:r>
        <w:r>
          <w:t>14</w:t>
        </w:r>
        <w:r>
          <w:fldChar w:fldCharType="end"/>
        </w:r>
      </w:hyperlink>
    </w:p>
    <w:p>
      <w:pPr>
        <w:pStyle w:val="TOC2"/>
        <w:tabs>
          <w:tab w:val="right" w:leader="dot" w:pos="8306"/>
        </w:tabs>
      </w:pPr>
      <w:hyperlink w:anchor="_Toc6759" w:history="1">
        <w:r>
          <w:rPr>
            <w:rFonts w:ascii="仿宋" w:eastAsia="仿宋" w:hAnsi="仿宋" w:cs="仿宋" w:hint="eastAsia"/>
            <w:lang w:eastAsia="zh-CN"/>
          </w:rPr>
          <w:t>(一)、月桂醇聚醚磷酸钾项目选址</w:t>
        </w:r>
        <w:r>
          <w:tab/>
        </w:r>
        <w:r>
          <w:fldChar w:fldCharType="begin"/>
        </w:r>
        <w:r>
          <w:instrText xml:space="preserve"> PAGEREF _Toc6759 \h </w:instrText>
        </w:r>
        <w:r>
          <w:fldChar w:fldCharType="separate"/>
        </w:r>
        <w:r>
          <w:t>14</w:t>
        </w:r>
        <w:r>
          <w:fldChar w:fldCharType="end"/>
        </w:r>
      </w:hyperlink>
    </w:p>
    <w:p>
      <w:pPr>
        <w:pStyle w:val="TOC2"/>
        <w:tabs>
          <w:tab w:val="right" w:leader="dot" w:pos="8306"/>
        </w:tabs>
      </w:pPr>
      <w:hyperlink w:anchor="_Toc8387" w:history="1">
        <w:r>
          <w:rPr>
            <w:rFonts w:ascii="仿宋" w:eastAsia="仿宋" w:hAnsi="仿宋" w:cs="仿宋" w:hint="eastAsia"/>
            <w:lang w:eastAsia="zh-CN"/>
          </w:rPr>
          <w:t>(二)、用地控制指标</w:t>
        </w:r>
        <w:r>
          <w:tab/>
        </w:r>
        <w:r>
          <w:fldChar w:fldCharType="begin"/>
        </w:r>
        <w:r>
          <w:instrText xml:space="preserve"> PAGEREF _Toc8387 \h </w:instrText>
        </w:r>
        <w:r>
          <w:fldChar w:fldCharType="separate"/>
        </w:r>
        <w:r>
          <w:t>14</w:t>
        </w:r>
        <w:r>
          <w:fldChar w:fldCharType="end"/>
        </w:r>
      </w:hyperlink>
    </w:p>
    <w:p>
      <w:pPr>
        <w:pStyle w:val="TOC2"/>
        <w:tabs>
          <w:tab w:val="right" w:leader="dot" w:pos="8306"/>
        </w:tabs>
      </w:pPr>
      <w:hyperlink w:anchor="_Toc209" w:history="1">
        <w:r>
          <w:rPr>
            <w:rFonts w:ascii="仿宋" w:eastAsia="仿宋" w:hAnsi="仿宋" w:cs="仿宋" w:hint="eastAsia"/>
            <w:lang w:eastAsia="zh-CN"/>
          </w:rPr>
          <w:t>(三)、节约用地措施</w:t>
        </w:r>
        <w:r>
          <w:tab/>
        </w:r>
        <w:r>
          <w:fldChar w:fldCharType="begin"/>
        </w:r>
        <w:r>
          <w:instrText xml:space="preserve"> PAGEREF _Toc209 \h </w:instrText>
        </w:r>
        <w:r>
          <w:fldChar w:fldCharType="separate"/>
        </w:r>
        <w:r>
          <w:t>16</w:t>
        </w:r>
        <w:r>
          <w:fldChar w:fldCharType="end"/>
        </w:r>
      </w:hyperlink>
    </w:p>
    <w:p>
      <w:pPr>
        <w:pStyle w:val="TOC2"/>
        <w:tabs>
          <w:tab w:val="right" w:leader="dot" w:pos="8306"/>
        </w:tabs>
      </w:pPr>
      <w:hyperlink w:anchor="_Toc8566" w:history="1">
        <w:r>
          <w:rPr>
            <w:rFonts w:ascii="仿宋" w:eastAsia="仿宋" w:hAnsi="仿宋" w:cs="仿宋" w:hint="eastAsia"/>
            <w:lang w:eastAsia="zh-CN"/>
          </w:rPr>
          <w:t>(四)、总图布置方案</w:t>
        </w:r>
        <w:r>
          <w:tab/>
        </w:r>
        <w:r>
          <w:fldChar w:fldCharType="begin"/>
        </w:r>
        <w:r>
          <w:instrText xml:space="preserve"> PAGEREF _Toc8566 \h </w:instrText>
        </w:r>
        <w:r>
          <w:fldChar w:fldCharType="separate"/>
        </w:r>
        <w:r>
          <w:t>17</w:t>
        </w:r>
        <w:r>
          <w:fldChar w:fldCharType="end"/>
        </w:r>
      </w:hyperlink>
    </w:p>
    <w:p>
      <w:pPr>
        <w:pStyle w:val="TOC2"/>
        <w:tabs>
          <w:tab w:val="right" w:leader="dot" w:pos="8306"/>
        </w:tabs>
      </w:pPr>
      <w:hyperlink w:anchor="_Toc28300" w:history="1">
        <w:r>
          <w:rPr>
            <w:rFonts w:ascii="仿宋" w:eastAsia="仿宋" w:hAnsi="仿宋" w:cs="仿宋" w:hint="eastAsia"/>
            <w:lang w:eastAsia="zh-CN"/>
          </w:rPr>
          <w:t>(五)、选址综合评价</w:t>
        </w:r>
        <w:r>
          <w:tab/>
        </w:r>
        <w:r>
          <w:fldChar w:fldCharType="begin"/>
        </w:r>
        <w:r>
          <w:instrText xml:space="preserve"> PAGEREF _Toc28300 \h </w:instrText>
        </w:r>
        <w:r>
          <w:fldChar w:fldCharType="separate"/>
        </w:r>
        <w:r>
          <w:t>18</w:t>
        </w:r>
        <w:r>
          <w:fldChar w:fldCharType="end"/>
        </w:r>
      </w:hyperlink>
    </w:p>
    <w:p>
      <w:pPr>
        <w:pStyle w:val="TOC1"/>
        <w:tabs>
          <w:tab w:val="right" w:leader="dot" w:pos="8306"/>
        </w:tabs>
      </w:pPr>
      <w:hyperlink w:anchor="_Toc26086" w:history="1">
        <w:r>
          <w:rPr>
            <w:rFonts w:ascii="仿宋" w:eastAsia="仿宋" w:hAnsi="仿宋" w:cs="仿宋" w:hint="eastAsia"/>
            <w:lang w:eastAsia="zh-CN"/>
          </w:rPr>
          <w:t>六、月桂醇聚醚磷酸钾项目概论</w:t>
        </w:r>
        <w:r>
          <w:tab/>
        </w:r>
        <w:r>
          <w:fldChar w:fldCharType="begin"/>
        </w:r>
        <w:r>
          <w:instrText xml:space="preserve"> PAGEREF _Toc26086 \h </w:instrText>
        </w:r>
        <w:r>
          <w:fldChar w:fldCharType="separate"/>
        </w:r>
        <w:r>
          <w:t>19</w:t>
        </w:r>
        <w:r>
          <w:fldChar w:fldCharType="end"/>
        </w:r>
      </w:hyperlink>
    </w:p>
    <w:p>
      <w:pPr>
        <w:pStyle w:val="TOC2"/>
        <w:tabs>
          <w:tab w:val="right" w:leader="dot" w:pos="8306"/>
        </w:tabs>
      </w:pPr>
      <w:hyperlink w:anchor="_Toc24825" w:history="1">
        <w:r>
          <w:rPr>
            <w:rFonts w:ascii="仿宋" w:eastAsia="仿宋" w:hAnsi="仿宋" w:cs="仿宋" w:hint="eastAsia"/>
            <w:lang w:eastAsia="zh-CN"/>
          </w:rPr>
          <w:t>(一)、月桂醇聚醚磷酸钾项目概况</w:t>
        </w:r>
        <w:r>
          <w:tab/>
        </w:r>
        <w:r>
          <w:fldChar w:fldCharType="begin"/>
        </w:r>
        <w:r>
          <w:instrText xml:space="preserve"> PAGEREF _Toc24825 \h </w:instrText>
        </w:r>
        <w:r>
          <w:fldChar w:fldCharType="separate"/>
        </w:r>
        <w:r>
          <w:t>19</w:t>
        </w:r>
        <w:r>
          <w:fldChar w:fldCharType="end"/>
        </w:r>
      </w:hyperlink>
    </w:p>
    <w:p>
      <w:pPr>
        <w:pStyle w:val="TOC2"/>
        <w:tabs>
          <w:tab w:val="right" w:leader="dot" w:pos="8306"/>
        </w:tabs>
      </w:pPr>
      <w:hyperlink w:anchor="_Toc5518" w:history="1">
        <w:r>
          <w:rPr>
            <w:rFonts w:ascii="仿宋" w:eastAsia="仿宋" w:hAnsi="仿宋" w:cs="仿宋" w:hint="eastAsia"/>
            <w:lang w:eastAsia="zh-CN"/>
          </w:rPr>
          <w:t>(二)、月桂醇聚醚磷酸钾项目目标</w:t>
        </w:r>
        <w:r>
          <w:tab/>
        </w:r>
        <w:r>
          <w:fldChar w:fldCharType="begin"/>
        </w:r>
        <w:r>
          <w:instrText xml:space="preserve"> PAGEREF _Toc5518 \h </w:instrText>
        </w:r>
        <w:r>
          <w:fldChar w:fldCharType="separate"/>
        </w:r>
        <w:r>
          <w:t>22</w:t>
        </w:r>
        <w:r>
          <w:fldChar w:fldCharType="end"/>
        </w:r>
      </w:hyperlink>
    </w:p>
    <w:p>
      <w:pPr>
        <w:pStyle w:val="TOC2"/>
        <w:tabs>
          <w:tab w:val="right" w:leader="dot" w:pos="8306"/>
        </w:tabs>
      </w:pPr>
      <w:hyperlink w:anchor="_Toc27347" w:history="1">
        <w:r>
          <w:rPr>
            <w:rFonts w:ascii="仿宋" w:eastAsia="仿宋" w:hAnsi="仿宋" w:cs="仿宋" w:hint="eastAsia"/>
            <w:lang w:eastAsia="zh-CN"/>
          </w:rPr>
          <w:t>(三)、月桂醇聚醚磷酸钾项目提出的理由</w:t>
        </w:r>
        <w:r>
          <w:tab/>
        </w:r>
        <w:r>
          <w:fldChar w:fldCharType="begin"/>
        </w:r>
        <w:r>
          <w:instrText xml:space="preserve"> PAGEREF _Toc27347 \h </w:instrText>
        </w:r>
        <w:r>
          <w:fldChar w:fldCharType="separate"/>
        </w:r>
        <w:r>
          <w:t>23</w:t>
        </w:r>
        <w:r>
          <w:fldChar w:fldCharType="end"/>
        </w:r>
      </w:hyperlink>
    </w:p>
    <w:p>
      <w:pPr>
        <w:pStyle w:val="TOC2"/>
        <w:tabs>
          <w:tab w:val="right" w:leader="dot" w:pos="8306"/>
        </w:tabs>
      </w:pPr>
      <w:hyperlink w:anchor="_Toc9381" w:history="1">
        <w:r>
          <w:rPr>
            <w:rFonts w:ascii="仿宋" w:eastAsia="仿宋" w:hAnsi="仿宋" w:cs="仿宋" w:hint="eastAsia"/>
            <w:lang w:eastAsia="zh-CN"/>
          </w:rPr>
          <w:t>(四)、月桂醇聚醚磷酸钾项目意义</w:t>
        </w:r>
        <w:r>
          <w:tab/>
        </w:r>
        <w:r>
          <w:fldChar w:fldCharType="begin"/>
        </w:r>
        <w:r>
          <w:instrText xml:space="preserve"> PAGEREF _Toc9381 \h </w:instrText>
        </w:r>
        <w:r>
          <w:fldChar w:fldCharType="separate"/>
        </w:r>
        <w:r>
          <w:t>24</w:t>
        </w:r>
        <w:r>
          <w:fldChar w:fldCharType="end"/>
        </w:r>
      </w:hyperlink>
    </w:p>
    <w:p>
      <w:pPr>
        <w:pStyle w:val="TOC2"/>
        <w:tabs>
          <w:tab w:val="right" w:leader="dot" w:pos="8306"/>
        </w:tabs>
      </w:pPr>
      <w:hyperlink w:anchor="_Toc21052" w:history="1">
        <w:r>
          <w:rPr>
            <w:rFonts w:ascii="仿宋" w:eastAsia="仿宋" w:hAnsi="仿宋" w:cs="仿宋" w:hint="eastAsia"/>
            <w:lang w:eastAsia="zh-CN"/>
          </w:rPr>
          <w:t>(五)、月桂醇聚醚磷酸钾项目背景</w:t>
        </w:r>
        <w:r>
          <w:tab/>
        </w:r>
        <w:r>
          <w:fldChar w:fldCharType="begin"/>
        </w:r>
        <w:r>
          <w:instrText xml:space="preserve"> PAGEREF _Toc21052 \h </w:instrText>
        </w:r>
        <w:r>
          <w:fldChar w:fldCharType="separate"/>
        </w:r>
        <w:r>
          <w:t>25</w:t>
        </w:r>
        <w:r>
          <w:fldChar w:fldCharType="end"/>
        </w:r>
      </w:hyperlink>
    </w:p>
    <w:p>
      <w:pPr>
        <w:pStyle w:val="TOC1"/>
        <w:tabs>
          <w:tab w:val="right" w:leader="dot" w:pos="8306"/>
        </w:tabs>
      </w:pPr>
      <w:hyperlink w:anchor="_Toc24707" w:history="1">
        <w:r>
          <w:rPr>
            <w:rFonts w:ascii="仿宋" w:eastAsia="仿宋" w:hAnsi="仿宋" w:cs="仿宋" w:hint="eastAsia"/>
            <w:lang w:eastAsia="zh-CN"/>
          </w:rPr>
          <w:t>七、月桂醇聚醚磷酸钾项目投资规划</w:t>
        </w:r>
        <w:r>
          <w:tab/>
        </w:r>
        <w:r>
          <w:fldChar w:fldCharType="begin"/>
        </w:r>
        <w:r>
          <w:instrText xml:space="preserve"> PAGEREF _Toc24707 \h </w:instrText>
        </w:r>
        <w:r>
          <w:fldChar w:fldCharType="separate"/>
        </w:r>
        <w:r>
          <w:t>26</w:t>
        </w:r>
        <w:r>
          <w:fldChar w:fldCharType="end"/>
        </w:r>
      </w:hyperlink>
    </w:p>
    <w:p>
      <w:pPr>
        <w:pStyle w:val="TOC2"/>
        <w:tabs>
          <w:tab w:val="right" w:leader="dot" w:pos="8306"/>
        </w:tabs>
      </w:pPr>
      <w:hyperlink w:anchor="_Toc14332" w:history="1">
        <w:r>
          <w:rPr>
            <w:rFonts w:ascii="仿宋" w:eastAsia="仿宋" w:hAnsi="仿宋" w:cs="仿宋" w:hint="eastAsia"/>
            <w:lang w:eastAsia="zh-CN"/>
          </w:rPr>
          <w:t>(一)、月桂醇聚醚磷酸钾项目总投资估算</w:t>
        </w:r>
        <w:r>
          <w:tab/>
        </w:r>
        <w:r>
          <w:fldChar w:fldCharType="begin"/>
        </w:r>
        <w:r>
          <w:instrText xml:space="preserve"> PAGEREF _Toc14332 \h </w:instrText>
        </w:r>
        <w:r>
          <w:fldChar w:fldCharType="separate"/>
        </w:r>
        <w:r>
          <w:t>26</w:t>
        </w:r>
        <w:r>
          <w:fldChar w:fldCharType="end"/>
        </w:r>
      </w:hyperlink>
    </w:p>
    <w:p>
      <w:pPr>
        <w:pStyle w:val="TOC2"/>
        <w:tabs>
          <w:tab w:val="right" w:leader="dot" w:pos="8306"/>
        </w:tabs>
      </w:pPr>
      <w:hyperlink w:anchor="_Toc5204" w:history="1">
        <w:r>
          <w:rPr>
            <w:rFonts w:ascii="仿宋" w:eastAsia="仿宋" w:hAnsi="仿宋" w:cs="仿宋" w:hint="eastAsia"/>
            <w:lang w:eastAsia="zh-CN"/>
          </w:rPr>
          <w:t>(二)、资金筹措</w:t>
        </w:r>
        <w:r>
          <w:tab/>
        </w:r>
        <w:r>
          <w:fldChar w:fldCharType="begin"/>
        </w:r>
        <w:r>
          <w:instrText xml:space="preserve"> PAGEREF _Toc5204 \h </w:instrText>
        </w:r>
        <w:r>
          <w:fldChar w:fldCharType="separate"/>
        </w:r>
        <w:r>
          <w:t>28</w:t>
        </w:r>
        <w:r>
          <w:fldChar w:fldCharType="end"/>
        </w:r>
      </w:hyperlink>
    </w:p>
    <w:p>
      <w:pPr>
        <w:pStyle w:val="TOC1"/>
        <w:tabs>
          <w:tab w:val="right" w:leader="dot" w:pos="8306"/>
        </w:tabs>
      </w:pPr>
      <w:hyperlink w:anchor="_Toc23026" w:history="1">
        <w:r>
          <w:rPr>
            <w:rFonts w:ascii="仿宋" w:eastAsia="仿宋" w:hAnsi="仿宋" w:cs="仿宋" w:hint="eastAsia"/>
            <w:lang w:eastAsia="zh-CN"/>
          </w:rPr>
          <w:t>八、月桂醇聚醚磷酸钾项目社会影响</w:t>
        </w:r>
        <w:r>
          <w:tab/>
        </w:r>
        <w:r>
          <w:fldChar w:fldCharType="begin"/>
        </w:r>
        <w:r>
          <w:instrText xml:space="preserve"> PAGEREF _Toc23026 \h </w:instrText>
        </w:r>
        <w:r>
          <w:fldChar w:fldCharType="separate"/>
        </w:r>
        <w:r>
          <w:t>28</w:t>
        </w:r>
        <w:r>
          <w:fldChar w:fldCharType="end"/>
        </w:r>
      </w:hyperlink>
    </w:p>
    <w:p>
      <w:pPr>
        <w:pStyle w:val="TOC2"/>
        <w:tabs>
          <w:tab w:val="right" w:leader="dot" w:pos="8306"/>
        </w:tabs>
      </w:pPr>
      <w:hyperlink w:anchor="_Toc12380" w:history="1">
        <w:r>
          <w:rPr>
            <w:rFonts w:ascii="仿宋" w:eastAsia="仿宋" w:hAnsi="仿宋" w:cs="仿宋" w:hint="eastAsia"/>
            <w:lang w:eastAsia="zh-CN"/>
          </w:rPr>
          <w:t>(一)、社会责任与义务</w:t>
        </w:r>
        <w:r>
          <w:tab/>
        </w:r>
        <w:r>
          <w:fldChar w:fldCharType="begin"/>
        </w:r>
        <w:r>
          <w:instrText xml:space="preserve"> PAGEREF _Toc12380 \h </w:instrText>
        </w:r>
        <w:r>
          <w:fldChar w:fldCharType="separate"/>
        </w:r>
        <w:r>
          <w:t>28</w:t>
        </w:r>
        <w:r>
          <w:fldChar w:fldCharType="end"/>
        </w:r>
      </w:hyperlink>
    </w:p>
    <w:p>
      <w:pPr>
        <w:pStyle w:val="TOC2"/>
        <w:tabs>
          <w:tab w:val="right" w:leader="dot" w:pos="8306"/>
        </w:tabs>
      </w:pPr>
      <w:hyperlink w:anchor="_Toc20930" w:history="1">
        <w:r>
          <w:rPr>
            <w:rFonts w:ascii="仿宋" w:eastAsia="仿宋" w:hAnsi="仿宋" w:cs="仿宋" w:hint="eastAsia"/>
            <w:lang w:eastAsia="zh-CN"/>
          </w:rPr>
          <w:t>(二)、社会参与与沟通</w:t>
        </w:r>
        <w:r>
          <w:tab/>
        </w:r>
        <w:r>
          <w:fldChar w:fldCharType="begin"/>
        </w:r>
        <w:r>
          <w:instrText xml:space="preserve"> PAGEREF _Toc20930 \h </w:instrText>
        </w:r>
        <w:r>
          <w:fldChar w:fldCharType="separate"/>
        </w:r>
        <w:r>
          <w:t>29</w:t>
        </w:r>
        <w:r>
          <w:fldChar w:fldCharType="end"/>
        </w:r>
      </w:hyperlink>
    </w:p>
    <w:p>
      <w:pPr>
        <w:pStyle w:val="TOC1"/>
        <w:tabs>
          <w:tab w:val="right" w:leader="dot" w:pos="8306"/>
        </w:tabs>
      </w:pPr>
      <w:hyperlink w:anchor="_Toc28755" w:history="1">
        <w:r>
          <w:rPr>
            <w:rFonts w:ascii="仿宋" w:eastAsia="仿宋" w:hAnsi="仿宋" w:cs="仿宋" w:hint="eastAsia"/>
            <w:lang w:eastAsia="zh-CN"/>
          </w:rPr>
          <w:t>九、月桂醇聚醚磷酸钾项目创新与研发</w:t>
        </w:r>
        <w:r>
          <w:tab/>
        </w:r>
        <w:r>
          <w:fldChar w:fldCharType="begin"/>
        </w:r>
        <w:r>
          <w:instrText xml:space="preserve"> PAGEREF _Toc28755 \h </w:instrText>
        </w:r>
        <w:r>
          <w:fldChar w:fldCharType="separate"/>
        </w:r>
        <w:r>
          <w:t>30</w:t>
        </w:r>
        <w:r>
          <w:fldChar w:fldCharType="end"/>
        </w:r>
      </w:hyperlink>
    </w:p>
    <w:p>
      <w:pPr>
        <w:pStyle w:val="TOC2"/>
        <w:tabs>
          <w:tab w:val="right" w:leader="dot" w:pos="8306"/>
        </w:tabs>
      </w:pPr>
      <w:hyperlink w:anchor="_Toc31304" w:history="1">
        <w:r>
          <w:rPr>
            <w:rFonts w:ascii="仿宋" w:eastAsia="仿宋" w:hAnsi="仿宋" w:cs="仿宋" w:hint="eastAsia"/>
            <w:lang w:eastAsia="zh-CN"/>
          </w:rPr>
          <w:t>(一)、创新策略与方向</w:t>
        </w:r>
        <w:r>
          <w:tab/>
        </w:r>
        <w:r>
          <w:fldChar w:fldCharType="begin"/>
        </w:r>
        <w:r>
          <w:instrText xml:space="preserve"> PAGEREF _Toc31304 \h </w:instrText>
        </w:r>
        <w:r>
          <w:fldChar w:fldCharType="separate"/>
        </w:r>
        <w:r>
          <w:t>30</w:t>
        </w:r>
        <w:r>
          <w:fldChar w:fldCharType="end"/>
        </w:r>
      </w:hyperlink>
    </w:p>
    <w:p>
      <w:pPr>
        <w:pStyle w:val="TOC2"/>
        <w:tabs>
          <w:tab w:val="right" w:leader="dot" w:pos="8306"/>
        </w:tabs>
      </w:pPr>
      <w:hyperlink w:anchor="_Toc8608" w:history="1">
        <w:r>
          <w:rPr>
            <w:rFonts w:ascii="仿宋" w:eastAsia="仿宋" w:hAnsi="仿宋" w:cs="仿宋" w:hint="eastAsia"/>
            <w:lang w:eastAsia="zh-CN"/>
          </w:rPr>
          <w:t>(二)、研发规划与投入</w:t>
        </w:r>
        <w:r>
          <w:tab/>
        </w:r>
        <w:r>
          <w:fldChar w:fldCharType="begin"/>
        </w:r>
        <w:r>
          <w:instrText xml:space="preserve"> PAGEREF _Toc8608 \h </w:instrText>
        </w:r>
        <w:r>
          <w:fldChar w:fldCharType="separate"/>
        </w:r>
        <w:r>
          <w:t>31</w:t>
        </w:r>
        <w:r>
          <w:fldChar w:fldCharType="end"/>
        </w:r>
      </w:hyperlink>
    </w:p>
    <w:p>
      <w:pPr>
        <w:pStyle w:val="TOC1"/>
        <w:tabs>
          <w:tab w:val="right" w:leader="dot" w:pos="8306"/>
        </w:tabs>
      </w:pPr>
      <w:hyperlink w:anchor="_Toc14685" w:history="1">
        <w:r>
          <w:rPr>
            <w:rFonts w:ascii="仿宋" w:eastAsia="仿宋" w:hAnsi="仿宋" w:cs="仿宋" w:hint="eastAsia"/>
            <w:lang w:eastAsia="zh-CN"/>
          </w:rPr>
          <w:t>十、月桂醇聚醚磷酸钾项目经营效益</w:t>
        </w:r>
        <w:r>
          <w:tab/>
        </w:r>
        <w:r>
          <w:fldChar w:fldCharType="begin"/>
        </w:r>
        <w:r>
          <w:instrText xml:space="preserve"> PAGEREF _Toc14685 \h </w:instrText>
        </w:r>
        <w:r>
          <w:fldChar w:fldCharType="separate"/>
        </w:r>
        <w:r>
          <w:t>33</w:t>
        </w:r>
        <w:r>
          <w:fldChar w:fldCharType="end"/>
        </w:r>
      </w:hyperlink>
    </w:p>
    <w:p>
      <w:pPr>
        <w:pStyle w:val="TOC2"/>
        <w:tabs>
          <w:tab w:val="right" w:leader="dot" w:pos="8306"/>
        </w:tabs>
      </w:pPr>
      <w:hyperlink w:anchor="_Toc28805" w:history="1">
        <w:r>
          <w:rPr>
            <w:rFonts w:ascii="仿宋" w:eastAsia="仿宋" w:hAnsi="仿宋" w:cs="仿宋" w:hint="eastAsia"/>
            <w:lang w:eastAsia="zh-CN"/>
          </w:rPr>
          <w:t>(一)、经济评价财务测算</w:t>
        </w:r>
        <w:r>
          <w:tab/>
        </w:r>
        <w:r>
          <w:fldChar w:fldCharType="begin"/>
        </w:r>
        <w:r>
          <w:instrText xml:space="preserve"> PAGEREF _Toc28805 \h </w:instrText>
        </w:r>
        <w:r>
          <w:fldChar w:fldCharType="separate"/>
        </w:r>
        <w:r>
          <w:t>33</w:t>
        </w:r>
        <w:r>
          <w:fldChar w:fldCharType="end"/>
        </w:r>
      </w:hyperlink>
    </w:p>
    <w:p>
      <w:pPr>
        <w:pStyle w:val="TOC2"/>
        <w:tabs>
          <w:tab w:val="right" w:leader="dot" w:pos="8306"/>
        </w:tabs>
      </w:pPr>
      <w:hyperlink w:anchor="_Toc6373" w:history="1">
        <w:r>
          <w:rPr>
            <w:rFonts w:ascii="仿宋" w:eastAsia="仿宋" w:hAnsi="仿宋" w:cs="仿宋" w:hint="eastAsia"/>
            <w:lang w:eastAsia="zh-CN"/>
          </w:rPr>
          <w:t>(二)、月桂醇聚醚磷酸钾项目盈利能力分析</w:t>
        </w:r>
        <w:r>
          <w:tab/>
        </w:r>
        <w:r>
          <w:fldChar w:fldCharType="begin"/>
        </w:r>
        <w:r>
          <w:instrText xml:space="preserve"> PAGEREF _Toc6373 \h </w:instrText>
        </w:r>
        <w:r>
          <w:fldChar w:fldCharType="separate"/>
        </w:r>
        <w:r>
          <w:t>34</w:t>
        </w:r>
        <w:r>
          <w:fldChar w:fldCharType="end"/>
        </w:r>
      </w:hyperlink>
    </w:p>
    <w:p>
      <w:pPr>
        <w:pStyle w:val="TOC1"/>
        <w:tabs>
          <w:tab w:val="right" w:leader="dot" w:pos="8306"/>
        </w:tabs>
      </w:pPr>
      <w:hyperlink w:anchor="_Toc7021" w:history="1">
        <w:r>
          <w:rPr>
            <w:rFonts w:ascii="仿宋" w:eastAsia="仿宋" w:hAnsi="仿宋" w:cs="仿宋" w:hint="eastAsia"/>
            <w:lang w:eastAsia="zh-CN"/>
          </w:rPr>
          <w:t>十一、月桂醇聚醚磷酸钾项目技术管理</w:t>
        </w:r>
        <w:r>
          <w:tab/>
        </w:r>
        <w:r>
          <w:fldChar w:fldCharType="begin"/>
        </w:r>
        <w:r>
          <w:instrText xml:space="preserve"> PAGEREF _Toc7021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19" w:history="1">
        <w:r>
          <w:rPr>
            <w:rFonts w:ascii="仿宋" w:eastAsia="仿宋" w:hAnsi="仿宋" w:cs="仿宋" w:hint="eastAsia"/>
            <w:lang w:eastAsia="zh-CN"/>
          </w:rPr>
          <w:t>(一)、技术方案选用方向</w:t>
        </w:r>
        <w:r>
          <w:tab/>
        </w:r>
        <w:r>
          <w:fldChar w:fldCharType="begin"/>
        </w:r>
        <w:r>
          <w:instrText xml:space="preserve"> PAGEREF _Toc12619 \h </w:instrText>
        </w:r>
        <w:r>
          <w:fldChar w:fldCharType="separate"/>
        </w:r>
        <w:r>
          <w:t>35</w:t>
        </w:r>
        <w:r>
          <w:fldChar w:fldCharType="end"/>
        </w:r>
      </w:hyperlink>
    </w:p>
    <w:p>
      <w:pPr>
        <w:pStyle w:val="TOC2"/>
        <w:tabs>
          <w:tab w:val="right" w:leader="dot" w:pos="8306"/>
        </w:tabs>
      </w:pPr>
      <w:hyperlink w:anchor="_Toc9731" w:history="1">
        <w:r>
          <w:rPr>
            <w:rFonts w:ascii="仿宋" w:eastAsia="仿宋" w:hAnsi="仿宋" w:cs="仿宋" w:hint="eastAsia"/>
            <w:lang w:eastAsia="zh-CN"/>
          </w:rPr>
          <w:t>(二)、工艺技术方案选用原则</w:t>
        </w:r>
        <w:r>
          <w:tab/>
        </w:r>
        <w:r>
          <w:fldChar w:fldCharType="begin"/>
        </w:r>
        <w:r>
          <w:instrText xml:space="preserve"> PAGEREF _Toc9731 \h </w:instrText>
        </w:r>
        <w:r>
          <w:fldChar w:fldCharType="separate"/>
        </w:r>
        <w:r>
          <w:t>37</w:t>
        </w:r>
        <w:r>
          <w:fldChar w:fldCharType="end"/>
        </w:r>
      </w:hyperlink>
    </w:p>
    <w:p>
      <w:pPr>
        <w:pStyle w:val="TOC2"/>
        <w:tabs>
          <w:tab w:val="right" w:leader="dot" w:pos="8306"/>
        </w:tabs>
      </w:pPr>
      <w:hyperlink w:anchor="_Toc14542" w:history="1">
        <w:r>
          <w:rPr>
            <w:rFonts w:ascii="仿宋" w:eastAsia="仿宋" w:hAnsi="仿宋" w:cs="仿宋" w:hint="eastAsia"/>
            <w:lang w:eastAsia="zh-CN"/>
          </w:rPr>
          <w:t>(三)、工艺技术方案要求</w:t>
        </w:r>
        <w:r>
          <w:tab/>
        </w:r>
        <w:r>
          <w:fldChar w:fldCharType="begin"/>
        </w:r>
        <w:r>
          <w:instrText xml:space="preserve"> PAGEREF _Toc14542 \h </w:instrText>
        </w:r>
        <w:r>
          <w:fldChar w:fldCharType="separate"/>
        </w:r>
        <w:r>
          <w:t>39</w:t>
        </w:r>
        <w:r>
          <w:fldChar w:fldCharType="end"/>
        </w:r>
      </w:hyperlink>
    </w:p>
    <w:p>
      <w:pPr>
        <w:pStyle w:val="TOC1"/>
        <w:tabs>
          <w:tab w:val="right" w:leader="dot" w:pos="8306"/>
        </w:tabs>
      </w:pPr>
      <w:hyperlink w:anchor="_Toc12740" w:history="1">
        <w:r>
          <w:rPr>
            <w:rFonts w:ascii="仿宋" w:eastAsia="仿宋" w:hAnsi="仿宋" w:cs="仿宋" w:hint="eastAsia"/>
            <w:lang w:eastAsia="zh-CN"/>
          </w:rPr>
          <w:t>十二、月桂醇聚醚磷酸钾项目计划安排</w:t>
        </w:r>
        <w:r>
          <w:tab/>
        </w:r>
        <w:r>
          <w:fldChar w:fldCharType="begin"/>
        </w:r>
        <w:r>
          <w:instrText xml:space="preserve"> PAGEREF _Toc12740 \h </w:instrText>
        </w:r>
        <w:r>
          <w:fldChar w:fldCharType="separate"/>
        </w:r>
        <w:r>
          <w:t>42</w:t>
        </w:r>
        <w:r>
          <w:fldChar w:fldCharType="end"/>
        </w:r>
      </w:hyperlink>
    </w:p>
    <w:p>
      <w:pPr>
        <w:pStyle w:val="TOC2"/>
        <w:tabs>
          <w:tab w:val="right" w:leader="dot" w:pos="8306"/>
        </w:tabs>
      </w:pPr>
      <w:hyperlink w:anchor="_Toc26192" w:history="1">
        <w:r>
          <w:rPr>
            <w:rFonts w:ascii="仿宋" w:eastAsia="仿宋" w:hAnsi="仿宋" w:cs="仿宋" w:hint="eastAsia"/>
            <w:lang w:eastAsia="zh-CN"/>
          </w:rPr>
          <w:t>(一)、建设周期</w:t>
        </w:r>
        <w:r>
          <w:tab/>
        </w:r>
        <w:r>
          <w:fldChar w:fldCharType="begin"/>
        </w:r>
        <w:r>
          <w:instrText xml:space="preserve"> PAGEREF _Toc26192 \h </w:instrText>
        </w:r>
        <w:r>
          <w:fldChar w:fldCharType="separate"/>
        </w:r>
        <w:r>
          <w:t>42</w:t>
        </w:r>
        <w:r>
          <w:fldChar w:fldCharType="end"/>
        </w:r>
      </w:hyperlink>
    </w:p>
    <w:p>
      <w:pPr>
        <w:pStyle w:val="TOC2"/>
        <w:tabs>
          <w:tab w:val="right" w:leader="dot" w:pos="8306"/>
        </w:tabs>
      </w:pPr>
      <w:hyperlink w:anchor="_Toc4114" w:history="1">
        <w:r>
          <w:rPr>
            <w:rFonts w:ascii="仿宋" w:eastAsia="仿宋" w:hAnsi="仿宋" w:cs="仿宋" w:hint="eastAsia"/>
            <w:lang w:eastAsia="zh-CN"/>
          </w:rPr>
          <w:t>(二)、建设进度</w:t>
        </w:r>
        <w:r>
          <w:tab/>
        </w:r>
        <w:r>
          <w:fldChar w:fldCharType="begin"/>
        </w:r>
        <w:r>
          <w:instrText xml:space="preserve"> PAGEREF _Toc4114 \h </w:instrText>
        </w:r>
        <w:r>
          <w:fldChar w:fldCharType="separate"/>
        </w:r>
        <w:r>
          <w:t>43</w:t>
        </w:r>
        <w:r>
          <w:fldChar w:fldCharType="end"/>
        </w:r>
      </w:hyperlink>
    </w:p>
    <w:p>
      <w:pPr>
        <w:pStyle w:val="TOC2"/>
        <w:tabs>
          <w:tab w:val="right" w:leader="dot" w:pos="8306"/>
        </w:tabs>
      </w:pPr>
      <w:hyperlink w:anchor="_Toc2951" w:history="1">
        <w:r>
          <w:rPr>
            <w:rFonts w:ascii="仿宋" w:eastAsia="仿宋" w:hAnsi="仿宋" w:cs="仿宋" w:hint="eastAsia"/>
            <w:lang w:eastAsia="zh-CN"/>
          </w:rPr>
          <w:t>(三)、进度安排注意事项</w:t>
        </w:r>
        <w:r>
          <w:tab/>
        </w:r>
        <w:r>
          <w:fldChar w:fldCharType="begin"/>
        </w:r>
        <w:r>
          <w:instrText xml:space="preserve"> PAGEREF _Toc2951 \h </w:instrText>
        </w:r>
        <w:r>
          <w:fldChar w:fldCharType="separate"/>
        </w:r>
        <w:r>
          <w:t>44</w:t>
        </w:r>
        <w:r>
          <w:fldChar w:fldCharType="end"/>
        </w:r>
      </w:hyperlink>
    </w:p>
    <w:p>
      <w:pPr>
        <w:pStyle w:val="TOC2"/>
        <w:tabs>
          <w:tab w:val="right" w:leader="dot" w:pos="8306"/>
        </w:tabs>
      </w:pPr>
      <w:hyperlink w:anchor="_Toc551" w:history="1">
        <w:r>
          <w:rPr>
            <w:rFonts w:ascii="仿宋" w:eastAsia="仿宋" w:hAnsi="仿宋" w:cs="仿宋" w:hint="eastAsia"/>
            <w:lang w:eastAsia="zh-CN"/>
          </w:rPr>
          <w:t>(四)、人力资源配置</w:t>
        </w:r>
        <w:r>
          <w:tab/>
        </w:r>
        <w:r>
          <w:fldChar w:fldCharType="begin"/>
        </w:r>
        <w:r>
          <w:instrText xml:space="preserve"> PAGEREF _Toc551 \h </w:instrText>
        </w:r>
        <w:r>
          <w:fldChar w:fldCharType="separate"/>
        </w:r>
        <w:r>
          <w:t>45</w:t>
        </w:r>
        <w:r>
          <w:fldChar w:fldCharType="end"/>
        </w:r>
      </w:hyperlink>
    </w:p>
    <w:p>
      <w:pPr>
        <w:pStyle w:val="TOC1"/>
        <w:tabs>
          <w:tab w:val="right" w:leader="dot" w:pos="8306"/>
        </w:tabs>
      </w:pPr>
      <w:hyperlink w:anchor="_Toc10684" w:history="1">
        <w:r>
          <w:rPr>
            <w:rFonts w:ascii="仿宋" w:eastAsia="仿宋" w:hAnsi="仿宋" w:cs="仿宋" w:hint="eastAsia"/>
            <w:lang w:eastAsia="zh-CN"/>
          </w:rPr>
          <w:t>十三、供应链管理</w:t>
        </w:r>
        <w:r>
          <w:tab/>
        </w:r>
        <w:r>
          <w:fldChar w:fldCharType="begin"/>
        </w:r>
        <w:r>
          <w:instrText xml:space="preserve"> PAGEREF _Toc10684 \h </w:instrText>
        </w:r>
        <w:r>
          <w:fldChar w:fldCharType="separate"/>
        </w:r>
        <w:r>
          <w:t>46</w:t>
        </w:r>
        <w:r>
          <w:fldChar w:fldCharType="end"/>
        </w:r>
      </w:hyperlink>
    </w:p>
    <w:p>
      <w:pPr>
        <w:pStyle w:val="TOC2"/>
        <w:tabs>
          <w:tab w:val="right" w:leader="dot" w:pos="8306"/>
        </w:tabs>
      </w:pPr>
      <w:hyperlink w:anchor="_Toc32083" w:history="1">
        <w:r>
          <w:rPr>
            <w:rFonts w:ascii="仿宋" w:eastAsia="仿宋" w:hAnsi="仿宋" w:cs="仿宋" w:hint="eastAsia"/>
            <w:lang w:eastAsia="zh-CN"/>
          </w:rPr>
          <w:t>(一)、供应链战略规划</w:t>
        </w:r>
        <w:r>
          <w:tab/>
        </w:r>
        <w:r>
          <w:fldChar w:fldCharType="begin"/>
        </w:r>
        <w:r>
          <w:instrText xml:space="preserve"> PAGEREF _Toc32083 \h </w:instrText>
        </w:r>
        <w:r>
          <w:fldChar w:fldCharType="separate"/>
        </w:r>
        <w:r>
          <w:t>46</w:t>
        </w:r>
        <w:r>
          <w:fldChar w:fldCharType="end"/>
        </w:r>
      </w:hyperlink>
    </w:p>
    <w:p>
      <w:pPr>
        <w:pStyle w:val="TOC2"/>
        <w:tabs>
          <w:tab w:val="right" w:leader="dot" w:pos="8306"/>
        </w:tabs>
      </w:pPr>
      <w:hyperlink w:anchor="_Toc7548" w:history="1">
        <w:r>
          <w:rPr>
            <w:rFonts w:ascii="仿宋" w:eastAsia="仿宋" w:hAnsi="仿宋" w:cs="仿宋" w:hint="eastAsia"/>
            <w:lang w:eastAsia="zh-CN"/>
          </w:rPr>
          <w:t>(二)、供应商选择与合作</w:t>
        </w:r>
        <w:r>
          <w:tab/>
        </w:r>
        <w:r>
          <w:fldChar w:fldCharType="begin"/>
        </w:r>
        <w:r>
          <w:instrText xml:space="preserve"> PAGEREF _Toc7548 \h </w:instrText>
        </w:r>
        <w:r>
          <w:fldChar w:fldCharType="separate"/>
        </w:r>
        <w:r>
          <w:t>48</w:t>
        </w:r>
        <w:r>
          <w:fldChar w:fldCharType="end"/>
        </w:r>
      </w:hyperlink>
    </w:p>
    <w:p>
      <w:pPr>
        <w:pStyle w:val="TOC2"/>
        <w:tabs>
          <w:tab w:val="right" w:leader="dot" w:pos="8306"/>
        </w:tabs>
      </w:pPr>
      <w:hyperlink w:anchor="_Toc15974" w:history="1">
        <w:r>
          <w:rPr>
            <w:rFonts w:ascii="仿宋" w:eastAsia="仿宋" w:hAnsi="仿宋" w:cs="仿宋" w:hint="eastAsia"/>
            <w:lang w:eastAsia="zh-CN"/>
          </w:rPr>
          <w:t>(三)、物流与库存管理</w:t>
        </w:r>
        <w:r>
          <w:tab/>
        </w:r>
        <w:r>
          <w:fldChar w:fldCharType="begin"/>
        </w:r>
        <w:r>
          <w:instrText xml:space="preserve"> PAGEREF _Toc15974 \h </w:instrText>
        </w:r>
        <w:r>
          <w:fldChar w:fldCharType="separate"/>
        </w:r>
        <w:r>
          <w:t>49</w:t>
        </w:r>
        <w:r>
          <w:fldChar w:fldCharType="end"/>
        </w:r>
      </w:hyperlink>
    </w:p>
    <w:p>
      <w:pPr>
        <w:pStyle w:val="TOC1"/>
        <w:tabs>
          <w:tab w:val="right" w:leader="dot" w:pos="8306"/>
        </w:tabs>
      </w:pPr>
      <w:hyperlink w:anchor="_Toc8428" w:history="1">
        <w:r>
          <w:rPr>
            <w:rFonts w:ascii="仿宋" w:eastAsia="仿宋" w:hAnsi="仿宋" w:cs="仿宋" w:hint="eastAsia"/>
            <w:lang w:eastAsia="zh-CN"/>
          </w:rPr>
          <w:t>十四、月桂醇聚醚磷酸钾项目变更管理</w:t>
        </w:r>
        <w:r>
          <w:tab/>
        </w:r>
        <w:r>
          <w:fldChar w:fldCharType="begin"/>
        </w:r>
        <w:r>
          <w:instrText xml:space="preserve"> PAGEREF _Toc8428 \h </w:instrText>
        </w:r>
        <w:r>
          <w:fldChar w:fldCharType="separate"/>
        </w:r>
        <w:r>
          <w:t>50</w:t>
        </w:r>
        <w:r>
          <w:fldChar w:fldCharType="end"/>
        </w:r>
      </w:hyperlink>
    </w:p>
    <w:p>
      <w:pPr>
        <w:pStyle w:val="TOC2"/>
        <w:tabs>
          <w:tab w:val="right" w:leader="dot" w:pos="8306"/>
        </w:tabs>
      </w:pPr>
      <w:hyperlink w:anchor="_Toc3386" w:history="1">
        <w:r>
          <w:rPr>
            <w:rFonts w:ascii="仿宋" w:eastAsia="仿宋" w:hAnsi="仿宋" w:cs="仿宋" w:hint="eastAsia"/>
            <w:lang w:eastAsia="zh-CN"/>
          </w:rPr>
          <w:t>(一)、变更申请与评估</w:t>
        </w:r>
        <w:r>
          <w:tab/>
        </w:r>
        <w:r>
          <w:fldChar w:fldCharType="begin"/>
        </w:r>
        <w:r>
          <w:instrText xml:space="preserve"> PAGEREF _Toc3386 \h </w:instrText>
        </w:r>
        <w:r>
          <w:fldChar w:fldCharType="separate"/>
        </w:r>
        <w:r>
          <w:t>50</w:t>
        </w:r>
        <w:r>
          <w:fldChar w:fldCharType="end"/>
        </w:r>
      </w:hyperlink>
    </w:p>
    <w:p>
      <w:pPr>
        <w:pStyle w:val="TOC2"/>
        <w:tabs>
          <w:tab w:val="right" w:leader="dot" w:pos="8306"/>
        </w:tabs>
      </w:pPr>
      <w:hyperlink w:anchor="_Toc8607" w:history="1">
        <w:r>
          <w:rPr>
            <w:rFonts w:ascii="仿宋" w:eastAsia="仿宋" w:hAnsi="仿宋" w:cs="仿宋" w:hint="eastAsia"/>
            <w:lang w:eastAsia="zh-CN"/>
          </w:rPr>
          <w:t>(二)、变更实施与控制</w:t>
        </w:r>
        <w:r>
          <w:tab/>
        </w:r>
        <w:r>
          <w:fldChar w:fldCharType="begin"/>
        </w:r>
        <w:r>
          <w:instrText xml:space="preserve"> PAGEREF _Toc8607 \h </w:instrText>
        </w:r>
        <w:r>
          <w:fldChar w:fldCharType="separate"/>
        </w:r>
        <w:r>
          <w:t>51</w:t>
        </w:r>
        <w:r>
          <w:fldChar w:fldCharType="end"/>
        </w:r>
      </w:hyperlink>
    </w:p>
    <w:p>
      <w:pPr>
        <w:pStyle w:val="TOC1"/>
        <w:tabs>
          <w:tab w:val="right" w:leader="dot" w:pos="8306"/>
        </w:tabs>
      </w:pPr>
      <w:hyperlink w:anchor="_Toc22966" w:history="1">
        <w:r>
          <w:rPr>
            <w:rFonts w:ascii="仿宋" w:eastAsia="仿宋" w:hAnsi="仿宋" w:cs="仿宋" w:hint="eastAsia"/>
            <w:lang w:eastAsia="zh-CN"/>
          </w:rPr>
          <w:t>十五、营销与推广策略</w:t>
        </w:r>
        <w:r>
          <w:tab/>
        </w:r>
        <w:r>
          <w:fldChar w:fldCharType="begin"/>
        </w:r>
        <w:r>
          <w:instrText xml:space="preserve"> PAGEREF _Toc22966 \h </w:instrText>
        </w:r>
        <w:r>
          <w:fldChar w:fldCharType="separate"/>
        </w:r>
        <w:r>
          <w:t>51</w:t>
        </w:r>
        <w:r>
          <w:fldChar w:fldCharType="end"/>
        </w:r>
      </w:hyperlink>
    </w:p>
    <w:p>
      <w:pPr>
        <w:pStyle w:val="TOC2"/>
        <w:tabs>
          <w:tab w:val="right" w:leader="dot" w:pos="8306"/>
        </w:tabs>
      </w:pPr>
      <w:hyperlink w:anchor="_Toc3603" w:history="1">
        <w:r>
          <w:rPr>
            <w:rFonts w:ascii="仿宋" w:eastAsia="仿宋" w:hAnsi="仿宋" w:cs="仿宋" w:hint="eastAsia"/>
            <w:lang w:eastAsia="zh-CN"/>
          </w:rPr>
          <w:t>(一)、产品/服务定位与特点</w:t>
        </w:r>
        <w:r>
          <w:tab/>
        </w:r>
        <w:r>
          <w:fldChar w:fldCharType="begin"/>
        </w:r>
        <w:r>
          <w:instrText xml:space="preserve"> PAGEREF _Toc3603 \h </w:instrText>
        </w:r>
        <w:r>
          <w:fldChar w:fldCharType="separate"/>
        </w:r>
        <w:r>
          <w:t>51</w:t>
        </w:r>
        <w:r>
          <w:fldChar w:fldCharType="end"/>
        </w:r>
      </w:hyperlink>
    </w:p>
    <w:p>
      <w:pPr>
        <w:pStyle w:val="TOC2"/>
        <w:tabs>
          <w:tab w:val="right" w:leader="dot" w:pos="8306"/>
        </w:tabs>
      </w:pPr>
      <w:hyperlink w:anchor="_Toc26049" w:history="1">
        <w:r>
          <w:rPr>
            <w:rFonts w:ascii="仿宋" w:eastAsia="仿宋" w:hAnsi="仿宋" w:cs="仿宋" w:hint="eastAsia"/>
            <w:lang w:eastAsia="zh-CN"/>
          </w:rPr>
          <w:t>(二)、市场定位与竞争分析</w:t>
        </w:r>
        <w:r>
          <w:tab/>
        </w:r>
        <w:r>
          <w:fldChar w:fldCharType="begin"/>
        </w:r>
        <w:r>
          <w:instrText xml:space="preserve"> PAGEREF _Toc26049 \h </w:instrText>
        </w:r>
        <w:r>
          <w:fldChar w:fldCharType="separate"/>
        </w:r>
        <w:r>
          <w:t>53</w:t>
        </w:r>
        <w:r>
          <w:fldChar w:fldCharType="end"/>
        </w:r>
      </w:hyperlink>
    </w:p>
    <w:p>
      <w:pPr>
        <w:pStyle w:val="TOC2"/>
        <w:tabs>
          <w:tab w:val="right" w:leader="dot" w:pos="8306"/>
        </w:tabs>
      </w:pPr>
      <w:hyperlink w:anchor="_Toc8273" w:history="1">
        <w:r>
          <w:rPr>
            <w:rFonts w:ascii="仿宋" w:eastAsia="仿宋" w:hAnsi="仿宋" w:cs="仿宋" w:hint="eastAsia"/>
            <w:lang w:eastAsia="zh-CN"/>
          </w:rPr>
          <w:t>(三)、营销渠道与策略</w:t>
        </w:r>
        <w:r>
          <w:tab/>
        </w:r>
        <w:r>
          <w:fldChar w:fldCharType="begin"/>
        </w:r>
        <w:r>
          <w:instrText xml:space="preserve"> PAGEREF _Toc8273 \h </w:instrText>
        </w:r>
        <w:r>
          <w:fldChar w:fldCharType="separate"/>
        </w:r>
        <w:r>
          <w:t>54</w:t>
        </w:r>
        <w:r>
          <w:fldChar w:fldCharType="end"/>
        </w:r>
      </w:hyperlink>
    </w:p>
    <w:p>
      <w:pPr>
        <w:pStyle w:val="TOC2"/>
        <w:tabs>
          <w:tab w:val="right" w:leader="dot" w:pos="8306"/>
        </w:tabs>
      </w:pPr>
      <w:hyperlink w:anchor="_Toc3075" w:history="1">
        <w:r>
          <w:rPr>
            <w:rFonts w:ascii="仿宋" w:eastAsia="仿宋" w:hAnsi="仿宋" w:cs="仿宋" w:hint="eastAsia"/>
            <w:lang w:eastAsia="zh-CN"/>
          </w:rPr>
          <w:t>(四)、推广与宣传活动</w:t>
        </w:r>
        <w:r>
          <w:tab/>
        </w:r>
        <w:r>
          <w:fldChar w:fldCharType="begin"/>
        </w:r>
        <w:r>
          <w:instrText xml:space="preserve"> PAGEREF _Toc3075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5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技术管理特点体现在其创新导向。通过引入最先进的技术趋势和解决方案，月桂醇聚醚磷酸钾项目致力于提升科技含量、提高质量和效率水平。这意味着我们将采用最新的工具和方法，确保月桂醇聚醚磷酸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月桂醇聚醚磷酸钾项目技术管理的显著特征。通过整合不同领域的技术资源，我们实现了跨学科的协同工作。这有助于优化技术架构，提高整体效能。此外，整合性策略还促进了不同技术团队之间的紧密沟通和高效合作，确保月桂醇聚醚磷酸钾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月桂醇聚醚磷酸钾项目所采用的技术。通过不断优化技术方案，月桂醇聚醚磷酸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月桂醇聚醚磷酸钾项目团队将在月桂醇聚醚磷酸钾项目初期识别可能的技术风险，并采取相应的预防和应对措施。通过建立健全的风险评估机制，月桂醇聚醚磷酸钾项目能够在实施过程中及时发现并解决潜在的技术问题，保障月桂醇聚醚磷酸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月桂醇聚醚磷酸钾项目中，技术将成为月桂醇聚醚磷酸钾项目成功的有力支持。这一深度剖析揭示了技术管理在月桂醇聚醚磷酸钾项目实施中的关键作用，为月桂醇聚醚磷酸钾项目的技术基础奠定了坚实的基础。</w:t>
      </w:r>
    </w:p>
    <w:p>
      <w:pPr>
        <w:pStyle w:val="Heading2"/>
        <w:ind w:firstLine="560" w:firstLineChars="200"/>
        <w:rPr>
          <w:rFonts w:ascii="仿宋" w:eastAsia="仿宋" w:hAnsi="仿宋" w:cs="仿宋" w:hint="eastAsia"/>
          <w:sz w:val="28"/>
          <w:lang w:eastAsia="zh-CN"/>
        </w:rPr>
      </w:pPr>
      <w:bookmarkStart w:id="4" w:name="_Toc3740"/>
      <w:r>
        <w:rPr>
          <w:rFonts w:ascii="仿宋" w:eastAsia="仿宋" w:hAnsi="仿宋" w:cs="仿宋" w:hint="eastAsia"/>
          <w:sz w:val="28"/>
          <w:lang w:eastAsia="zh-CN"/>
        </w:rPr>
        <w:t>(二)、月桂醇聚醚磷酸钾项目工艺技术设计方案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月桂醇聚醚磷酸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月桂醇聚醚磷酸钾项目将严格按照相关行业规范要求进行组织。通过有效控制产品质量，月桂醇聚醚磷酸钾项目将致力于为顾客提供优质的月桂醇聚醚磷酸钾项目产品和良好的服务。这体现了月桂醇聚醚磷酸钾项目对于生产活动合规性和质量标准的高度重视，为月桂醇聚醚磷酸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月桂醇聚醚磷酸钾项目注重生态效益和清洁生产原则。月桂醇聚醚磷酸钾项目建设将紧密结合地方特色经济发展，与社会经济发展规划和区域环境保护规划方案相协调一致。通过与当地区域自然生态系统的结合，月桂醇聚醚磷酸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月桂醇聚醚磷酸钾项目产品具有多样化的客户需求和个性化的特点。因此，月桂醇聚醚磷酸钾项目产品规格品种多样，且单批生产数量较小。为满足这一特点，月桂醇聚醚磷酸钾项目承办单位将建设先进的柔性制造生产线。通过广泛应用柔性制造技术，月桂醇聚醚磷酸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月桂醇聚醚磷酸钾项目采用的技术具有较高的技术含量和自动化水平，处于国内先进水平。这一技术选用不仅体现了对生产效率、质量和环境友好性的高标准要求，同时为月桂醇聚醚磷酸钾项目的可持续发展奠定了坚实的基础。</w:t>
      </w:r>
    </w:p>
    <w:p>
      <w:pPr>
        <w:pStyle w:val="Heading2"/>
        <w:ind w:firstLine="560" w:firstLineChars="200"/>
        <w:rPr>
          <w:rFonts w:ascii="仿宋" w:eastAsia="仿宋" w:hAnsi="仿宋" w:cs="仿宋" w:hint="eastAsia"/>
          <w:sz w:val="28"/>
          <w:lang w:eastAsia="zh-CN"/>
        </w:rPr>
      </w:pPr>
      <w:bookmarkStart w:id="5" w:name="_Toc3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为确保月桂醇聚醚磷酸钾项目的高效生产和技术实施，我们制定了一套精心设计的设备选型方案，以满足月桂醇聚醚磷酸钾项目生产、质量和环保的要求。该方案的主要特点如下：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月桂醇聚醚磷酸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针对月桂醇聚醚磷酸钾项目产品的多样性和小批量生产的特点，我们将建设柔性制造生产线。通过在设备选型中考虑柔性制造技术，可以灵活应对不同产品规格和生产需求，实现生产线的高度灵活性和适应性。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144"/>
      <w:r>
        <w:rPr>
          <w:rFonts w:ascii="仿宋" w:eastAsia="仿宋" w:hAnsi="仿宋" w:cs="仿宋" w:hint="eastAsia"/>
          <w:sz w:val="28"/>
          <w:lang w:eastAsia="zh-CN"/>
        </w:rPr>
        <w:t>二、月桂醇聚醚磷酸钾项目土建工程</w:t>
      </w:r>
      <w:bookmarkEnd w:id="6"/>
    </w:p>
    <w:p>
      <w:pPr>
        <w:pStyle w:val="Heading2"/>
        <w:rPr>
          <w:rFonts w:ascii="仿宋" w:eastAsia="仿宋" w:hAnsi="仿宋" w:cs="仿宋" w:hint="eastAsia"/>
          <w:lang w:eastAsia="zh-CN"/>
        </w:rPr>
      </w:pPr>
      <w:bookmarkStart w:id="7" w:name="_Toc1744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在月桂醇聚醚磷酸钾项目的建筑工程设计中，我们将秉承一系列重要的设计原则，以确保月桂醇聚醚磷酸钾项目建筑在功能、美观、可持续性等方面达到最佳效果。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首要原则是确保建筑的功能性得到最大化的发挥。我们将充分理解月桂醇聚醚磷酸钾项目的实际需求，合理布局各个功能区域，保证建筑在满足业务需求的同时，提供高效的工作环境。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在建筑设计中，我们将综合考虑建设和运营成本。通过精细的经济效益分析，确保设计方案在高效利用资源的同时，对月桂醇聚醚磷酸钾项目的长期盈利能力有积极的贡献。</w:t>
      </w:r>
    </w:p>
    <w:p>
      <w:pPr>
        <w:pStyle w:val="Heading2"/>
        <w:ind w:firstLine="560" w:firstLineChars="200"/>
        <w:rPr>
          <w:rFonts w:ascii="仿宋" w:eastAsia="仿宋" w:hAnsi="仿宋" w:cs="仿宋" w:hint="eastAsia"/>
          <w:sz w:val="28"/>
          <w:lang w:eastAsia="zh-CN"/>
        </w:rPr>
      </w:pPr>
      <w:bookmarkStart w:id="8" w:name="_Toc1678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土建工程设计中，我们将精准设定设计年限，结合月桂醇聚醚磷酸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月桂醇聚醚磷酸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31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醇聚醚磷酸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月桂醇聚醚磷酸钾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月桂醇聚醚磷酸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17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本期工程月桂醇聚醚磷酸钾项目预计总建筑面积XXX平方米，其中：计容建筑面积XXX平方米，计划建筑工程投资XX万元，占月桂醇聚醚磷酸钾项目总投资的XX%。</w:t>
      </w:r>
    </w:p>
    <w:p>
      <w:pPr>
        <w:pStyle w:val="Heading1"/>
        <w:ind w:firstLine="560" w:firstLineChars="200"/>
        <w:rPr>
          <w:rFonts w:ascii="仿宋" w:eastAsia="仿宋" w:hAnsi="仿宋" w:cs="仿宋" w:hint="eastAsia"/>
          <w:sz w:val="28"/>
          <w:lang w:eastAsia="zh-CN"/>
        </w:rPr>
      </w:pPr>
      <w:bookmarkStart w:id="11" w:name="_Toc1775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84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月桂醇聚醚磷酸钾项目的主要产品是XXXX，预计年产值为XXX万元。这一产品在市场中占据着重要的地位，其广泛的应用范围使得该月桂醇聚醚磷酸钾项目的市场前景非常广阔。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月桂醇聚醚磷酸钾项目的xxx产品作为重要的原材料之一，将在多个领域发挥关键作用。其在建筑、交通、能源等方面的广泛应用将为整个产业链提供强大的支持，形成产业协同效应。月桂醇聚醚磷酸钾项目的年产值XXX万XXX万XXX万万元不仅反映了其在市场上的巨大潜力，更预示着它对国民经济的积极贡献。这种关联度高、涉及面广的产业关系，使得该月桂醇聚醚磷酸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87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总征地面积为XXXX平方米，相当于约XX.XX亩，其中净用地面积为XXXX平方米，红线范围内相当于约XX.XX亩。这一用地规模充分考虑了月桂醇聚醚磷酸钾项目的建设需求，保障了月桂醇聚醚磷酸钾项目在合适的空间内得以充分发展。月桂醇聚醚磷酸钾项目规划的总建筑面积为XXXX平方米，其中主体工程建设占XXXX平方米，计容建筑面积达XXXX平方米。预计建筑工程的投资将达到XXXX万元，为月桂醇聚醚磷酸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计划购置的设备共计XXXX台（套），设备购置费用为XXXX万元。这一设备购置计划充分考虑到月桂醇聚醚磷酸钾项目的生产需求和技术要求，确保了月桂醇聚醚磷酸钾项目在生产运营中具备先进的技术装备和高效的生产能力。设备的合理配置将为月桂醇聚醚磷酸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计划总投资为XXXX万元，预计年实现营业收入为XXXX万元。这一产能规模的设定旨在确保月桂醇聚醚磷酸钾项目能够在投资与回报之间取得平衡，实现长期可持续的发展。月桂醇聚醚磷酸钾项目的总投资充分考虑到各个方面的需求，包括用地建设、设备购置等多个环节，以确保月桂醇聚醚磷酸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294"/>
      <w:r>
        <w:rPr>
          <w:rFonts w:ascii="仿宋" w:eastAsia="仿宋" w:hAnsi="仿宋" w:cs="仿宋" w:hint="eastAsia"/>
          <w:sz w:val="28"/>
          <w:lang w:eastAsia="zh-CN"/>
        </w:rPr>
        <w:t>四、月桂醇聚醚磷酸钾项目建设单位说明</w:t>
      </w:r>
      <w:bookmarkEnd w:id="14"/>
    </w:p>
    <w:p>
      <w:pPr>
        <w:pStyle w:val="Heading2"/>
        <w:rPr>
          <w:rFonts w:ascii="仿宋" w:eastAsia="仿宋" w:hAnsi="仿宋" w:cs="仿宋" w:hint="eastAsia"/>
          <w:lang w:eastAsia="zh-CN"/>
        </w:rPr>
      </w:pPr>
      <w:bookmarkStart w:id="15" w:name="_Toc31173"/>
      <w:r>
        <w:rPr>
          <w:rFonts w:ascii="仿宋" w:eastAsia="仿宋" w:hAnsi="仿宋" w:cs="仿宋" w:hint="eastAsia"/>
          <w:lang w:eastAsia="zh-CN"/>
        </w:rPr>
        <w:t>(一)、月桂醇聚醚磷酸钾项目承办单位基本情况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95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月桂醇聚醚磷酸钾项目承办单位的XXXX，我们着眼于实现可持续的经济效益。通过技术创新和解决方案的提供，公司预计在月桂醇聚醚磷酸钾项目执行期间将获得可观的收入增长。这一收入来源主要包括月桂醇聚醚磷酸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同时，我们注重成本控制和效率提升，以确保月桂醇聚醚磷酸钾项目的可持续盈利。透过精细的管理和资源优化，公司期望实现月桂醇聚醚磷酸钾项目利润最大化。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月桂醇聚醚磷酸钾项目实施进行全面的投资评估，包括月桂醇聚醚磷酸钾项目启动阶段的资金投入和后续运营成本。通过对月桂醇聚醚磷酸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月桂醇聚醚磷酸钾项目实施过程中具备足够的资金流动性，公司将进行详尽的现金流分析。这包括资金需求的合理预测、月桂醇聚醚磷酸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073"/>
      <w:r>
        <w:rPr>
          <w:rFonts w:ascii="仿宋" w:eastAsia="仿宋" w:hAnsi="仿宋" w:cs="仿宋" w:hint="eastAsia"/>
          <w:sz w:val="28"/>
          <w:lang w:eastAsia="zh-CN"/>
        </w:rPr>
        <w:t>五、月桂醇聚醚磷酸钾项目选址可行性分析</w:t>
      </w:r>
      <w:bookmarkEnd w:id="17"/>
    </w:p>
    <w:p>
      <w:pPr>
        <w:pStyle w:val="Heading2"/>
        <w:rPr>
          <w:rFonts w:ascii="仿宋" w:eastAsia="仿宋" w:hAnsi="仿宋" w:cs="仿宋" w:hint="eastAsia"/>
          <w:lang w:eastAsia="zh-CN"/>
        </w:rPr>
      </w:pPr>
      <w:bookmarkStart w:id="18" w:name="_Toc6759"/>
      <w:r>
        <w:rPr>
          <w:rFonts w:ascii="仿宋" w:eastAsia="仿宋" w:hAnsi="仿宋" w:cs="仿宋" w:hint="eastAsia"/>
          <w:lang w:eastAsia="zh-CN"/>
        </w:rPr>
        <w:t>(一)、月桂醇聚醚磷酸钾项目选址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该月桂醇聚醚磷酸钾项目选址位于XX省XX市XX区XXX街道</w:t>
      </w:r>
    </w:p>
    <w:p>
      <w:pPr>
        <w:pStyle w:val="Heading2"/>
        <w:ind w:firstLine="560" w:firstLineChars="200"/>
        <w:rPr>
          <w:rFonts w:ascii="仿宋" w:eastAsia="仿宋" w:hAnsi="仿宋" w:cs="仿宋" w:hint="eastAsia"/>
          <w:sz w:val="28"/>
          <w:lang w:eastAsia="zh-CN"/>
        </w:rPr>
      </w:pPr>
      <w:bookmarkStart w:id="19" w:name="_Toc838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月桂醇聚醚磷酸钾项目的征地面积将根据月桂醇聚醚磷酸钾项目的实际规模和需求进行精确规划。具体面积XXX平方米，旨在确保月桂醇聚醚磷酸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净用地面积是在征地面积基础上去除不可利用面积后的实际可开发用地。具体面积XXX平方米，考虑到环保、交通、安全等多方面因素，以确保月桂醇聚醚磷酸钾项目在整体利用效率上达到最优。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月桂醇聚醚磷酸钾项目计划建设的建筑总规模具体面积XXX平方米。这一规模的确定综合考虑了月桂醇聚醚磷酸钾项目的性质、规模，以及城市规划的相关要求，确保建筑布局与周边环境协调一致。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绿地率是月桂醇聚醚磷酸钾项目用地中被规划为绿地的比例。具体面积XXX平方米，旨在通过合理规划绿地，改善月桂醇聚醚磷酸钾项目周边环境，提升居民生活质量，并符合城市整体绿化规划。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容积率是用地上可以建设的建筑总体积与用地面积之比。具体面积XXX，通过合理的容积率规划，确保月桂醇聚醚磷酸钾项目建筑规模与周边环境和谐共生。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月桂醇聚醚磷酸钾项目选址与当地城市规划相一致，具体面积XXX平方米。通过与城市规划部门深入沟通，确保月桂醇聚醚磷酸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月桂醇聚醚磷酸钾项目选址符合当地产业政策，具体面积XXX平方米。这包括月桂醇聚醚磷酸钾项目对当地经济的促进作用，以及对相关产业的带动效应，确保月桂醇聚醚磷酸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用地总体要求必须符合环保和可持续发展的原则，具体面积XXX平方米。通过采用绿色建筑设计、节能减排等措施，确保月桂醇聚醚磷酸钾项目在建设和运营过程中对环境的影响最小化，达到可持续发展的要求。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确保月桂醇聚醚磷酸钾项目选址具备必要的公共设施配套，具体面积XXX平方米。这包括交通便利性、教育、医疗等基础设施，以提高居民生活品质，使得月桂醇聚醚磷酸钾项目选址更具吸引力。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考虑用地总体要求对当地社会稳定性的影响，具体面积XXX平方米。通过深入了解当地社区反馈，确保月桂醇聚醚磷酸钾项目的选址和建设过程对当地社会和谐稳定产生积极作用。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月桂醇聚醚磷酸钾项目选址不仅符合法规和规划，还在实际操作中具有可行性。这一全面规划将为月桂醇聚醚磷酸钾项目的成功实施提供坚实的基础，确保月桂醇聚醚磷酸钾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0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月桂醇聚醚磷酸钾项目的设备规划和空间设计中，我们将采取灵活设备布局的措施。设备布局将根据实际需求进行灵活设计，避免不必要的浪费。通过合理规划设备摆放位置，我们将提高设备的利用率，减少设备间距，以确保月桂醇聚醚磷酸钾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https://d.book118.com/167100062055006030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43F07"/>
    <w:rsid w:val="6AD43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0006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2024-01-09T18:44:00Z</dcterms:created>
  <dcterms:modified xsi:type="dcterms:W3CDTF">2024-01-09T18:44:35Z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20F3D10BEF654891A412B94C8EB293C2_11</vt:lpwstr>
  </property>
  <property fmtid="{D5CDD505-2E9C-101B-9397-08002B2CF9AE}" pid="3" name="KSOProductBuildVer">
    <vt:lpwstr>2052-12.1.0.16120</vt:lpwstr>
  </property>
</Properties>
</file>