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齿轮钢项目商业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73361151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、齿轮钢项目可行性研究报告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、齿轮钢项目建设期原辅材料供应情况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、齿轮钢项目运营期原辅材料供应及质量管理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三、齿轮钢项目概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)、齿轮钢项目承办单位基本情况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(二)、齿轮钢项目概况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、齿轮钢项目评价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二)、齿轮钢项目技术工艺分析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(三)、齿轮钢项目技术流程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五、齿轮钢项目建设背景及必要性分</w:t>
          </w:r>
          <w:r>
            <w:rPr>
              <w:rFonts w:ascii="FangSong" w:eastAsia="FangSong" w:hAnsi="FangSong" w:cs="FangSong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齿轮钢项目风险分析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(二)、齿轮钢项目风险对策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七、市场营销策略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(一)、齿轮钢项目进度安排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04970608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、齿轮钢项目实施保障措施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21986308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、齿轮钢项目管理与团队协作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齿轮钢项目管理方法论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二)、齿轮钢项目计划与进度管理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2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)、齿轮钢项目风险管理与应对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67" w:lineRule="auto"/>
        <w:rPr>
          <w:rFonts w:ascii="Arial"/>
          <w:sz w:val="21"/>
        </w:rPr>
      </w:pPr>
    </w:p>
    <w:p>
      <w:pPr>
        <w:spacing w:before="91" w:line="414" w:lineRule="auto"/>
        <w:ind w:left="34" w:right="20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项目商业计划书旨在全面介绍和规划一个创新性的齿轮钢项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目，以满足需求。该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案的目的是为了提供齿轮钢项目的全面概览，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包括项目的目标、范围、关键利益相关者和实施计划。通过本方</w:t>
      </w:r>
      <w:r>
        <w:rPr>
          <w:rFonts w:ascii="FangSong" w:eastAsia="FangSong" w:hAnsi="FangSong" w:cs="FangSong"/>
          <w:spacing w:val="-3"/>
          <w:sz w:val="28"/>
          <w:szCs w:val="28"/>
        </w:rPr>
        <w:t>案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学</w:t>
      </w:r>
      <w:r>
        <w:rPr>
          <w:rFonts w:ascii="FangSong" w:eastAsia="FangSong" w:hAnsi="FangSong" w:cs="FangSong"/>
          <w:spacing w:val="-12"/>
          <w:sz w:val="28"/>
          <w:szCs w:val="28"/>
        </w:rPr>
        <w:t>习交流，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希望能为相关人员提供一个深入了解项目的平台，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进</w:t>
      </w:r>
      <w:r>
        <w:rPr>
          <w:rFonts w:ascii="FangSong" w:eastAsia="FangSong" w:hAnsi="FangSong" w:cs="FangSong"/>
          <w:spacing w:val="-12"/>
          <w:sz w:val="28"/>
          <w:szCs w:val="28"/>
        </w:rPr>
        <w:t>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只用作学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习交流。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1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一、齿轮钢项目可行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性研究报告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在齿</w:t>
      </w:r>
      <w:r>
        <w:rPr>
          <w:rFonts w:ascii="FangSong" w:eastAsia="FangSong" w:hAnsi="FangSong" w:cs="FangSong"/>
          <w:spacing w:val="-15"/>
          <w:sz w:val="28"/>
          <w:szCs w:val="28"/>
        </w:rPr>
        <w:t>轮</w:t>
      </w:r>
      <w:r>
        <w:rPr>
          <w:rFonts w:ascii="FangSong" w:eastAsia="FangSong" w:hAnsi="FangSong" w:cs="FangSong"/>
          <w:spacing w:val="-8"/>
          <w:sz w:val="28"/>
          <w:szCs w:val="28"/>
        </w:rPr>
        <w:t>钢行业，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2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消费者首选的齿轮钢产品。</w:t>
      </w:r>
    </w:p>
    <w:p>
      <w:pPr>
        <w:spacing w:before="248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齿轮钢项目总投资</w:t>
      </w:r>
    </w:p>
    <w:p>
      <w:pPr>
        <w:spacing w:before="293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建设规模旨在实现一个全面、可持续的齿轮钢项目。齿轮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钢</w:t>
      </w:r>
      <w:r>
        <w:rPr>
          <w:rFonts w:ascii="FangSong" w:eastAsia="FangSong" w:hAnsi="FangSong" w:cs="FangSong"/>
          <w:spacing w:val="-4"/>
          <w:sz w:val="28"/>
          <w:szCs w:val="28"/>
        </w:rPr>
        <w:t>项目总投资将主要用于以下几个方面：</w:t>
      </w:r>
    </w:p>
    <w:p>
      <w:pPr>
        <w:spacing w:before="1" w:line="411" w:lineRule="auto"/>
        <w:ind w:left="31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轮钢项目的顺利进行。</w:t>
      </w:r>
    </w:p>
    <w:p>
      <w:pPr>
        <w:spacing w:before="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一部分资金将用于技术研发，以确保齿轮钢项目引</w:t>
      </w:r>
    </w:p>
    <w:p>
      <w:pPr>
        <w:sectPr>
          <w:pgSz w:w="11906" w:h="16839"/>
          <w:pgMar w:top="1431" w:right="1718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pacing w:before="288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6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齿轮钢项目规模与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92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我们计划在齿轮钢项目建设后的第一年实现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right="46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齿</w:t>
      </w:r>
      <w:r>
        <w:rPr>
          <w:rFonts w:ascii="FangSong" w:eastAsia="FangSong" w:hAnsi="FangSong" w:cs="FangSong"/>
          <w:spacing w:val="-14"/>
          <w:sz w:val="28"/>
          <w:szCs w:val="28"/>
        </w:rPr>
        <w:t>轮钢项目规模：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齿轮钢项目将建设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公区域、仓储设施等。这将确保齿轮钢项目能够满足预期的产能需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废气处理等，以确保齿轮钢项目的环保性。</w:t>
      </w:r>
    </w:p>
    <w:p>
      <w:pPr>
        <w:spacing w:before="2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19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齿轮钢项目总投资与用地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66" w:firstLine="56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6"/>
          <w:sz w:val="28"/>
          <w:szCs w:val="28"/>
        </w:rPr>
        <w:t>该齿轮钢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净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亩)。齿轮钢项目规划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齿轮钢</w:t>
      </w:r>
      <w:r>
        <w:rPr>
          <w:rFonts w:ascii="FangSong" w:eastAsia="FangSong" w:hAnsi="FangSong" w:cs="FangSong"/>
          <w:spacing w:val="-9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目计划购置设备共计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设备将在齿轮钢项目运营中发挥关键作用，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8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齿轮钢项目计划总投资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这将为齿轮钢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)、齿轮钢项目建设期原辅材料供应情况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在齿</w:t>
      </w:r>
      <w:r>
        <w:rPr>
          <w:rFonts w:ascii="FangSong" w:eastAsia="FangSong" w:hAnsi="FangSong" w:cs="FangSong"/>
          <w:spacing w:val="-15"/>
          <w:sz w:val="28"/>
          <w:szCs w:val="28"/>
        </w:rPr>
        <w:t>轮</w:t>
      </w:r>
      <w:r>
        <w:rPr>
          <w:rFonts w:ascii="FangSong" w:eastAsia="FangSong" w:hAnsi="FangSong" w:cs="FangSong"/>
          <w:spacing w:val="-8"/>
          <w:sz w:val="28"/>
          <w:szCs w:val="28"/>
        </w:rPr>
        <w:t>钢项目的建设和运营过程中，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量稳定的重要环节。本章将详细探讨齿轮钢项目建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19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齿轮钢项目建设期原辅材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29" w:right="14" w:firstLine="565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在齿</w:t>
      </w:r>
      <w:r>
        <w:rPr>
          <w:rFonts w:ascii="FangSong" w:eastAsia="FangSong" w:hAnsi="FangSong" w:cs="FangSong"/>
          <w:spacing w:val="-15"/>
          <w:sz w:val="28"/>
          <w:szCs w:val="28"/>
        </w:rPr>
        <w:t>轮</w:t>
      </w:r>
      <w:r>
        <w:rPr>
          <w:rFonts w:ascii="FangSong" w:eastAsia="FangSong" w:hAnsi="FangSong" w:cs="FangSong"/>
          <w:spacing w:val="-8"/>
          <w:sz w:val="28"/>
          <w:szCs w:val="28"/>
        </w:rPr>
        <w:t>钢项目建设期间，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。下面是齿轮钢项目建设期原辅材料供应情况的主要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(二)、齿轮钢项目运营期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9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齿轮钢项目进入运营期后，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pacing w:val="-8"/>
          <w:sz w:val="28"/>
          <w:szCs w:val="28"/>
        </w:rPr>
        <w:t>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至关重要。下面是齿轮钢项目运营期原辅材料供应及质量管理的关键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3" w:line="219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before="291"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02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19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三、齿轮钢项目概论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(一)、齿轮钢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6" w:line="417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队。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二)、齿轮钢项目概况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齿</w:t>
      </w:r>
      <w:r>
        <w:rPr>
          <w:rFonts w:ascii="FangSong" w:eastAsia="FangSong" w:hAnsi="FangSong" w:cs="FangSong"/>
          <w:spacing w:val="-11"/>
          <w:sz w:val="28"/>
          <w:szCs w:val="28"/>
        </w:rPr>
        <w:t>轮</w:t>
      </w:r>
      <w:r>
        <w:rPr>
          <w:rFonts w:ascii="FangSong" w:eastAsia="FangSong" w:hAnsi="FangSong" w:cs="FangSong"/>
          <w:spacing w:val="-10"/>
          <w:sz w:val="28"/>
          <w:szCs w:val="28"/>
        </w:rPr>
        <w:t>钢项目名称：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齿轮钢项目</w:t>
      </w:r>
    </w:p>
    <w:p>
      <w:pPr>
        <w:spacing w:before="29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齿</w:t>
      </w:r>
      <w:r>
        <w:rPr>
          <w:rFonts w:ascii="FangSong" w:eastAsia="FangSong" w:hAnsi="FangSong" w:cs="FangSong"/>
          <w:spacing w:val="-12"/>
          <w:sz w:val="28"/>
          <w:szCs w:val="28"/>
        </w:rPr>
        <w:t>轮钢项目类型：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92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齿</w:t>
      </w:r>
      <w:r>
        <w:rPr>
          <w:rFonts w:ascii="FangSong" w:eastAsia="FangSong" w:hAnsi="FangSong" w:cs="FangSong"/>
          <w:spacing w:val="-17"/>
          <w:sz w:val="28"/>
          <w:szCs w:val="28"/>
        </w:rPr>
        <w:t>轮钢项目地点：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92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齿轮钢项目规模：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7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齿</w:t>
      </w:r>
      <w:r>
        <w:rPr>
          <w:rFonts w:ascii="FangSong" w:eastAsia="FangSong" w:hAnsi="FangSong" w:cs="FangSong"/>
          <w:spacing w:val="-15"/>
          <w:sz w:val="28"/>
          <w:szCs w:val="28"/>
        </w:rPr>
        <w:t>轮钢项目周期：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92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齿轮钢项目背景：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齿轮钢项目的建设旨在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领域带</w:t>
      </w:r>
    </w:p>
    <w:p>
      <w:pPr>
        <w:spacing w:before="290" w:line="222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三)、齿轮钢项目评价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该齿轮钢项目处于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>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1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轮钢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目具备较高的实施可行性。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(二)、齿轮钢项目技术工艺分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提供优质产品和服务。保障工艺流程能够满足齿轮钢项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齿轮钢项目建设贯彻“三同时”的原则，注重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2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齿轮钢项目拟采用国内成熟的生产工艺，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</w:t>
      </w: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6" w:line="414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齿轮</w:t>
      </w:r>
      <w:r>
        <w:rPr>
          <w:rFonts w:ascii="FangSong" w:eastAsia="FangSong" w:hAnsi="FangSong" w:cs="FangSong"/>
          <w:spacing w:val="-4"/>
          <w:sz w:val="28"/>
          <w:szCs w:val="28"/>
        </w:rPr>
        <w:t>钢项目的技术保障措施从设计、施工、试运行到投产、销售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以确保齿轮钢项目在技术开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保齿轮钢项目的可持续发展和高效运营。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3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、齿轮钢项目技术流程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90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在齿轮钢项目运营中，进行技术持续改进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析工具监测和分析齿轮钢项目各环节数据。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" w:line="415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共同构建了高效、稳定的齿轮钢项目技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术实施框架，确保齿轮钢项目顺利推进。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选用的设备能够满足齿轮钢项目的技术要求，例如：</w:t>
      </w:r>
    </w:p>
    <w:p>
      <w:pPr>
        <w:spacing w:before="29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219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设备与齿轮钢项目工艺流程相匹配，例如：</w:t>
      </w:r>
    </w:p>
    <w:p>
      <w:pPr>
        <w:spacing w:before="291" w:line="416" w:lineRule="auto"/>
        <w:ind w:left="734" w:right="1025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生产能力是否符合齿轮钢项目的产能需求。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2" w:line="219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五、齿轮钢项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目建设背景及必要性分析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5" w:line="411" w:lineRule="auto"/>
        <w:ind w:left="20" w:firstLine="14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产品的需求不断扩大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  <w:r>
        <w:rPr>
          <w:rFonts w:ascii="FangSong" w:eastAsia="FangSong" w:hAnsi="FangSong" w:cs="FangSong"/>
          <w:spacing w:val="-2"/>
          <w:sz w:val="28"/>
          <w:szCs w:val="28"/>
        </w:rPr>
        <w:t>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5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</w:p>
    <w:p>
      <w:pPr>
        <w:sectPr>
          <w:pgSz w:w="11906" w:h="16839"/>
          <w:pgMar w:top="1431" w:right="1763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1" w:right="102" w:firstLine="17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16"/>
          <w:sz w:val="28"/>
          <w:szCs w:val="28"/>
        </w:rPr>
        <w:t>的需</w:t>
      </w:r>
      <w:r>
        <w:rPr>
          <w:rFonts w:ascii="FangSong" w:eastAsia="FangSong" w:hAnsi="FangSong" w:cs="FangSong"/>
          <w:spacing w:val="-14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一)、齿轮钢项目风险分析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415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受市场变化和竞争压力的影响，齿轮钢项目面临市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影响齿轮钢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目的盈利能力。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技术方面的不确定性可能导致齿轮钢项目进度延</w:t>
      </w:r>
      <w:r>
        <w:rPr>
          <w:rFonts w:ascii="FangSong" w:eastAsia="FangSong" w:hAnsi="FangSong" w:cs="FangSong"/>
          <w:spacing w:val="-2"/>
          <w:sz w:val="28"/>
          <w:szCs w:val="28"/>
        </w:rPr>
        <w:t>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或成本增加。新</w:t>
      </w:r>
      <w:r>
        <w:rPr>
          <w:rFonts w:ascii="FangSong" w:eastAsia="FangSong" w:hAnsi="FangSong" w:cs="FangSong"/>
          <w:spacing w:val="-4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术的引入或技术问题的发生可能对齿轮钢项目的顺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利进行产生负面影响。</w:t>
      </w:r>
    </w:p>
    <w:p>
      <w:pPr>
        <w:spacing w:before="1" w:line="411" w:lineRule="auto"/>
        <w:ind w:left="37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政府政策和法规的变化可能对齿轮钢项目产</w:t>
      </w:r>
      <w:r>
        <w:rPr>
          <w:rFonts w:ascii="FangSong" w:eastAsia="FangSong" w:hAnsi="FangSong" w:cs="FangSong"/>
          <w:spacing w:val="-2"/>
          <w:sz w:val="28"/>
          <w:szCs w:val="28"/>
        </w:rPr>
        <w:t>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重大影响。不符合环保、安全等法规要求可能导致齿轮钢项目的停</w:t>
      </w:r>
      <w:r>
        <w:rPr>
          <w:rFonts w:ascii="FangSong" w:eastAsia="FangSong" w:hAnsi="FangSong" w:cs="FangSong"/>
          <w:spacing w:val="-2"/>
          <w:sz w:val="28"/>
          <w:szCs w:val="28"/>
        </w:rPr>
        <w:t>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或罚款，增加经济成本。</w:t>
      </w:r>
    </w:p>
    <w:p>
      <w:pPr>
        <w:spacing w:before="1" w:line="411" w:lineRule="auto"/>
        <w:ind w:left="32" w:right="82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资金紧张或融资渠道受限可能导致齿轮钢项目无法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按计划进行。汇</w:t>
      </w:r>
      <w:r>
        <w:rPr>
          <w:rFonts w:ascii="FangSong" w:eastAsia="FangSong" w:hAnsi="FangSong" w:cs="FangSong"/>
          <w:spacing w:val="-5"/>
          <w:sz w:val="28"/>
          <w:szCs w:val="28"/>
        </w:rPr>
        <w:t>率</w:t>
      </w:r>
      <w:r>
        <w:rPr>
          <w:rFonts w:ascii="FangSong" w:eastAsia="FangSong" w:hAnsi="FangSong" w:cs="FangSong"/>
          <w:spacing w:val="-3"/>
          <w:sz w:val="28"/>
          <w:szCs w:val="28"/>
        </w:rPr>
        <w:t>波动和利率上升也可能对齿轮钢项目的资金需求和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成</w:t>
      </w:r>
      <w:r>
        <w:rPr>
          <w:rFonts w:ascii="FangSong" w:eastAsia="FangSong" w:hAnsi="FangSong" w:cs="FangSong"/>
          <w:spacing w:val="-5"/>
          <w:sz w:val="28"/>
          <w:szCs w:val="28"/>
        </w:rPr>
        <w:t>本造成不利影响。</w:t>
      </w:r>
    </w:p>
    <w:p>
      <w:pPr>
        <w:spacing w:before="2" w:line="415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地震、洪水等自然灾害可能对齿轮钢项目区域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产生负面影响，损坏设施、影响生产，增加恢复和修复的成本。</w:t>
      </w:r>
    </w:p>
    <w:p>
      <w:pPr>
        <w:spacing w:before="247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、齿轮钢项目风险对策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49" w:right="8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我们旨在最大程度地降低齿轮钢项目面</w:t>
      </w:r>
      <w:r>
        <w:rPr>
          <w:rFonts w:ascii="FangSong" w:eastAsia="FangSong" w:hAnsi="FangSong" w:cs="FangSong"/>
          <w:spacing w:val="-7"/>
          <w:sz w:val="28"/>
          <w:szCs w:val="28"/>
        </w:rPr>
        <w:t>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的各种风险，</w:t>
      </w:r>
      <w:r>
        <w:rPr>
          <w:rFonts w:ascii="FangSong" w:eastAsia="FangSong" w:hAnsi="FangSong" w:cs="FangSong"/>
          <w:spacing w:val="-2"/>
          <w:sz w:val="28"/>
          <w:szCs w:val="28"/>
        </w:rPr>
        <w:t>确保齿轮钢项目能够在复杂多变的环境中稳健前行。</w:t>
      </w:r>
    </w:p>
    <w:p>
      <w:pPr>
        <w:spacing w:before="1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2" w:line="411" w:lineRule="auto"/>
        <w:ind w:left="31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在齿轮钢项目开始前进行充分的技术可行性</w:t>
      </w:r>
      <w:r>
        <w:rPr>
          <w:rFonts w:ascii="FangSong" w:eastAsia="FangSong" w:hAnsi="FangSong" w:cs="FangSong"/>
          <w:spacing w:val="-2"/>
          <w:sz w:val="28"/>
          <w:szCs w:val="28"/>
        </w:rPr>
        <w:t>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究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确保齿轮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钢</w:t>
      </w:r>
      <w:r>
        <w:rPr>
          <w:rFonts w:ascii="FangSong" w:eastAsia="FangSong" w:hAnsi="FangSong" w:cs="FangSong"/>
          <w:spacing w:val="-5"/>
          <w:sz w:val="28"/>
          <w:szCs w:val="28"/>
        </w:rPr>
        <w:t>项目按计划进行。</w:t>
      </w:r>
    </w:p>
    <w:p>
      <w:pPr>
        <w:spacing w:before="2" w:line="415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降低法规变更对齿轮钢</w:t>
      </w:r>
    </w:p>
    <w:p>
      <w:pPr>
        <w:sectPr>
          <w:pgSz w:w="11906" w:h="16839"/>
          <w:pgMar w:top="1431" w:right="1718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8"/>
          <w:sz w:val="28"/>
          <w:szCs w:val="28"/>
        </w:rPr>
        <w:t>项</w:t>
      </w:r>
      <w:r>
        <w:rPr>
          <w:rFonts w:ascii="FangSong" w:eastAsia="FangSong" w:hAnsi="FangSong" w:cs="FangSong"/>
          <w:spacing w:val="-6"/>
          <w:sz w:val="28"/>
          <w:szCs w:val="28"/>
        </w:rPr>
        <w:t>目的不利影响。</w:t>
      </w:r>
    </w:p>
    <w:p>
      <w:pPr>
        <w:spacing w:before="288" w:line="411" w:lineRule="auto"/>
        <w:ind w:left="31" w:right="13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2" w:line="415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齿轮钢项目因不可抗力而受到的损失，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确保齿轮钢项目的可持续运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营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90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、市场营销策略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before="1"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2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2" w:line="416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3" w:right="254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2" w:line="415" w:lineRule="auto"/>
        <w:ind w:left="32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2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before="1"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7" w:line="416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6" w:line="416" w:lineRule="auto"/>
        <w:ind w:left="35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91" w:line="411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8" w:line="416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82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4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1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ectPr>
          <w:pgSz w:w="11906" w:h="16839"/>
          <w:pgMar w:top="1431" w:right="1718" w:bottom="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八、劳动安全生产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3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齿轮钢项目将严格遵守国家和地方劳动安全法规，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以确保工作</w:t>
      </w:r>
      <w:r>
        <w:rPr>
          <w:rFonts w:ascii="FangSong" w:eastAsia="FangSong" w:hAnsi="FangSong" w:cs="FangSong"/>
          <w:spacing w:val="-8"/>
          <w:sz w:val="28"/>
          <w:szCs w:val="28"/>
        </w:rPr>
        <w:t>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所的合法合规运营。具体措施包括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</w:p>
    <w:p>
      <w:pPr>
        <w:spacing w:before="1" w:line="411" w:lineRule="auto"/>
        <w:ind w:left="4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齿轮钢项目团队将定期审核国家和地方的劳动安全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法规，确保</w:t>
      </w:r>
      <w:r>
        <w:rPr>
          <w:rFonts w:ascii="FangSong" w:eastAsia="FangSong" w:hAnsi="FangSong" w:cs="FangSong"/>
          <w:spacing w:val="-3"/>
          <w:sz w:val="28"/>
          <w:szCs w:val="28"/>
        </w:rPr>
        <w:t>所</w:t>
      </w:r>
      <w:r>
        <w:rPr>
          <w:rFonts w:ascii="FangSong" w:eastAsia="FangSong" w:hAnsi="FangSong" w:cs="FangSong"/>
          <w:spacing w:val="-2"/>
          <w:sz w:val="28"/>
          <w:szCs w:val="28"/>
        </w:rPr>
        <w:t>有的员工和工作场所都符合最新的法规要求。</w:t>
      </w:r>
    </w:p>
    <w:p>
      <w:pPr>
        <w:spacing w:before="2" w:line="411" w:lineRule="auto"/>
        <w:ind w:left="31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8" w:line="411" w:lineRule="auto"/>
        <w:ind w:left="34" w:right="17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应对齿轮钢项目所在行业的特殊性，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齿轮钢项目将参考并采用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相关技术标准，以确保设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和工艺达到安全标准。具体做法包括：</w:t>
      </w:r>
    </w:p>
    <w:p>
      <w:pPr>
        <w:spacing w:before="2" w:line="411" w:lineRule="auto"/>
        <w:ind w:left="33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23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https://d.book118.com/167112104153006052</w:t>
        </w:r>
      </w:hyperlink>
    </w:p>
    <w:p/>
    <w:sectPr>
      <w:pgSz w:w="11906" w:h="16839"/>
      <w:pgMar w:top="1431" w:right="1623" w:bottom="0" w:left="1785" w:header="0" w:footer="0" w:gutter="0"/>
      <w:pgNumType w:start="2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6711210415300605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2024-03-13T13:29:12Z</vt:filetime>
  </property>
  <property fmtid="{D5CDD505-2E9C-101B-9397-08002B2CF9AE}" pid="3" name="CRO">
    <vt:lpwstr>wqlLaW5nc29mdCBQREYgdG8gV1BTIDgw</vt:lpwstr>
  </property>
</Properties>
</file>