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医用穿刺器械行业相关公司设立可行性研究报告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6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_Toc24169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1" w:history="1">
        <w:r>
          <w:rPr>
            <w:rFonts w:ascii="仿宋" w:eastAsia="仿宋" w:hAnsi="仿宋" w:cs="仿宋" w:hint="eastAsia"/>
            <w:lang w:eastAsia="zh-CN"/>
          </w:rPr>
          <w:t>一、医用穿刺器械项目概况</w:t>
        </w:r>
        <w:r>
          <w:tab/>
        </w:r>
        <w:r>
          <w:fldChar w:fldCharType="begin"/>
        </w:r>
        <w:r>
          <w:instrText xml:space="preserve"> PAGEREF _Toc25441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_Toc14083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(二)、医用穿刺器械项目提出的理由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4" w:history="1">
        <w:r>
          <w:rPr>
            <w:rFonts w:ascii="仿宋" w:eastAsia="仿宋" w:hAnsi="仿宋" w:cs="仿宋" w:hint="eastAsia"/>
            <w:lang w:eastAsia="zh-CN"/>
          </w:rPr>
          <w:t>(三)、医用穿刺器械项目选址</w:t>
        </w:r>
        <w:r>
          <w:tab/>
        </w:r>
        <w:r>
          <w:fldChar w:fldCharType="begin"/>
        </w:r>
        <w:r>
          <w:instrText xml:space="preserve"> PAGEREF _Toc8034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_Toc17233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_Toc15841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9" w:history="1">
        <w:r>
          <w:rPr>
            <w:rFonts w:ascii="仿宋" w:eastAsia="仿宋" w:hAnsi="仿宋" w:cs="仿宋" w:hint="eastAsia"/>
            <w:lang w:eastAsia="zh-CN"/>
          </w:rPr>
          <w:t>(六)、医用穿刺器械项目投资</w:t>
        </w:r>
        <w:r>
          <w:tab/>
        </w:r>
        <w:r>
          <w:fldChar w:fldCharType="begin"/>
        </w:r>
        <w:r>
          <w:instrText xml:space="preserve"> PAGEREF _Toc4229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2" w:history="1">
        <w:r>
          <w:rPr>
            <w:rFonts w:ascii="仿宋" w:eastAsia="仿宋" w:hAnsi="仿宋" w:cs="仿宋" w:hint="eastAsia"/>
            <w:lang w:eastAsia="zh-CN"/>
          </w:rPr>
          <w:t>(七)、医用穿刺器械项目进度规划</w:t>
        </w:r>
        <w:r>
          <w:tab/>
        </w:r>
        <w:r>
          <w:fldChar w:fldCharType="begin"/>
        </w:r>
        <w:r>
          <w:instrText xml:space="preserve"> PAGEREF _Toc12622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_Toc9671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1" w:history="1">
        <w:r>
          <w:rPr>
            <w:rFonts w:ascii="仿宋" w:eastAsia="仿宋" w:hAnsi="仿宋" w:cs="仿宋" w:hint="eastAsia"/>
            <w:lang w:eastAsia="zh-CN"/>
          </w:rPr>
          <w:t>(九)、医用穿刺器械项目综合评价</w:t>
        </w:r>
        <w:r>
          <w:tab/>
        </w:r>
        <w:r>
          <w:fldChar w:fldCharType="begin"/>
        </w:r>
        <w:r>
          <w:instrText xml:space="preserve"> PAGEREF _Toc8461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_Toc19868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_Toc13178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_Toc11056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_Toc17484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_Toc17331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_Toc17147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_Toc29595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_Toc8576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_Toc14067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_Toc15845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_Toc9502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_Toc17787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4" w:history="1">
        <w:r>
          <w:rPr>
            <w:rFonts w:ascii="仿宋" w:eastAsia="仿宋" w:hAnsi="仿宋" w:cs="仿宋" w:hint="eastAsia"/>
            <w:lang w:eastAsia="zh-CN"/>
          </w:rPr>
          <w:t>(七)、医用穿刺器械项目建设必要性分析</w:t>
        </w:r>
        <w:r>
          <w:tab/>
        </w:r>
        <w:r>
          <w:fldChar w:fldCharType="begin"/>
        </w:r>
        <w:r>
          <w:instrText xml:space="preserve"> PAGEREF _Toc17334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_Toc18109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1" w:history="1">
        <w:r>
          <w:rPr>
            <w:rFonts w:ascii="仿宋" w:eastAsia="仿宋" w:hAnsi="仿宋" w:cs="仿宋" w:hint="eastAsia"/>
            <w:lang w:eastAsia="zh-CN"/>
          </w:rPr>
          <w:t>(一)、医用穿刺器械项目选址原则</w:t>
        </w:r>
        <w:r>
          <w:tab/>
        </w:r>
        <w:r>
          <w:fldChar w:fldCharType="begin"/>
        </w:r>
        <w:r>
          <w:instrText xml:space="preserve"> PAGEREF _Toc12661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_Toc3861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_Toc28999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_Toc7216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7" w:history="1">
        <w:r>
          <w:rPr>
            <w:rFonts w:ascii="仿宋" w:eastAsia="仿宋" w:hAnsi="仿宋" w:cs="仿宋" w:hint="eastAsia"/>
            <w:lang w:eastAsia="zh-CN"/>
          </w:rPr>
          <w:t>(五)、医用穿刺器械项目选址综合评价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_Toc25724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_Toc25064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_Toc6404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_Toc22657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_Toc21196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_Toc17434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_Toc28752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_Toc18754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4" w:history="1">
        <w:r>
          <w:rPr>
            <w:rFonts w:ascii="仿宋" w:eastAsia="仿宋" w:hAnsi="仿宋" w:cs="仿宋" w:hint="eastAsia"/>
            <w:lang w:eastAsia="zh-CN"/>
          </w:rPr>
          <w:t>(一)、医用穿刺器械项目进度安排</w:t>
        </w:r>
        <w:r>
          <w:tab/>
        </w:r>
        <w:r>
          <w:fldChar w:fldCharType="begin"/>
        </w:r>
        <w:r>
          <w:instrText xml:space="preserve"> PAGEREF _Toc26904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8" w:history="1">
        <w:r>
          <w:rPr>
            <w:rFonts w:ascii="仿宋" w:eastAsia="仿宋" w:hAnsi="仿宋" w:cs="仿宋" w:hint="eastAsia"/>
            <w:lang w:eastAsia="zh-CN"/>
          </w:rPr>
          <w:t>(二)、医用穿刺器械项目实施保障措施</w:t>
        </w:r>
        <w:r>
          <w:tab/>
        </w:r>
        <w:r>
          <w:fldChar w:fldCharType="begin"/>
        </w:r>
        <w:r>
          <w:instrText xml:space="preserve"> PAGEREF _Toc31208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17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_Toc18172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_Toc30311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_Toc9381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_Toc8988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_Toc4118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_Toc17466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_Toc23047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_Toc22434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_Toc24762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_Toc17133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_Toc23124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_Toc30416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_Toc25398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_Toc23203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_Toc30700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_Toc10510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_Toc32674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_Toc29511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_Toc10636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_Toc20163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_Toc5945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_Toc9457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_Toc22576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0" w:history="1">
        <w:r>
          <w:rPr>
            <w:rFonts w:ascii="仿宋" w:eastAsia="仿宋" w:hAnsi="仿宋" w:cs="仿宋" w:hint="eastAsia"/>
            <w:lang w:eastAsia="zh-CN"/>
          </w:rPr>
          <w:t>(五)、医用穿刺器械项目总投资</w:t>
        </w:r>
        <w:r>
          <w:tab/>
        </w:r>
        <w:r>
          <w:fldChar w:fldCharType="begin"/>
        </w:r>
        <w:r>
          <w:instrText xml:space="preserve"> PAGEREF _Toc13360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_Toc24102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8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_Toc2258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5" w:history="1">
        <w:r>
          <w:rPr>
            <w:rFonts w:ascii="仿宋" w:eastAsia="仿宋" w:hAnsi="仿宋" w:cs="仿宋" w:hint="eastAsia"/>
            <w:lang w:eastAsia="zh-CN"/>
          </w:rPr>
          <w:t>(一)、医用穿刺器械项目背景分析</w:t>
        </w:r>
        <w:r>
          <w:tab/>
        </w:r>
        <w:r>
          <w:fldChar w:fldCharType="begin"/>
        </w:r>
        <w:r>
          <w:instrText xml:space="preserve"> PAGEREF _Toc10195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3" w:history="1">
        <w:r>
          <w:rPr>
            <w:rFonts w:ascii="仿宋" w:eastAsia="仿宋" w:hAnsi="仿宋" w:cs="仿宋" w:hint="eastAsia"/>
            <w:lang w:eastAsia="zh-CN"/>
          </w:rPr>
          <w:t>(二)、医用穿刺器械项目建设必要性分析</w:t>
        </w:r>
        <w:r>
          <w:tab/>
        </w:r>
        <w:r>
          <w:fldChar w:fldCharType="begin"/>
        </w:r>
        <w:r>
          <w:instrText xml:space="preserve"> PAGEREF _Toc25523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_Toc17308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_Toc3763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2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_Toc15532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_Toc28091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_Toc21502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_Toc20236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5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_Toc28751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_Toc16751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_Toc10949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_Toc9804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2" w:history="1">
        <w:r>
          <w:rPr>
            <w:rFonts w:ascii="仿宋" w:eastAsia="仿宋" w:hAnsi="仿宋" w:cs="仿宋" w:hint="eastAsia"/>
            <w:lang w:eastAsia="zh-CN"/>
          </w:rPr>
          <w:t>十三、医用穿刺器械项目总结分析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8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_Toc21758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_Toc4614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_Toc16388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2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_Toc2227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_Toc28893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16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441"/>
      <w:r>
        <w:rPr>
          <w:rFonts w:ascii="仿宋" w:eastAsia="仿宋" w:hAnsi="仿宋" w:cs="仿宋" w:hint="eastAsia"/>
          <w:sz w:val="28"/>
          <w:lang w:eastAsia="zh-CN"/>
        </w:rPr>
        <w:t>一、医用穿刺器械项目概况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8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160"/>
      <w:r>
        <w:rPr>
          <w:rFonts w:ascii="仿宋" w:eastAsia="仿宋" w:hAnsi="仿宋" w:cs="仿宋" w:hint="eastAsia"/>
          <w:sz w:val="28"/>
          <w:lang w:eastAsia="zh-CN"/>
        </w:rPr>
        <w:t>(二)、医用穿刺器械项目提出的理由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医用穿刺器械项目提出的理由可能包括以下几个方面：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市场需求：随着人们对生活品质的追求，对医用穿刺器械的需求也在不断增加。市场上对于高品质、符合个性化需求的医用穿刺器械需求量大，因此医用穿刺器械项目可以满足这一市场需求。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利润空间：医用穿刺器械行业的利润空间较大，通过生产和销售高品质的医用穿刺器械，可以获得可观的利润。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https://d.book118.com/167133116116006041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医用穿刺器械行业相关公司设立可行性研究报告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7133116116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2024-02-09T10:24:00Z</dcterms:created>
  <dcterms:modified xsi:type="dcterms:W3CDTF">2024-02-09T10:25:15Z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E2B22F5D1D684EE88C8A5EEB594B5DA9_11</vt:lpwstr>
  </property>
  <property fmtid="{D5CDD505-2E9C-101B-9397-08002B2CF9AE}" pid="3" name="KSOProductBuildVer">
    <vt:lpwstr>2052-12.1.0.16250</vt:lpwstr>
  </property>
</Properties>
</file>