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59" w:history="1">
        <w:r>
          <w:rPr>
            <w:rFonts w:ascii="仿宋" w:eastAsia="仿宋" w:hAnsi="仿宋" w:cs="仿宋" w:hint="eastAsia"/>
            <w:lang w:eastAsia="zh-CN"/>
          </w:rPr>
          <w:t>概论</w:t>
        </w:r>
        <w:r>
          <w:tab/>
        </w:r>
        <w:r>
          <w:fldChar w:fldCharType="begin"/>
        </w:r>
        <w:r>
          <w:instrText xml:space="preserve"> PAGEREF _Toc7059 \h </w:instrText>
        </w:r>
        <w:r>
          <w:fldChar w:fldCharType="separate"/>
        </w:r>
        <w:r>
          <w:t>3</w:t>
        </w:r>
        <w:r>
          <w:fldChar w:fldCharType="end"/>
        </w:r>
      </w:hyperlink>
    </w:p>
    <w:p>
      <w:pPr>
        <w:pStyle w:val="TOC1"/>
        <w:tabs>
          <w:tab w:val="right" w:leader="dot" w:pos="8306"/>
        </w:tabs>
      </w:pPr>
      <w:hyperlink w:anchor="_Toc27715" w:history="1">
        <w:r>
          <w:rPr>
            <w:rFonts w:ascii="仿宋" w:eastAsia="仿宋" w:hAnsi="仿宋" w:cs="仿宋" w:hint="eastAsia"/>
            <w:lang w:eastAsia="zh-CN"/>
          </w:rPr>
          <w:t>一、UV涂料项目危机管理</w:t>
        </w:r>
        <w:r>
          <w:tab/>
        </w:r>
        <w:r>
          <w:fldChar w:fldCharType="begin"/>
        </w:r>
        <w:r>
          <w:instrText xml:space="preserve"> PAGEREF _Toc27715 \h </w:instrText>
        </w:r>
        <w:r>
          <w:fldChar w:fldCharType="separate"/>
        </w:r>
        <w:r>
          <w:t>3</w:t>
        </w:r>
        <w:r>
          <w:fldChar w:fldCharType="end"/>
        </w:r>
      </w:hyperlink>
    </w:p>
    <w:p>
      <w:pPr>
        <w:pStyle w:val="TOC2"/>
        <w:tabs>
          <w:tab w:val="right" w:leader="dot" w:pos="8306"/>
        </w:tabs>
      </w:pPr>
      <w:hyperlink w:anchor="_Toc30743" w:history="1">
        <w:r>
          <w:rPr>
            <w:rFonts w:ascii="仿宋" w:eastAsia="仿宋" w:hAnsi="仿宋" w:cs="仿宋" w:hint="eastAsia"/>
            <w:lang w:eastAsia="zh-CN"/>
          </w:rPr>
          <w:t>(一)、危机预警与识别</w:t>
        </w:r>
        <w:r>
          <w:tab/>
        </w:r>
        <w:r>
          <w:fldChar w:fldCharType="begin"/>
        </w:r>
        <w:r>
          <w:instrText xml:space="preserve"> PAGEREF _Toc30743 \h </w:instrText>
        </w:r>
        <w:r>
          <w:fldChar w:fldCharType="separate"/>
        </w:r>
        <w:r>
          <w:t>3</w:t>
        </w:r>
        <w:r>
          <w:fldChar w:fldCharType="end"/>
        </w:r>
      </w:hyperlink>
    </w:p>
    <w:p>
      <w:pPr>
        <w:pStyle w:val="TOC2"/>
        <w:tabs>
          <w:tab w:val="right" w:leader="dot" w:pos="8306"/>
        </w:tabs>
      </w:pPr>
      <w:hyperlink w:anchor="_Toc6627" w:history="1">
        <w:r>
          <w:rPr>
            <w:rFonts w:ascii="仿宋" w:eastAsia="仿宋" w:hAnsi="仿宋" w:cs="仿宋" w:hint="eastAsia"/>
            <w:lang w:eastAsia="zh-CN"/>
          </w:rPr>
          <w:t>(二)、危机应对与恢复</w:t>
        </w:r>
        <w:r>
          <w:tab/>
        </w:r>
        <w:r>
          <w:fldChar w:fldCharType="begin"/>
        </w:r>
        <w:r>
          <w:instrText xml:space="preserve"> PAGEREF _Toc6627 \h </w:instrText>
        </w:r>
        <w:r>
          <w:fldChar w:fldCharType="separate"/>
        </w:r>
        <w:r>
          <w:t>4</w:t>
        </w:r>
        <w:r>
          <w:fldChar w:fldCharType="end"/>
        </w:r>
      </w:hyperlink>
    </w:p>
    <w:p>
      <w:pPr>
        <w:pStyle w:val="TOC1"/>
        <w:tabs>
          <w:tab w:val="right" w:leader="dot" w:pos="8306"/>
        </w:tabs>
      </w:pPr>
      <w:hyperlink w:anchor="_Toc26586" w:history="1">
        <w:r>
          <w:rPr>
            <w:rFonts w:ascii="仿宋" w:eastAsia="仿宋" w:hAnsi="仿宋" w:cs="仿宋" w:hint="eastAsia"/>
            <w:lang w:eastAsia="zh-CN"/>
          </w:rPr>
          <w:t>二、UV涂料项目土建工程</w:t>
        </w:r>
        <w:r>
          <w:tab/>
        </w:r>
        <w:r>
          <w:fldChar w:fldCharType="begin"/>
        </w:r>
        <w:r>
          <w:instrText xml:space="preserve"> PAGEREF _Toc26586 \h </w:instrText>
        </w:r>
        <w:r>
          <w:fldChar w:fldCharType="separate"/>
        </w:r>
        <w:r>
          <w:t>5</w:t>
        </w:r>
        <w:r>
          <w:fldChar w:fldCharType="end"/>
        </w:r>
      </w:hyperlink>
    </w:p>
    <w:p>
      <w:pPr>
        <w:pStyle w:val="TOC2"/>
        <w:tabs>
          <w:tab w:val="right" w:leader="dot" w:pos="8306"/>
        </w:tabs>
      </w:pPr>
      <w:hyperlink w:anchor="_Toc6741" w:history="1">
        <w:r>
          <w:rPr>
            <w:rFonts w:ascii="仿宋" w:eastAsia="仿宋" w:hAnsi="仿宋" w:cs="仿宋" w:hint="eastAsia"/>
            <w:lang w:eastAsia="zh-CN"/>
          </w:rPr>
          <w:t>(一)、建筑工程设计原则</w:t>
        </w:r>
        <w:r>
          <w:tab/>
        </w:r>
        <w:r>
          <w:fldChar w:fldCharType="begin"/>
        </w:r>
        <w:r>
          <w:instrText xml:space="preserve"> PAGEREF _Toc6741 \h </w:instrText>
        </w:r>
        <w:r>
          <w:fldChar w:fldCharType="separate"/>
        </w:r>
        <w:r>
          <w:t>5</w:t>
        </w:r>
        <w:r>
          <w:fldChar w:fldCharType="end"/>
        </w:r>
      </w:hyperlink>
    </w:p>
    <w:p>
      <w:pPr>
        <w:pStyle w:val="TOC2"/>
        <w:tabs>
          <w:tab w:val="right" w:leader="dot" w:pos="8306"/>
        </w:tabs>
      </w:pPr>
      <w:hyperlink w:anchor="_Toc19062" w:history="1">
        <w:r>
          <w:rPr>
            <w:rFonts w:ascii="仿宋" w:eastAsia="仿宋" w:hAnsi="仿宋" w:cs="仿宋" w:hint="eastAsia"/>
            <w:lang w:eastAsia="zh-CN"/>
          </w:rPr>
          <w:t>(二)、土建工程设计年限及安全等级</w:t>
        </w:r>
        <w:r>
          <w:tab/>
        </w:r>
        <w:r>
          <w:fldChar w:fldCharType="begin"/>
        </w:r>
        <w:r>
          <w:instrText xml:space="preserve"> PAGEREF _Toc19062 \h </w:instrText>
        </w:r>
        <w:r>
          <w:fldChar w:fldCharType="separate"/>
        </w:r>
        <w:r>
          <w:t>7</w:t>
        </w:r>
        <w:r>
          <w:fldChar w:fldCharType="end"/>
        </w:r>
      </w:hyperlink>
    </w:p>
    <w:p>
      <w:pPr>
        <w:pStyle w:val="TOC2"/>
        <w:tabs>
          <w:tab w:val="right" w:leader="dot" w:pos="8306"/>
        </w:tabs>
      </w:pPr>
      <w:hyperlink w:anchor="_Toc19789" w:history="1">
        <w:r>
          <w:rPr>
            <w:rFonts w:ascii="仿宋" w:eastAsia="仿宋" w:hAnsi="仿宋" w:cs="仿宋" w:hint="eastAsia"/>
            <w:lang w:eastAsia="zh-CN"/>
          </w:rPr>
          <w:t>(三)、建筑工程设计总体要求</w:t>
        </w:r>
        <w:r>
          <w:tab/>
        </w:r>
        <w:r>
          <w:fldChar w:fldCharType="begin"/>
        </w:r>
        <w:r>
          <w:instrText xml:space="preserve"> PAGEREF _Toc19789 \h </w:instrText>
        </w:r>
        <w:r>
          <w:fldChar w:fldCharType="separate"/>
        </w:r>
        <w:r>
          <w:t>8</w:t>
        </w:r>
        <w:r>
          <w:fldChar w:fldCharType="end"/>
        </w:r>
      </w:hyperlink>
    </w:p>
    <w:p>
      <w:pPr>
        <w:pStyle w:val="TOC2"/>
        <w:tabs>
          <w:tab w:val="right" w:leader="dot" w:pos="8306"/>
        </w:tabs>
      </w:pPr>
      <w:hyperlink w:anchor="_Toc3398" w:history="1">
        <w:r>
          <w:rPr>
            <w:rFonts w:ascii="仿宋" w:eastAsia="仿宋" w:hAnsi="仿宋" w:cs="仿宋" w:hint="eastAsia"/>
            <w:lang w:eastAsia="zh-CN"/>
          </w:rPr>
          <w:t>(四)、土建工程建设指标</w:t>
        </w:r>
        <w:r>
          <w:tab/>
        </w:r>
        <w:r>
          <w:fldChar w:fldCharType="begin"/>
        </w:r>
        <w:r>
          <w:instrText xml:space="preserve"> PAGEREF _Toc3398 \h </w:instrText>
        </w:r>
        <w:r>
          <w:fldChar w:fldCharType="separate"/>
        </w:r>
        <w:r>
          <w:t>8</w:t>
        </w:r>
        <w:r>
          <w:fldChar w:fldCharType="end"/>
        </w:r>
      </w:hyperlink>
    </w:p>
    <w:p>
      <w:pPr>
        <w:pStyle w:val="TOC1"/>
        <w:tabs>
          <w:tab w:val="right" w:leader="dot" w:pos="8306"/>
        </w:tabs>
      </w:pPr>
      <w:hyperlink w:anchor="_Toc11596" w:history="1">
        <w:r>
          <w:rPr>
            <w:rFonts w:ascii="仿宋" w:eastAsia="仿宋" w:hAnsi="仿宋" w:cs="仿宋" w:hint="eastAsia"/>
            <w:lang w:eastAsia="zh-CN"/>
          </w:rPr>
          <w:t>三、UV涂料项目建设单位说明</w:t>
        </w:r>
        <w:r>
          <w:tab/>
        </w:r>
        <w:r>
          <w:fldChar w:fldCharType="begin"/>
        </w:r>
        <w:r>
          <w:instrText xml:space="preserve"> PAGEREF _Toc11596 \h </w:instrText>
        </w:r>
        <w:r>
          <w:fldChar w:fldCharType="separate"/>
        </w:r>
        <w:r>
          <w:t>9</w:t>
        </w:r>
        <w:r>
          <w:fldChar w:fldCharType="end"/>
        </w:r>
      </w:hyperlink>
    </w:p>
    <w:p>
      <w:pPr>
        <w:pStyle w:val="TOC2"/>
        <w:tabs>
          <w:tab w:val="right" w:leader="dot" w:pos="8306"/>
        </w:tabs>
      </w:pPr>
      <w:hyperlink w:anchor="_Toc16663" w:history="1">
        <w:r>
          <w:rPr>
            <w:rFonts w:ascii="仿宋" w:eastAsia="仿宋" w:hAnsi="仿宋" w:cs="仿宋" w:hint="eastAsia"/>
            <w:lang w:eastAsia="zh-CN"/>
          </w:rPr>
          <w:t>(一)、UV涂料项目承办单位基本情况</w:t>
        </w:r>
        <w:r>
          <w:tab/>
        </w:r>
        <w:r>
          <w:fldChar w:fldCharType="begin"/>
        </w:r>
        <w:r>
          <w:instrText xml:space="preserve"> PAGEREF _Toc16663 \h </w:instrText>
        </w:r>
        <w:r>
          <w:fldChar w:fldCharType="separate"/>
        </w:r>
        <w:r>
          <w:t>9</w:t>
        </w:r>
        <w:r>
          <w:fldChar w:fldCharType="end"/>
        </w:r>
      </w:hyperlink>
    </w:p>
    <w:p>
      <w:pPr>
        <w:pStyle w:val="TOC2"/>
        <w:tabs>
          <w:tab w:val="right" w:leader="dot" w:pos="8306"/>
        </w:tabs>
      </w:pPr>
      <w:hyperlink w:anchor="_Toc12049" w:history="1">
        <w:r>
          <w:rPr>
            <w:rFonts w:ascii="仿宋" w:eastAsia="仿宋" w:hAnsi="仿宋" w:cs="仿宋" w:hint="eastAsia"/>
            <w:lang w:eastAsia="zh-CN"/>
          </w:rPr>
          <w:t>(二)、公司经济效益分析</w:t>
        </w:r>
        <w:r>
          <w:tab/>
        </w:r>
        <w:r>
          <w:fldChar w:fldCharType="begin"/>
        </w:r>
        <w:r>
          <w:instrText xml:space="preserve"> PAGEREF _Toc12049 \h </w:instrText>
        </w:r>
        <w:r>
          <w:fldChar w:fldCharType="separate"/>
        </w:r>
        <w:r>
          <w:t>9</w:t>
        </w:r>
        <w:r>
          <w:fldChar w:fldCharType="end"/>
        </w:r>
      </w:hyperlink>
    </w:p>
    <w:p>
      <w:pPr>
        <w:pStyle w:val="TOC1"/>
        <w:tabs>
          <w:tab w:val="right" w:leader="dot" w:pos="8306"/>
        </w:tabs>
      </w:pPr>
      <w:hyperlink w:anchor="_Toc6722" w:history="1">
        <w:r>
          <w:rPr>
            <w:rFonts w:ascii="仿宋" w:eastAsia="仿宋" w:hAnsi="仿宋" w:cs="仿宋" w:hint="eastAsia"/>
            <w:lang w:eastAsia="zh-CN"/>
          </w:rPr>
          <w:t>四、市场分析、调研</w:t>
        </w:r>
        <w:r>
          <w:tab/>
        </w:r>
        <w:r>
          <w:fldChar w:fldCharType="begin"/>
        </w:r>
        <w:r>
          <w:instrText xml:space="preserve"> PAGEREF _Toc6722 \h </w:instrText>
        </w:r>
        <w:r>
          <w:fldChar w:fldCharType="separate"/>
        </w:r>
        <w:r>
          <w:t>10</w:t>
        </w:r>
        <w:r>
          <w:fldChar w:fldCharType="end"/>
        </w:r>
      </w:hyperlink>
    </w:p>
    <w:p>
      <w:pPr>
        <w:pStyle w:val="TOC2"/>
        <w:tabs>
          <w:tab w:val="right" w:leader="dot" w:pos="8306"/>
        </w:tabs>
      </w:pPr>
      <w:hyperlink w:anchor="_Toc26048" w:history="1">
        <w:r>
          <w:rPr>
            <w:rFonts w:ascii="仿宋" w:eastAsia="仿宋" w:hAnsi="仿宋" w:cs="仿宋" w:hint="eastAsia"/>
            <w:lang w:eastAsia="zh-CN"/>
          </w:rPr>
          <w:t>(一)、UV涂料行业分析</w:t>
        </w:r>
        <w:r>
          <w:tab/>
        </w:r>
        <w:r>
          <w:fldChar w:fldCharType="begin"/>
        </w:r>
        <w:r>
          <w:instrText xml:space="preserve"> PAGEREF _Toc26048 \h </w:instrText>
        </w:r>
        <w:r>
          <w:fldChar w:fldCharType="separate"/>
        </w:r>
        <w:r>
          <w:t>10</w:t>
        </w:r>
        <w:r>
          <w:fldChar w:fldCharType="end"/>
        </w:r>
      </w:hyperlink>
    </w:p>
    <w:p>
      <w:pPr>
        <w:pStyle w:val="TOC2"/>
        <w:tabs>
          <w:tab w:val="right" w:leader="dot" w:pos="8306"/>
        </w:tabs>
      </w:pPr>
      <w:hyperlink w:anchor="_Toc5833" w:history="1">
        <w:r>
          <w:rPr>
            <w:rFonts w:ascii="仿宋" w:eastAsia="仿宋" w:hAnsi="仿宋" w:cs="仿宋" w:hint="eastAsia"/>
            <w:lang w:eastAsia="zh-CN"/>
          </w:rPr>
          <w:t>(二)、UV涂料市场分析预测</w:t>
        </w:r>
        <w:r>
          <w:tab/>
        </w:r>
        <w:r>
          <w:fldChar w:fldCharType="begin"/>
        </w:r>
        <w:r>
          <w:instrText xml:space="preserve"> PAGEREF _Toc5833 \h </w:instrText>
        </w:r>
        <w:r>
          <w:fldChar w:fldCharType="separate"/>
        </w:r>
        <w:r>
          <w:t>11</w:t>
        </w:r>
        <w:r>
          <w:fldChar w:fldCharType="end"/>
        </w:r>
      </w:hyperlink>
    </w:p>
    <w:p>
      <w:pPr>
        <w:pStyle w:val="TOC1"/>
        <w:tabs>
          <w:tab w:val="right" w:leader="dot" w:pos="8306"/>
        </w:tabs>
      </w:pPr>
      <w:hyperlink w:anchor="_Toc22805" w:history="1">
        <w:r>
          <w:rPr>
            <w:rFonts w:ascii="仿宋" w:eastAsia="仿宋" w:hAnsi="仿宋" w:cs="仿宋" w:hint="eastAsia"/>
            <w:lang w:eastAsia="zh-CN"/>
          </w:rPr>
          <w:t>五、产品规划分析</w:t>
        </w:r>
        <w:r>
          <w:tab/>
        </w:r>
        <w:r>
          <w:fldChar w:fldCharType="begin"/>
        </w:r>
        <w:r>
          <w:instrText xml:space="preserve"> PAGEREF _Toc22805 \h </w:instrText>
        </w:r>
        <w:r>
          <w:fldChar w:fldCharType="separate"/>
        </w:r>
        <w:r>
          <w:t>12</w:t>
        </w:r>
        <w:r>
          <w:fldChar w:fldCharType="end"/>
        </w:r>
      </w:hyperlink>
    </w:p>
    <w:p>
      <w:pPr>
        <w:pStyle w:val="TOC2"/>
        <w:tabs>
          <w:tab w:val="right" w:leader="dot" w:pos="8306"/>
        </w:tabs>
      </w:pPr>
      <w:hyperlink w:anchor="_Toc8749" w:history="1">
        <w:r>
          <w:rPr>
            <w:rFonts w:ascii="仿宋" w:eastAsia="仿宋" w:hAnsi="仿宋" w:cs="仿宋" w:hint="eastAsia"/>
            <w:lang w:eastAsia="zh-CN"/>
          </w:rPr>
          <w:t>(一)、产品规划</w:t>
        </w:r>
        <w:r>
          <w:tab/>
        </w:r>
        <w:r>
          <w:fldChar w:fldCharType="begin"/>
        </w:r>
        <w:r>
          <w:instrText xml:space="preserve"> PAGEREF _Toc8749 \h </w:instrText>
        </w:r>
        <w:r>
          <w:fldChar w:fldCharType="separate"/>
        </w:r>
        <w:r>
          <w:t>12</w:t>
        </w:r>
        <w:r>
          <w:fldChar w:fldCharType="end"/>
        </w:r>
      </w:hyperlink>
    </w:p>
    <w:p>
      <w:pPr>
        <w:pStyle w:val="TOC2"/>
        <w:tabs>
          <w:tab w:val="right" w:leader="dot" w:pos="8306"/>
        </w:tabs>
      </w:pPr>
      <w:hyperlink w:anchor="_Toc9821" w:history="1">
        <w:r>
          <w:rPr>
            <w:rFonts w:ascii="仿宋" w:eastAsia="仿宋" w:hAnsi="仿宋" w:cs="仿宋" w:hint="eastAsia"/>
            <w:lang w:eastAsia="zh-CN"/>
          </w:rPr>
          <w:t>(二)、建设规模</w:t>
        </w:r>
        <w:r>
          <w:tab/>
        </w:r>
        <w:r>
          <w:fldChar w:fldCharType="begin"/>
        </w:r>
        <w:r>
          <w:instrText xml:space="preserve"> PAGEREF _Toc9821 \h </w:instrText>
        </w:r>
        <w:r>
          <w:fldChar w:fldCharType="separate"/>
        </w:r>
        <w:r>
          <w:t>13</w:t>
        </w:r>
        <w:r>
          <w:fldChar w:fldCharType="end"/>
        </w:r>
      </w:hyperlink>
    </w:p>
    <w:p>
      <w:pPr>
        <w:pStyle w:val="TOC1"/>
        <w:tabs>
          <w:tab w:val="right" w:leader="dot" w:pos="8306"/>
        </w:tabs>
      </w:pPr>
      <w:hyperlink w:anchor="_Toc3348" w:history="1">
        <w:r>
          <w:rPr>
            <w:rFonts w:ascii="仿宋" w:eastAsia="仿宋" w:hAnsi="仿宋" w:cs="仿宋" w:hint="eastAsia"/>
            <w:lang w:eastAsia="zh-CN"/>
          </w:rPr>
          <w:t>六、UV涂料项目绩效评估</w:t>
        </w:r>
        <w:r>
          <w:tab/>
        </w:r>
        <w:r>
          <w:fldChar w:fldCharType="begin"/>
        </w:r>
        <w:r>
          <w:instrText xml:space="preserve"> PAGEREF _Toc3348 \h </w:instrText>
        </w:r>
        <w:r>
          <w:fldChar w:fldCharType="separate"/>
        </w:r>
        <w:r>
          <w:t>14</w:t>
        </w:r>
        <w:r>
          <w:fldChar w:fldCharType="end"/>
        </w:r>
      </w:hyperlink>
    </w:p>
    <w:p>
      <w:pPr>
        <w:pStyle w:val="TOC2"/>
        <w:tabs>
          <w:tab w:val="right" w:leader="dot" w:pos="8306"/>
        </w:tabs>
      </w:pPr>
      <w:hyperlink w:anchor="_Toc2574" w:history="1">
        <w:r>
          <w:rPr>
            <w:rFonts w:ascii="仿宋" w:eastAsia="仿宋" w:hAnsi="仿宋" w:cs="仿宋" w:hint="eastAsia"/>
            <w:lang w:eastAsia="zh-CN"/>
          </w:rPr>
          <w:t>(一)、绩效评估指标</w:t>
        </w:r>
        <w:r>
          <w:tab/>
        </w:r>
        <w:r>
          <w:fldChar w:fldCharType="begin"/>
        </w:r>
        <w:r>
          <w:instrText xml:space="preserve"> PAGEREF _Toc2574 \h </w:instrText>
        </w:r>
        <w:r>
          <w:fldChar w:fldCharType="separate"/>
        </w:r>
        <w:r>
          <w:t>14</w:t>
        </w:r>
        <w:r>
          <w:fldChar w:fldCharType="end"/>
        </w:r>
      </w:hyperlink>
    </w:p>
    <w:p>
      <w:pPr>
        <w:pStyle w:val="TOC2"/>
        <w:tabs>
          <w:tab w:val="right" w:leader="dot" w:pos="8306"/>
        </w:tabs>
      </w:pPr>
      <w:hyperlink w:anchor="_Toc7926" w:history="1">
        <w:r>
          <w:rPr>
            <w:rFonts w:ascii="仿宋" w:eastAsia="仿宋" w:hAnsi="仿宋" w:cs="仿宋" w:hint="eastAsia"/>
            <w:lang w:eastAsia="zh-CN"/>
          </w:rPr>
          <w:t>(二)、绩效评估方法</w:t>
        </w:r>
        <w:r>
          <w:tab/>
        </w:r>
        <w:r>
          <w:fldChar w:fldCharType="begin"/>
        </w:r>
        <w:r>
          <w:instrText xml:space="preserve"> PAGEREF _Toc7926 \h </w:instrText>
        </w:r>
        <w:r>
          <w:fldChar w:fldCharType="separate"/>
        </w:r>
        <w:r>
          <w:t>15</w:t>
        </w:r>
        <w:r>
          <w:fldChar w:fldCharType="end"/>
        </w:r>
      </w:hyperlink>
    </w:p>
    <w:p>
      <w:pPr>
        <w:pStyle w:val="TOC2"/>
        <w:tabs>
          <w:tab w:val="right" w:leader="dot" w:pos="8306"/>
        </w:tabs>
      </w:pPr>
      <w:hyperlink w:anchor="_Toc7980" w:history="1">
        <w:r>
          <w:rPr>
            <w:rFonts w:ascii="仿宋" w:eastAsia="仿宋" w:hAnsi="仿宋" w:cs="仿宋" w:hint="eastAsia"/>
            <w:lang w:eastAsia="zh-CN"/>
          </w:rPr>
          <w:t>(三)、绩效评估周期</w:t>
        </w:r>
        <w:r>
          <w:tab/>
        </w:r>
        <w:r>
          <w:fldChar w:fldCharType="begin"/>
        </w:r>
        <w:r>
          <w:instrText xml:space="preserve"> PAGEREF _Toc7980 \h </w:instrText>
        </w:r>
        <w:r>
          <w:fldChar w:fldCharType="separate"/>
        </w:r>
        <w:r>
          <w:t>16</w:t>
        </w:r>
        <w:r>
          <w:fldChar w:fldCharType="end"/>
        </w:r>
      </w:hyperlink>
    </w:p>
    <w:p>
      <w:pPr>
        <w:pStyle w:val="TOC1"/>
        <w:tabs>
          <w:tab w:val="right" w:leader="dot" w:pos="8306"/>
        </w:tabs>
      </w:pPr>
      <w:hyperlink w:anchor="_Toc31343" w:history="1">
        <w:r>
          <w:rPr>
            <w:rFonts w:ascii="仿宋" w:eastAsia="仿宋" w:hAnsi="仿宋" w:cs="仿宋" w:hint="eastAsia"/>
            <w:lang w:eastAsia="zh-CN"/>
          </w:rPr>
          <w:t>七、UV涂料项目财务管理</w:t>
        </w:r>
        <w:r>
          <w:tab/>
        </w:r>
        <w:r>
          <w:fldChar w:fldCharType="begin"/>
        </w:r>
        <w:r>
          <w:instrText xml:space="preserve"> PAGEREF _Toc31343 \h </w:instrText>
        </w:r>
        <w:r>
          <w:fldChar w:fldCharType="separate"/>
        </w:r>
        <w:r>
          <w:t>17</w:t>
        </w:r>
        <w:r>
          <w:fldChar w:fldCharType="end"/>
        </w:r>
      </w:hyperlink>
    </w:p>
    <w:p>
      <w:pPr>
        <w:pStyle w:val="TOC2"/>
        <w:tabs>
          <w:tab w:val="right" w:leader="dot" w:pos="8306"/>
        </w:tabs>
      </w:pPr>
      <w:hyperlink w:anchor="_Toc19175" w:history="1">
        <w:r>
          <w:rPr>
            <w:rFonts w:ascii="仿宋" w:eastAsia="仿宋" w:hAnsi="仿宋" w:cs="仿宋" w:hint="eastAsia"/>
            <w:lang w:eastAsia="zh-CN"/>
          </w:rPr>
          <w:t>(一)、资金需求大</w:t>
        </w:r>
        <w:r>
          <w:tab/>
        </w:r>
        <w:r>
          <w:fldChar w:fldCharType="begin"/>
        </w:r>
        <w:r>
          <w:instrText xml:space="preserve"> PAGEREF _Toc19175 \h </w:instrText>
        </w:r>
        <w:r>
          <w:fldChar w:fldCharType="separate"/>
        </w:r>
        <w:r>
          <w:t>17</w:t>
        </w:r>
        <w:r>
          <w:fldChar w:fldCharType="end"/>
        </w:r>
      </w:hyperlink>
    </w:p>
    <w:p>
      <w:pPr>
        <w:pStyle w:val="TOC2"/>
        <w:tabs>
          <w:tab w:val="right" w:leader="dot" w:pos="8306"/>
        </w:tabs>
      </w:pPr>
      <w:hyperlink w:anchor="_Toc4329" w:history="1">
        <w:r>
          <w:rPr>
            <w:rFonts w:ascii="仿宋" w:eastAsia="仿宋" w:hAnsi="仿宋" w:cs="仿宋" w:hint="eastAsia"/>
            <w:lang w:eastAsia="zh-CN"/>
          </w:rPr>
          <w:t>(二)、研发周期长</w:t>
        </w:r>
        <w:r>
          <w:tab/>
        </w:r>
        <w:r>
          <w:fldChar w:fldCharType="begin"/>
        </w:r>
        <w:r>
          <w:instrText xml:space="preserve"> PAGEREF _Toc4329 \h </w:instrText>
        </w:r>
        <w:r>
          <w:fldChar w:fldCharType="separate"/>
        </w:r>
        <w:r>
          <w:t>18</w:t>
        </w:r>
        <w:r>
          <w:fldChar w:fldCharType="end"/>
        </w:r>
      </w:hyperlink>
    </w:p>
    <w:p>
      <w:pPr>
        <w:pStyle w:val="TOC2"/>
        <w:tabs>
          <w:tab w:val="right" w:leader="dot" w:pos="8306"/>
        </w:tabs>
      </w:pPr>
      <w:hyperlink w:anchor="_Toc15891" w:history="1">
        <w:r>
          <w:rPr>
            <w:rFonts w:ascii="仿宋" w:eastAsia="仿宋" w:hAnsi="仿宋" w:cs="仿宋" w:hint="eastAsia"/>
            <w:lang w:eastAsia="zh-CN"/>
          </w:rPr>
          <w:t>(三)、市场风险大</w:t>
        </w:r>
        <w:r>
          <w:tab/>
        </w:r>
        <w:r>
          <w:fldChar w:fldCharType="begin"/>
        </w:r>
        <w:r>
          <w:instrText xml:space="preserve"> PAGEREF _Toc15891 \h </w:instrText>
        </w:r>
        <w:r>
          <w:fldChar w:fldCharType="separate"/>
        </w:r>
        <w:r>
          <w:t>19</w:t>
        </w:r>
        <w:r>
          <w:fldChar w:fldCharType="end"/>
        </w:r>
      </w:hyperlink>
    </w:p>
    <w:p>
      <w:pPr>
        <w:pStyle w:val="TOC2"/>
        <w:tabs>
          <w:tab w:val="right" w:leader="dot" w:pos="8306"/>
        </w:tabs>
      </w:pPr>
      <w:hyperlink w:anchor="_Toc2227" w:history="1">
        <w:r>
          <w:rPr>
            <w:rFonts w:ascii="仿宋" w:eastAsia="仿宋" w:hAnsi="仿宋" w:cs="仿宋" w:hint="eastAsia"/>
            <w:lang w:eastAsia="zh-CN"/>
          </w:rPr>
          <w:t>(四)、利润率高</w:t>
        </w:r>
        <w:r>
          <w:tab/>
        </w:r>
        <w:r>
          <w:fldChar w:fldCharType="begin"/>
        </w:r>
        <w:r>
          <w:instrText xml:space="preserve"> PAGEREF _Toc2227 \h </w:instrText>
        </w:r>
        <w:r>
          <w:fldChar w:fldCharType="separate"/>
        </w:r>
        <w:r>
          <w:t>22</w:t>
        </w:r>
        <w:r>
          <w:fldChar w:fldCharType="end"/>
        </w:r>
      </w:hyperlink>
    </w:p>
    <w:p>
      <w:pPr>
        <w:pStyle w:val="TOC1"/>
        <w:tabs>
          <w:tab w:val="right" w:leader="dot" w:pos="8306"/>
        </w:tabs>
      </w:pPr>
      <w:hyperlink w:anchor="_Toc870" w:history="1">
        <w:r>
          <w:rPr>
            <w:rFonts w:ascii="仿宋" w:eastAsia="仿宋" w:hAnsi="仿宋" w:cs="仿宋" w:hint="eastAsia"/>
            <w:lang w:eastAsia="zh-CN"/>
          </w:rPr>
          <w:t>八、UV涂料项目环境影响分析</w:t>
        </w:r>
        <w:r>
          <w:tab/>
        </w:r>
        <w:r>
          <w:fldChar w:fldCharType="begin"/>
        </w:r>
        <w:r>
          <w:instrText xml:space="preserve"> PAGEREF _Toc870 \h </w:instrText>
        </w:r>
        <w:r>
          <w:fldChar w:fldCharType="separate"/>
        </w:r>
        <w:r>
          <w:t>24</w:t>
        </w:r>
        <w:r>
          <w:fldChar w:fldCharType="end"/>
        </w:r>
      </w:hyperlink>
    </w:p>
    <w:p>
      <w:pPr>
        <w:pStyle w:val="TOC2"/>
        <w:tabs>
          <w:tab w:val="right" w:leader="dot" w:pos="8306"/>
        </w:tabs>
      </w:pPr>
      <w:hyperlink w:anchor="_Toc20680" w:history="1">
        <w:r>
          <w:rPr>
            <w:rFonts w:ascii="仿宋" w:eastAsia="仿宋" w:hAnsi="仿宋" w:cs="仿宋" w:hint="eastAsia"/>
            <w:lang w:eastAsia="zh-CN"/>
          </w:rPr>
          <w:t>(一)、建设区域环境质量现状</w:t>
        </w:r>
        <w:r>
          <w:tab/>
        </w:r>
        <w:r>
          <w:fldChar w:fldCharType="begin"/>
        </w:r>
        <w:r>
          <w:instrText xml:space="preserve"> PAGEREF _Toc20680 \h </w:instrText>
        </w:r>
        <w:r>
          <w:fldChar w:fldCharType="separate"/>
        </w:r>
        <w:r>
          <w:t>24</w:t>
        </w:r>
        <w:r>
          <w:fldChar w:fldCharType="end"/>
        </w:r>
      </w:hyperlink>
    </w:p>
    <w:p>
      <w:pPr>
        <w:pStyle w:val="TOC2"/>
        <w:tabs>
          <w:tab w:val="right" w:leader="dot" w:pos="8306"/>
        </w:tabs>
      </w:pPr>
      <w:hyperlink w:anchor="_Toc2208" w:history="1">
        <w:r>
          <w:rPr>
            <w:rFonts w:ascii="仿宋" w:eastAsia="仿宋" w:hAnsi="仿宋" w:cs="仿宋" w:hint="eastAsia"/>
            <w:lang w:eastAsia="zh-CN"/>
          </w:rPr>
          <w:t>(二)、建设期环境保护</w:t>
        </w:r>
        <w:r>
          <w:tab/>
        </w:r>
        <w:r>
          <w:fldChar w:fldCharType="begin"/>
        </w:r>
        <w:r>
          <w:instrText xml:space="preserve"> PAGEREF _Toc2208 \h </w:instrText>
        </w:r>
        <w:r>
          <w:fldChar w:fldCharType="separate"/>
        </w:r>
        <w:r>
          <w:t>25</w:t>
        </w:r>
        <w:r>
          <w:fldChar w:fldCharType="end"/>
        </w:r>
      </w:hyperlink>
    </w:p>
    <w:p>
      <w:pPr>
        <w:pStyle w:val="TOC2"/>
        <w:tabs>
          <w:tab w:val="right" w:leader="dot" w:pos="8306"/>
        </w:tabs>
      </w:pPr>
      <w:hyperlink w:anchor="_Toc14288" w:history="1">
        <w:r>
          <w:rPr>
            <w:rFonts w:ascii="仿宋" w:eastAsia="仿宋" w:hAnsi="仿宋" w:cs="仿宋" w:hint="eastAsia"/>
            <w:lang w:eastAsia="zh-CN"/>
          </w:rPr>
          <w:t>(三)、运营期环境保护</w:t>
        </w:r>
        <w:r>
          <w:tab/>
        </w:r>
        <w:r>
          <w:fldChar w:fldCharType="begin"/>
        </w:r>
        <w:r>
          <w:instrText xml:space="preserve"> PAGEREF _Toc14288 \h </w:instrText>
        </w:r>
        <w:r>
          <w:fldChar w:fldCharType="separate"/>
        </w:r>
        <w:r>
          <w:t>27</w:t>
        </w:r>
        <w:r>
          <w:fldChar w:fldCharType="end"/>
        </w:r>
      </w:hyperlink>
    </w:p>
    <w:p>
      <w:pPr>
        <w:pStyle w:val="TOC2"/>
        <w:tabs>
          <w:tab w:val="right" w:leader="dot" w:pos="8306"/>
        </w:tabs>
      </w:pPr>
      <w:hyperlink w:anchor="_Toc16909" w:history="1">
        <w:r>
          <w:rPr>
            <w:rFonts w:ascii="仿宋" w:eastAsia="仿宋" w:hAnsi="仿宋" w:cs="仿宋" w:hint="eastAsia"/>
            <w:lang w:eastAsia="zh-CN"/>
          </w:rPr>
          <w:t>(四)、UV涂料项目建设对区域经济的影响</w:t>
        </w:r>
        <w:r>
          <w:tab/>
        </w:r>
        <w:r>
          <w:fldChar w:fldCharType="begin"/>
        </w:r>
        <w:r>
          <w:instrText xml:space="preserve"> PAGEREF _Toc16909 \h </w:instrText>
        </w:r>
        <w:r>
          <w:fldChar w:fldCharType="separate"/>
        </w:r>
        <w:r>
          <w:t>28</w:t>
        </w:r>
        <w:r>
          <w:fldChar w:fldCharType="end"/>
        </w:r>
      </w:hyperlink>
    </w:p>
    <w:p>
      <w:pPr>
        <w:pStyle w:val="TOC2"/>
        <w:tabs>
          <w:tab w:val="right" w:leader="dot" w:pos="8306"/>
        </w:tabs>
      </w:pPr>
      <w:hyperlink w:anchor="_Toc18462" w:history="1">
        <w:r>
          <w:rPr>
            <w:rFonts w:ascii="仿宋" w:eastAsia="仿宋" w:hAnsi="仿宋" w:cs="仿宋" w:hint="eastAsia"/>
            <w:lang w:eastAsia="zh-CN"/>
          </w:rPr>
          <w:t>(五)、废弃物处理</w:t>
        </w:r>
        <w:r>
          <w:tab/>
        </w:r>
        <w:r>
          <w:fldChar w:fldCharType="begin"/>
        </w:r>
        <w:r>
          <w:instrText xml:space="preserve"> PAGEREF _Toc18462 \h </w:instrText>
        </w:r>
        <w:r>
          <w:fldChar w:fldCharType="separate"/>
        </w:r>
        <w:r>
          <w:t>30</w:t>
        </w:r>
        <w:r>
          <w:fldChar w:fldCharType="end"/>
        </w:r>
      </w:hyperlink>
    </w:p>
    <w:p>
      <w:pPr>
        <w:pStyle w:val="TOC2"/>
        <w:tabs>
          <w:tab w:val="right" w:leader="dot" w:pos="8306"/>
        </w:tabs>
      </w:pPr>
      <w:hyperlink w:anchor="_Toc17154" w:history="1">
        <w:r>
          <w:rPr>
            <w:rFonts w:ascii="仿宋" w:eastAsia="仿宋" w:hAnsi="仿宋" w:cs="仿宋" w:hint="eastAsia"/>
            <w:lang w:eastAsia="zh-CN"/>
          </w:rPr>
          <w:t>(六)、特殊环境影响分析</w:t>
        </w:r>
        <w:r>
          <w:tab/>
        </w:r>
        <w:r>
          <w:fldChar w:fldCharType="begin"/>
        </w:r>
        <w:r>
          <w:instrText xml:space="preserve"> PAGEREF _Toc17154 \h </w:instrText>
        </w:r>
        <w:r>
          <w:fldChar w:fldCharType="separate"/>
        </w:r>
        <w:r>
          <w:t>31</w:t>
        </w:r>
        <w:r>
          <w:fldChar w:fldCharType="end"/>
        </w:r>
      </w:hyperlink>
    </w:p>
    <w:p>
      <w:pPr>
        <w:pStyle w:val="TOC2"/>
        <w:tabs>
          <w:tab w:val="right" w:leader="dot" w:pos="8306"/>
        </w:tabs>
      </w:pPr>
      <w:hyperlink w:anchor="_Toc30910" w:history="1">
        <w:r>
          <w:rPr>
            <w:rFonts w:ascii="仿宋" w:eastAsia="仿宋" w:hAnsi="仿宋" w:cs="仿宋" w:hint="eastAsia"/>
            <w:lang w:eastAsia="zh-CN"/>
          </w:rPr>
          <w:t>(七)、清洁生产</w:t>
        </w:r>
        <w:r>
          <w:tab/>
        </w:r>
        <w:r>
          <w:fldChar w:fldCharType="begin"/>
        </w:r>
        <w:r>
          <w:instrText xml:space="preserve"> PAGEREF _Toc30910 \h </w:instrText>
        </w:r>
        <w:r>
          <w:fldChar w:fldCharType="separate"/>
        </w:r>
        <w:r>
          <w:t>32</w:t>
        </w:r>
        <w:r>
          <w:fldChar w:fldCharType="end"/>
        </w:r>
      </w:hyperlink>
    </w:p>
    <w:p>
      <w:pPr>
        <w:pStyle w:val="TOC2"/>
        <w:tabs>
          <w:tab w:val="right" w:leader="dot" w:pos="8306"/>
        </w:tabs>
      </w:pPr>
      <w:hyperlink w:anchor="_Toc15166" w:history="1">
        <w:r>
          <w:rPr>
            <w:rFonts w:ascii="仿宋" w:eastAsia="仿宋" w:hAnsi="仿宋" w:cs="仿宋" w:hint="eastAsia"/>
            <w:lang w:eastAsia="zh-CN"/>
          </w:rPr>
          <w:t>(八)、环境保护综合评价</w:t>
        </w:r>
        <w:r>
          <w:tab/>
        </w:r>
        <w:r>
          <w:fldChar w:fldCharType="begin"/>
        </w:r>
        <w:r>
          <w:instrText xml:space="preserve"> PAGEREF _Toc15166 \h </w:instrText>
        </w:r>
        <w:r>
          <w:fldChar w:fldCharType="separate"/>
        </w:r>
        <w:r>
          <w:t>33</w:t>
        </w:r>
        <w:r>
          <w:fldChar w:fldCharType="end"/>
        </w:r>
      </w:hyperlink>
    </w:p>
    <w:p>
      <w:pPr>
        <w:pStyle w:val="TOC1"/>
        <w:tabs>
          <w:tab w:val="right" w:leader="dot" w:pos="8306"/>
        </w:tabs>
      </w:pPr>
      <w:hyperlink w:anchor="_Toc976" w:history="1">
        <w:r>
          <w:rPr>
            <w:rFonts w:ascii="仿宋" w:eastAsia="仿宋" w:hAnsi="仿宋" w:cs="仿宋" w:hint="eastAsia"/>
            <w:lang w:eastAsia="zh-CN"/>
          </w:rPr>
          <w:t>九、UV涂料项目人力资源管理</w:t>
        </w:r>
        <w:r>
          <w:tab/>
        </w:r>
        <w:r>
          <w:fldChar w:fldCharType="begin"/>
        </w:r>
        <w:r>
          <w:instrText xml:space="preserve"> PAGEREF _Toc976 \h </w:instrText>
        </w:r>
        <w:r>
          <w:fldChar w:fldCharType="separate"/>
        </w:r>
        <w:r>
          <w:t>34</w:t>
        </w:r>
        <w:r>
          <w:fldChar w:fldCharType="end"/>
        </w:r>
      </w:hyperlink>
    </w:p>
    <w:p>
      <w:pPr>
        <w:pStyle w:val="TOC2"/>
        <w:tabs>
          <w:tab w:val="right" w:leader="dot" w:pos="8306"/>
        </w:tabs>
      </w:pPr>
      <w:hyperlink w:anchor="_Toc2136" w:history="1">
        <w:r>
          <w:rPr>
            <w:rFonts w:ascii="仿宋" w:eastAsia="仿宋" w:hAnsi="仿宋" w:cs="仿宋" w:hint="eastAsia"/>
            <w:lang w:eastAsia="zh-CN"/>
          </w:rPr>
          <w:t>(一)、建立健全的预算管理制度</w:t>
        </w:r>
        <w:r>
          <w:tab/>
        </w:r>
        <w:r>
          <w:fldChar w:fldCharType="begin"/>
        </w:r>
        <w:r>
          <w:instrText xml:space="preserve"> PAGEREF _Toc2136 \h </w:instrText>
        </w:r>
        <w:r>
          <w:fldChar w:fldCharType="separate"/>
        </w:r>
        <w:r>
          <w:t>34</w:t>
        </w:r>
        <w:r>
          <w:fldChar w:fldCharType="end"/>
        </w:r>
      </w:hyperlink>
    </w:p>
    <w:p>
      <w:pPr>
        <w:pStyle w:val="TOC2"/>
        <w:tabs>
          <w:tab w:val="right" w:leader="dot" w:pos="8306"/>
        </w:tabs>
      </w:pPr>
      <w:hyperlink w:anchor="_Toc29879" w:history="1">
        <w:r>
          <w:rPr>
            <w:rFonts w:ascii="仿宋" w:eastAsia="仿宋" w:hAnsi="仿宋" w:cs="仿宋" w:hint="eastAsia"/>
            <w:lang w:eastAsia="zh-CN"/>
          </w:rPr>
          <w:t>(二)、加强资金流动监控</w:t>
        </w:r>
        <w:r>
          <w:tab/>
        </w:r>
        <w:r>
          <w:fldChar w:fldCharType="begin"/>
        </w:r>
        <w:r>
          <w:instrText xml:space="preserve"> PAGEREF _Toc29879 \h </w:instrText>
        </w:r>
        <w:r>
          <w:fldChar w:fldCharType="separate"/>
        </w:r>
        <w:r>
          <w:t>36</w:t>
        </w:r>
        <w:r>
          <w:fldChar w:fldCharType="end"/>
        </w:r>
      </w:hyperlink>
    </w:p>
    <w:p>
      <w:pPr>
        <w:pStyle w:val="TOC2"/>
        <w:tabs>
          <w:tab w:val="right" w:leader="dot" w:pos="8306"/>
        </w:tabs>
      </w:pPr>
      <w:hyperlink w:anchor="_Toc17315" w:history="1">
        <w:r>
          <w:rPr>
            <w:rFonts w:ascii="仿宋" w:eastAsia="仿宋" w:hAnsi="仿宋" w:cs="仿宋" w:hint="eastAsia"/>
            <w:lang w:eastAsia="zh-CN"/>
          </w:rPr>
          <w:t>(三)、制定完善的风险控制机制</w:t>
        </w:r>
        <w:r>
          <w:tab/>
        </w:r>
        <w:r>
          <w:fldChar w:fldCharType="begin"/>
        </w:r>
        <w:r>
          <w:instrText xml:space="preserve"> PAGEREF _Toc17315 \h </w:instrText>
        </w:r>
        <w:r>
          <w:fldChar w:fldCharType="separate"/>
        </w:r>
        <w:r>
          <w:t>37</w:t>
        </w:r>
        <w:r>
          <w:fldChar w:fldCharType="end"/>
        </w:r>
      </w:hyperlink>
    </w:p>
    <w:p>
      <w:pPr>
        <w:pStyle w:val="TOC2"/>
        <w:tabs>
          <w:tab w:val="right" w:leader="dot" w:pos="8306"/>
        </w:tabs>
      </w:pPr>
      <w:hyperlink w:anchor="_Toc21749" w:history="1">
        <w:r>
          <w:rPr>
            <w:rFonts w:ascii="仿宋" w:eastAsia="仿宋" w:hAnsi="仿宋" w:cs="仿宋" w:hint="eastAsia"/>
            <w:lang w:eastAsia="zh-CN"/>
          </w:rPr>
          <w:t>(四)、优化成本管理</w:t>
        </w:r>
        <w:r>
          <w:tab/>
        </w:r>
        <w:r>
          <w:fldChar w:fldCharType="begin"/>
        </w:r>
        <w:r>
          <w:instrText xml:space="preserve"> PAGEREF _Toc21749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83" w:history="1">
        <w:r>
          <w:rPr>
            <w:rFonts w:ascii="仿宋" w:eastAsia="仿宋" w:hAnsi="仿宋" w:cs="仿宋" w:hint="eastAsia"/>
            <w:lang w:eastAsia="zh-CN"/>
          </w:rPr>
          <w:t>十、UV涂料项目投资规划</w:t>
        </w:r>
        <w:r>
          <w:tab/>
        </w:r>
        <w:r>
          <w:fldChar w:fldCharType="begin"/>
        </w:r>
        <w:r>
          <w:instrText xml:space="preserve"> PAGEREF _Toc14383 \h </w:instrText>
        </w:r>
        <w:r>
          <w:fldChar w:fldCharType="separate"/>
        </w:r>
        <w:r>
          <w:t>40</w:t>
        </w:r>
        <w:r>
          <w:fldChar w:fldCharType="end"/>
        </w:r>
      </w:hyperlink>
    </w:p>
    <w:p>
      <w:pPr>
        <w:pStyle w:val="TOC2"/>
        <w:tabs>
          <w:tab w:val="right" w:leader="dot" w:pos="8306"/>
        </w:tabs>
      </w:pPr>
      <w:hyperlink w:anchor="_Toc21668" w:history="1">
        <w:r>
          <w:rPr>
            <w:rFonts w:ascii="仿宋" w:eastAsia="仿宋" w:hAnsi="仿宋" w:cs="仿宋" w:hint="eastAsia"/>
            <w:lang w:eastAsia="zh-CN"/>
          </w:rPr>
          <w:t>(一)、UV涂料项目总投资估算</w:t>
        </w:r>
        <w:r>
          <w:tab/>
        </w:r>
        <w:r>
          <w:fldChar w:fldCharType="begin"/>
        </w:r>
        <w:r>
          <w:instrText xml:space="preserve"> PAGEREF _Toc21668 \h </w:instrText>
        </w:r>
        <w:r>
          <w:fldChar w:fldCharType="separate"/>
        </w:r>
        <w:r>
          <w:t>40</w:t>
        </w:r>
        <w:r>
          <w:fldChar w:fldCharType="end"/>
        </w:r>
      </w:hyperlink>
    </w:p>
    <w:p>
      <w:pPr>
        <w:pStyle w:val="TOC2"/>
        <w:tabs>
          <w:tab w:val="right" w:leader="dot" w:pos="8306"/>
        </w:tabs>
      </w:pPr>
      <w:hyperlink w:anchor="_Toc18893" w:history="1">
        <w:r>
          <w:rPr>
            <w:rFonts w:ascii="仿宋" w:eastAsia="仿宋" w:hAnsi="仿宋" w:cs="仿宋" w:hint="eastAsia"/>
            <w:lang w:eastAsia="zh-CN"/>
          </w:rPr>
          <w:t>(二)、资金筹措</w:t>
        </w:r>
        <w:r>
          <w:tab/>
        </w:r>
        <w:r>
          <w:fldChar w:fldCharType="begin"/>
        </w:r>
        <w:r>
          <w:instrText xml:space="preserve"> PAGEREF _Toc18893 \h </w:instrText>
        </w:r>
        <w:r>
          <w:fldChar w:fldCharType="separate"/>
        </w:r>
        <w:r>
          <w:t>41</w:t>
        </w:r>
        <w:r>
          <w:fldChar w:fldCharType="end"/>
        </w:r>
      </w:hyperlink>
    </w:p>
    <w:p>
      <w:pPr>
        <w:pStyle w:val="TOC1"/>
        <w:tabs>
          <w:tab w:val="right" w:leader="dot" w:pos="8306"/>
        </w:tabs>
      </w:pPr>
      <w:hyperlink w:anchor="_Toc29671" w:history="1">
        <w:r>
          <w:rPr>
            <w:rFonts w:ascii="仿宋" w:eastAsia="仿宋" w:hAnsi="仿宋" w:cs="仿宋" w:hint="eastAsia"/>
            <w:lang w:eastAsia="zh-CN"/>
          </w:rPr>
          <w:t>十一、UV涂料项目经营效益</w:t>
        </w:r>
        <w:r>
          <w:tab/>
        </w:r>
        <w:r>
          <w:fldChar w:fldCharType="begin"/>
        </w:r>
        <w:r>
          <w:instrText xml:space="preserve"> PAGEREF _Toc29671 \h </w:instrText>
        </w:r>
        <w:r>
          <w:fldChar w:fldCharType="separate"/>
        </w:r>
        <w:r>
          <w:t>42</w:t>
        </w:r>
        <w:r>
          <w:fldChar w:fldCharType="end"/>
        </w:r>
      </w:hyperlink>
    </w:p>
    <w:p>
      <w:pPr>
        <w:pStyle w:val="TOC2"/>
        <w:tabs>
          <w:tab w:val="right" w:leader="dot" w:pos="8306"/>
        </w:tabs>
      </w:pPr>
      <w:hyperlink w:anchor="_Toc23877" w:history="1">
        <w:r>
          <w:rPr>
            <w:rFonts w:ascii="仿宋" w:eastAsia="仿宋" w:hAnsi="仿宋" w:cs="仿宋" w:hint="eastAsia"/>
            <w:lang w:eastAsia="zh-CN"/>
          </w:rPr>
          <w:t>(一)、经济评价财务测算</w:t>
        </w:r>
        <w:r>
          <w:tab/>
        </w:r>
        <w:r>
          <w:fldChar w:fldCharType="begin"/>
        </w:r>
        <w:r>
          <w:instrText xml:space="preserve"> PAGEREF _Toc23877 \h </w:instrText>
        </w:r>
        <w:r>
          <w:fldChar w:fldCharType="separate"/>
        </w:r>
        <w:r>
          <w:t>42</w:t>
        </w:r>
        <w:r>
          <w:fldChar w:fldCharType="end"/>
        </w:r>
      </w:hyperlink>
    </w:p>
    <w:p>
      <w:pPr>
        <w:pStyle w:val="TOC2"/>
        <w:tabs>
          <w:tab w:val="right" w:leader="dot" w:pos="8306"/>
        </w:tabs>
      </w:pPr>
      <w:hyperlink w:anchor="_Toc7381" w:history="1">
        <w:r>
          <w:rPr>
            <w:rFonts w:ascii="仿宋" w:eastAsia="仿宋" w:hAnsi="仿宋" w:cs="仿宋" w:hint="eastAsia"/>
            <w:lang w:eastAsia="zh-CN"/>
          </w:rPr>
          <w:t>(二)、UV涂料项目盈利能力分析</w:t>
        </w:r>
        <w:r>
          <w:tab/>
        </w:r>
        <w:r>
          <w:fldChar w:fldCharType="begin"/>
        </w:r>
        <w:r>
          <w:instrText xml:space="preserve"> PAGEREF _Toc7381 \h </w:instrText>
        </w:r>
        <w:r>
          <w:fldChar w:fldCharType="separate"/>
        </w:r>
        <w:r>
          <w:t>43</w:t>
        </w:r>
        <w:r>
          <w:fldChar w:fldCharType="end"/>
        </w:r>
      </w:hyperlink>
    </w:p>
    <w:p>
      <w:pPr>
        <w:pStyle w:val="TOC1"/>
        <w:tabs>
          <w:tab w:val="right" w:leader="dot" w:pos="8306"/>
        </w:tabs>
      </w:pPr>
      <w:hyperlink w:anchor="_Toc4891" w:history="1">
        <w:r>
          <w:rPr>
            <w:rFonts w:ascii="仿宋" w:eastAsia="仿宋" w:hAnsi="仿宋" w:cs="仿宋" w:hint="eastAsia"/>
            <w:lang w:eastAsia="zh-CN"/>
          </w:rPr>
          <w:t>十二、生产安全保护</w:t>
        </w:r>
        <w:r>
          <w:tab/>
        </w:r>
        <w:r>
          <w:fldChar w:fldCharType="begin"/>
        </w:r>
        <w:r>
          <w:instrText xml:space="preserve"> PAGEREF _Toc4891 \h </w:instrText>
        </w:r>
        <w:r>
          <w:fldChar w:fldCharType="separate"/>
        </w:r>
        <w:r>
          <w:t>44</w:t>
        </w:r>
        <w:r>
          <w:fldChar w:fldCharType="end"/>
        </w:r>
      </w:hyperlink>
    </w:p>
    <w:p>
      <w:pPr>
        <w:pStyle w:val="TOC2"/>
        <w:tabs>
          <w:tab w:val="right" w:leader="dot" w:pos="8306"/>
        </w:tabs>
      </w:pPr>
      <w:hyperlink w:anchor="_Toc22938" w:history="1">
        <w:r>
          <w:rPr>
            <w:rFonts w:ascii="仿宋" w:eastAsia="仿宋" w:hAnsi="仿宋" w:cs="仿宋" w:hint="eastAsia"/>
            <w:lang w:eastAsia="zh-CN"/>
          </w:rPr>
          <w:t>(一)、消防安全</w:t>
        </w:r>
        <w:r>
          <w:tab/>
        </w:r>
        <w:r>
          <w:fldChar w:fldCharType="begin"/>
        </w:r>
        <w:r>
          <w:instrText xml:space="preserve"> PAGEREF _Toc22938 \h </w:instrText>
        </w:r>
        <w:r>
          <w:fldChar w:fldCharType="separate"/>
        </w:r>
        <w:r>
          <w:t>44</w:t>
        </w:r>
        <w:r>
          <w:fldChar w:fldCharType="end"/>
        </w:r>
      </w:hyperlink>
    </w:p>
    <w:p>
      <w:pPr>
        <w:pStyle w:val="TOC2"/>
        <w:tabs>
          <w:tab w:val="right" w:leader="dot" w:pos="8306"/>
        </w:tabs>
      </w:pPr>
      <w:hyperlink w:anchor="_Toc29075" w:history="1">
        <w:r>
          <w:rPr>
            <w:rFonts w:ascii="仿宋" w:eastAsia="仿宋" w:hAnsi="仿宋" w:cs="仿宋" w:hint="eastAsia"/>
            <w:lang w:eastAsia="zh-CN"/>
          </w:rPr>
          <w:t>(二)、防火防爆总图布置措施</w:t>
        </w:r>
        <w:r>
          <w:tab/>
        </w:r>
        <w:r>
          <w:fldChar w:fldCharType="begin"/>
        </w:r>
        <w:r>
          <w:instrText xml:space="preserve"> PAGEREF _Toc29075 \h </w:instrText>
        </w:r>
        <w:r>
          <w:fldChar w:fldCharType="separate"/>
        </w:r>
        <w:r>
          <w:t>45</w:t>
        </w:r>
        <w:r>
          <w:fldChar w:fldCharType="end"/>
        </w:r>
      </w:hyperlink>
    </w:p>
    <w:p>
      <w:pPr>
        <w:pStyle w:val="TOC2"/>
        <w:tabs>
          <w:tab w:val="right" w:leader="dot" w:pos="8306"/>
        </w:tabs>
      </w:pPr>
      <w:hyperlink w:anchor="_Toc28916" w:history="1">
        <w:r>
          <w:rPr>
            <w:rFonts w:ascii="仿宋" w:eastAsia="仿宋" w:hAnsi="仿宋" w:cs="仿宋" w:hint="eastAsia"/>
            <w:lang w:eastAsia="zh-CN"/>
          </w:rPr>
          <w:t>(三)、自然灾害防范措施</w:t>
        </w:r>
        <w:r>
          <w:tab/>
        </w:r>
        <w:r>
          <w:fldChar w:fldCharType="begin"/>
        </w:r>
        <w:r>
          <w:instrText xml:space="preserve"> PAGEREF _Toc28916 \h </w:instrText>
        </w:r>
        <w:r>
          <w:fldChar w:fldCharType="separate"/>
        </w:r>
        <w:r>
          <w:t>46</w:t>
        </w:r>
        <w:r>
          <w:fldChar w:fldCharType="end"/>
        </w:r>
      </w:hyperlink>
    </w:p>
    <w:p>
      <w:pPr>
        <w:pStyle w:val="TOC2"/>
        <w:tabs>
          <w:tab w:val="right" w:leader="dot" w:pos="8306"/>
        </w:tabs>
      </w:pPr>
      <w:hyperlink w:anchor="_Toc16350" w:history="1">
        <w:r>
          <w:rPr>
            <w:rFonts w:ascii="仿宋" w:eastAsia="仿宋" w:hAnsi="仿宋" w:cs="仿宋" w:hint="eastAsia"/>
            <w:lang w:eastAsia="zh-CN"/>
          </w:rPr>
          <w:t>(四)、安全色及安全标志使用要求</w:t>
        </w:r>
        <w:r>
          <w:tab/>
        </w:r>
        <w:r>
          <w:fldChar w:fldCharType="begin"/>
        </w:r>
        <w:r>
          <w:instrText xml:space="preserve"> PAGEREF _Toc16350 \h </w:instrText>
        </w:r>
        <w:r>
          <w:fldChar w:fldCharType="separate"/>
        </w:r>
        <w:r>
          <w:t>47</w:t>
        </w:r>
        <w:r>
          <w:fldChar w:fldCharType="end"/>
        </w:r>
      </w:hyperlink>
    </w:p>
    <w:p>
      <w:pPr>
        <w:pStyle w:val="TOC2"/>
        <w:tabs>
          <w:tab w:val="right" w:leader="dot" w:pos="8306"/>
        </w:tabs>
      </w:pPr>
      <w:hyperlink w:anchor="_Toc17197" w:history="1">
        <w:r>
          <w:rPr>
            <w:rFonts w:ascii="仿宋" w:eastAsia="仿宋" w:hAnsi="仿宋" w:cs="仿宋" w:hint="eastAsia"/>
            <w:lang w:eastAsia="zh-CN"/>
          </w:rPr>
          <w:t>(五)、防尘防毒措施</w:t>
        </w:r>
        <w:r>
          <w:tab/>
        </w:r>
        <w:r>
          <w:fldChar w:fldCharType="begin"/>
        </w:r>
        <w:r>
          <w:instrText xml:space="preserve"> PAGEREF _Toc17197 \h </w:instrText>
        </w:r>
        <w:r>
          <w:fldChar w:fldCharType="separate"/>
        </w:r>
        <w:r>
          <w:t>48</w:t>
        </w:r>
        <w:r>
          <w:fldChar w:fldCharType="end"/>
        </w:r>
      </w:hyperlink>
    </w:p>
    <w:p>
      <w:pPr>
        <w:pStyle w:val="TOC2"/>
        <w:tabs>
          <w:tab w:val="right" w:leader="dot" w:pos="8306"/>
        </w:tabs>
      </w:pPr>
      <w:hyperlink w:anchor="_Toc9099" w:history="1">
        <w:r>
          <w:rPr>
            <w:rFonts w:ascii="仿宋" w:eastAsia="仿宋" w:hAnsi="仿宋" w:cs="仿宋" w:hint="eastAsia"/>
            <w:lang w:eastAsia="zh-CN"/>
          </w:rPr>
          <w:t>(六)、防静电、触电防护及防雷措施</w:t>
        </w:r>
        <w:r>
          <w:tab/>
        </w:r>
        <w:r>
          <w:fldChar w:fldCharType="begin"/>
        </w:r>
        <w:r>
          <w:instrText xml:space="preserve"> PAGEREF _Toc9099 \h </w:instrText>
        </w:r>
        <w:r>
          <w:fldChar w:fldCharType="separate"/>
        </w:r>
        <w:r>
          <w:t>49</w:t>
        </w:r>
        <w:r>
          <w:fldChar w:fldCharType="end"/>
        </w:r>
      </w:hyperlink>
    </w:p>
    <w:p>
      <w:pPr>
        <w:pStyle w:val="TOC2"/>
        <w:tabs>
          <w:tab w:val="right" w:leader="dot" w:pos="8306"/>
        </w:tabs>
      </w:pPr>
      <w:hyperlink w:anchor="_Toc21564" w:history="1">
        <w:r>
          <w:rPr>
            <w:rFonts w:ascii="仿宋" w:eastAsia="仿宋" w:hAnsi="仿宋" w:cs="仿宋" w:hint="eastAsia"/>
            <w:lang w:eastAsia="zh-CN"/>
          </w:rPr>
          <w:t>(七)、机械设备安全保障措施</w:t>
        </w:r>
        <w:r>
          <w:tab/>
        </w:r>
        <w:r>
          <w:fldChar w:fldCharType="begin"/>
        </w:r>
        <w:r>
          <w:instrText xml:space="preserve"> PAGEREF _Toc21564 \h </w:instrText>
        </w:r>
        <w:r>
          <w:fldChar w:fldCharType="separate"/>
        </w:r>
        <w:r>
          <w:t>50</w:t>
        </w:r>
        <w:r>
          <w:fldChar w:fldCharType="end"/>
        </w:r>
      </w:hyperlink>
    </w:p>
    <w:p>
      <w:pPr>
        <w:pStyle w:val="TOC1"/>
        <w:tabs>
          <w:tab w:val="right" w:leader="dot" w:pos="8306"/>
        </w:tabs>
      </w:pPr>
      <w:hyperlink w:anchor="_Toc23226" w:history="1">
        <w:r>
          <w:rPr>
            <w:rFonts w:ascii="仿宋" w:eastAsia="仿宋" w:hAnsi="仿宋" w:cs="仿宋" w:hint="eastAsia"/>
            <w:lang w:eastAsia="zh-CN"/>
          </w:rPr>
          <w:t>十三、风险识别与分类</w:t>
        </w:r>
        <w:r>
          <w:tab/>
        </w:r>
        <w:r>
          <w:fldChar w:fldCharType="begin"/>
        </w:r>
        <w:r>
          <w:instrText xml:space="preserve"> PAGEREF _Toc23226 \h </w:instrText>
        </w:r>
        <w:r>
          <w:fldChar w:fldCharType="separate"/>
        </w:r>
        <w:r>
          <w:t>51</w:t>
        </w:r>
        <w:r>
          <w:fldChar w:fldCharType="end"/>
        </w:r>
      </w:hyperlink>
    </w:p>
    <w:p>
      <w:pPr>
        <w:pStyle w:val="TOC2"/>
        <w:tabs>
          <w:tab w:val="right" w:leader="dot" w:pos="8306"/>
        </w:tabs>
      </w:pPr>
      <w:hyperlink w:anchor="_Toc5055" w:history="1">
        <w:r>
          <w:rPr>
            <w:rFonts w:ascii="仿宋" w:eastAsia="仿宋" w:hAnsi="仿宋" w:cs="仿宋" w:hint="eastAsia"/>
            <w:lang w:eastAsia="zh-CN"/>
          </w:rPr>
          <w:t>(一)、风险识别</w:t>
        </w:r>
        <w:r>
          <w:tab/>
        </w:r>
        <w:r>
          <w:fldChar w:fldCharType="begin"/>
        </w:r>
        <w:r>
          <w:instrText xml:space="preserve"> PAGEREF _Toc5055 \h </w:instrText>
        </w:r>
        <w:r>
          <w:fldChar w:fldCharType="separate"/>
        </w:r>
        <w:r>
          <w:t>51</w:t>
        </w:r>
        <w:r>
          <w:fldChar w:fldCharType="end"/>
        </w:r>
      </w:hyperlink>
    </w:p>
    <w:p>
      <w:pPr>
        <w:pStyle w:val="TOC2"/>
        <w:tabs>
          <w:tab w:val="right" w:leader="dot" w:pos="8306"/>
        </w:tabs>
      </w:pPr>
      <w:hyperlink w:anchor="_Toc159" w:history="1">
        <w:r>
          <w:rPr>
            <w:rFonts w:ascii="仿宋" w:eastAsia="仿宋" w:hAnsi="仿宋" w:cs="仿宋" w:hint="eastAsia"/>
            <w:lang w:eastAsia="zh-CN"/>
          </w:rPr>
          <w:t>(二)、风险分类</w:t>
        </w:r>
        <w:r>
          <w:tab/>
        </w:r>
        <w:r>
          <w:fldChar w:fldCharType="begin"/>
        </w:r>
        <w:r>
          <w:instrText xml:space="preserve"> PAGEREF _Toc159 \h </w:instrText>
        </w:r>
        <w:r>
          <w:fldChar w:fldCharType="separate"/>
        </w:r>
        <w:r>
          <w:t>53</w:t>
        </w:r>
        <w:r>
          <w:fldChar w:fldCharType="end"/>
        </w:r>
      </w:hyperlink>
    </w:p>
    <w:p>
      <w:pPr>
        <w:pStyle w:val="TOC1"/>
        <w:tabs>
          <w:tab w:val="right" w:leader="dot" w:pos="8306"/>
        </w:tabs>
      </w:pPr>
      <w:hyperlink w:anchor="_Toc14822" w:history="1">
        <w:r>
          <w:rPr>
            <w:rFonts w:ascii="仿宋" w:eastAsia="仿宋" w:hAnsi="仿宋" w:cs="仿宋" w:hint="eastAsia"/>
            <w:lang w:eastAsia="zh-CN"/>
          </w:rPr>
          <w:t>十四、营销与推广策略</w:t>
        </w:r>
        <w:r>
          <w:tab/>
        </w:r>
        <w:r>
          <w:fldChar w:fldCharType="begin"/>
        </w:r>
        <w:r>
          <w:instrText xml:space="preserve"> PAGEREF _Toc14822 \h </w:instrText>
        </w:r>
        <w:r>
          <w:fldChar w:fldCharType="separate"/>
        </w:r>
        <w:r>
          <w:t>54</w:t>
        </w:r>
        <w:r>
          <w:fldChar w:fldCharType="end"/>
        </w:r>
      </w:hyperlink>
    </w:p>
    <w:p>
      <w:pPr>
        <w:pStyle w:val="TOC2"/>
        <w:tabs>
          <w:tab w:val="right" w:leader="dot" w:pos="8306"/>
        </w:tabs>
      </w:pPr>
      <w:hyperlink w:anchor="_Toc30544" w:history="1">
        <w:r>
          <w:rPr>
            <w:rFonts w:ascii="仿宋" w:eastAsia="仿宋" w:hAnsi="仿宋" w:cs="仿宋" w:hint="eastAsia"/>
            <w:lang w:eastAsia="zh-CN"/>
          </w:rPr>
          <w:t>(一)、产品/服务定位与特点</w:t>
        </w:r>
        <w:r>
          <w:tab/>
        </w:r>
        <w:r>
          <w:fldChar w:fldCharType="begin"/>
        </w:r>
        <w:r>
          <w:instrText xml:space="preserve"> PAGEREF _Toc30544 \h </w:instrText>
        </w:r>
        <w:r>
          <w:fldChar w:fldCharType="separate"/>
        </w:r>
        <w:r>
          <w:t>54</w:t>
        </w:r>
        <w:r>
          <w:fldChar w:fldCharType="end"/>
        </w:r>
      </w:hyperlink>
    </w:p>
    <w:p>
      <w:pPr>
        <w:pStyle w:val="TOC2"/>
        <w:tabs>
          <w:tab w:val="right" w:leader="dot" w:pos="8306"/>
        </w:tabs>
      </w:pPr>
      <w:hyperlink w:anchor="_Toc2180" w:history="1">
        <w:r>
          <w:rPr>
            <w:rFonts w:ascii="仿宋" w:eastAsia="仿宋" w:hAnsi="仿宋" w:cs="仿宋" w:hint="eastAsia"/>
            <w:lang w:eastAsia="zh-CN"/>
          </w:rPr>
          <w:t>(二)、市场定位与竞争分析</w:t>
        </w:r>
        <w:r>
          <w:tab/>
        </w:r>
        <w:r>
          <w:fldChar w:fldCharType="begin"/>
        </w:r>
        <w:r>
          <w:instrText xml:space="preserve"> PAGEREF _Toc2180 \h </w:instrText>
        </w:r>
        <w:r>
          <w:fldChar w:fldCharType="separate"/>
        </w:r>
        <w:r>
          <w:t>56</w:t>
        </w:r>
        <w:r>
          <w:fldChar w:fldCharType="end"/>
        </w:r>
      </w:hyperlink>
    </w:p>
    <w:p>
      <w:pPr>
        <w:pStyle w:val="TOC2"/>
        <w:tabs>
          <w:tab w:val="right" w:leader="dot" w:pos="8306"/>
        </w:tabs>
      </w:pPr>
      <w:hyperlink w:anchor="_Toc10498" w:history="1">
        <w:r>
          <w:rPr>
            <w:rFonts w:ascii="仿宋" w:eastAsia="仿宋" w:hAnsi="仿宋" w:cs="仿宋" w:hint="eastAsia"/>
            <w:lang w:eastAsia="zh-CN"/>
          </w:rPr>
          <w:t>(三)、营销渠道与策略</w:t>
        </w:r>
        <w:r>
          <w:tab/>
        </w:r>
        <w:r>
          <w:fldChar w:fldCharType="begin"/>
        </w:r>
        <w:r>
          <w:instrText xml:space="preserve"> PAGEREF _Toc10498 \h </w:instrText>
        </w:r>
        <w:r>
          <w:fldChar w:fldCharType="separate"/>
        </w:r>
        <w:r>
          <w:t>57</w:t>
        </w:r>
        <w:r>
          <w:fldChar w:fldCharType="end"/>
        </w:r>
      </w:hyperlink>
    </w:p>
    <w:p>
      <w:pPr>
        <w:pStyle w:val="TOC2"/>
        <w:tabs>
          <w:tab w:val="right" w:leader="dot" w:pos="8306"/>
        </w:tabs>
      </w:pPr>
      <w:hyperlink w:anchor="_Toc31204" w:history="1">
        <w:r>
          <w:rPr>
            <w:rFonts w:ascii="仿宋" w:eastAsia="仿宋" w:hAnsi="仿宋" w:cs="仿宋" w:hint="eastAsia"/>
            <w:lang w:eastAsia="zh-CN"/>
          </w:rPr>
          <w:t>(四)、推广与宣传活动</w:t>
        </w:r>
        <w:r>
          <w:tab/>
        </w:r>
        <w:r>
          <w:fldChar w:fldCharType="begin"/>
        </w:r>
        <w:r>
          <w:instrText xml:space="preserve"> PAGEREF _Toc31204 \h </w:instrText>
        </w:r>
        <w:r>
          <w:fldChar w:fldCharType="separate"/>
        </w:r>
        <w:r>
          <w:t>58</w:t>
        </w:r>
        <w:r>
          <w:fldChar w:fldCharType="end"/>
        </w:r>
      </w:hyperlink>
    </w:p>
    <w:p>
      <w:pPr>
        <w:pStyle w:val="TOC1"/>
        <w:tabs>
          <w:tab w:val="right" w:leader="dot" w:pos="8306"/>
        </w:tabs>
      </w:pPr>
      <w:hyperlink w:anchor="_Toc9241" w:history="1">
        <w:r>
          <w:rPr>
            <w:rFonts w:ascii="仿宋" w:eastAsia="仿宋" w:hAnsi="仿宋" w:cs="仿宋" w:hint="eastAsia"/>
            <w:lang w:eastAsia="zh-CN"/>
          </w:rPr>
          <w:t>十五、UV涂料项目变更管理</w:t>
        </w:r>
        <w:r>
          <w:tab/>
        </w:r>
        <w:r>
          <w:fldChar w:fldCharType="begin"/>
        </w:r>
        <w:r>
          <w:instrText xml:space="preserve"> PAGEREF _Toc9241 \h </w:instrText>
        </w:r>
        <w:r>
          <w:fldChar w:fldCharType="separate"/>
        </w:r>
        <w:r>
          <w:t>64</w:t>
        </w:r>
        <w:r>
          <w:fldChar w:fldCharType="end"/>
        </w:r>
      </w:hyperlink>
    </w:p>
    <w:p>
      <w:pPr>
        <w:pStyle w:val="TOC2"/>
        <w:tabs>
          <w:tab w:val="right" w:leader="dot" w:pos="8306"/>
        </w:tabs>
      </w:pPr>
      <w:hyperlink w:anchor="_Toc29464" w:history="1">
        <w:r>
          <w:rPr>
            <w:rFonts w:ascii="仿宋" w:eastAsia="仿宋" w:hAnsi="仿宋" w:cs="仿宋" w:hint="eastAsia"/>
            <w:lang w:eastAsia="zh-CN"/>
          </w:rPr>
          <w:t>(一)、变更申请与评估</w:t>
        </w:r>
        <w:r>
          <w:tab/>
        </w:r>
        <w:r>
          <w:fldChar w:fldCharType="begin"/>
        </w:r>
        <w:r>
          <w:instrText xml:space="preserve"> PAGEREF _Toc29464 \h </w:instrText>
        </w:r>
        <w:r>
          <w:fldChar w:fldCharType="separate"/>
        </w:r>
        <w:r>
          <w:t>64</w:t>
        </w:r>
        <w:r>
          <w:fldChar w:fldCharType="end"/>
        </w:r>
      </w:hyperlink>
    </w:p>
    <w:p>
      <w:pPr>
        <w:pStyle w:val="TOC2"/>
        <w:tabs>
          <w:tab w:val="right" w:leader="dot" w:pos="8306"/>
        </w:tabs>
      </w:pPr>
      <w:hyperlink w:anchor="_Toc28850" w:history="1">
        <w:r>
          <w:rPr>
            <w:rFonts w:ascii="仿宋" w:eastAsia="仿宋" w:hAnsi="仿宋" w:cs="仿宋" w:hint="eastAsia"/>
            <w:lang w:eastAsia="zh-CN"/>
          </w:rPr>
          <w:t>(二)、变更实施与控制</w:t>
        </w:r>
        <w:r>
          <w:tab/>
        </w:r>
        <w:r>
          <w:fldChar w:fldCharType="begin"/>
        </w:r>
        <w:r>
          <w:instrText xml:space="preserve"> PAGEREF _Toc28850 \h </w:instrText>
        </w:r>
        <w:r>
          <w:fldChar w:fldCharType="separate"/>
        </w:r>
        <w:r>
          <w:t>64</w:t>
        </w:r>
        <w:r>
          <w:fldChar w:fldCharType="end"/>
        </w:r>
      </w:hyperlink>
    </w:p>
    <w:p>
      <w:pPr>
        <w:pStyle w:val="TOC1"/>
        <w:tabs>
          <w:tab w:val="right" w:leader="dot" w:pos="8306"/>
        </w:tabs>
      </w:pPr>
      <w:hyperlink w:anchor="_Toc32210" w:history="1">
        <w:r>
          <w:rPr>
            <w:rFonts w:ascii="仿宋" w:eastAsia="仿宋" w:hAnsi="仿宋" w:cs="仿宋" w:hint="eastAsia"/>
            <w:lang w:eastAsia="zh-CN"/>
          </w:rPr>
          <w:t>十六、质量管理体系</w:t>
        </w:r>
        <w:r>
          <w:tab/>
        </w:r>
        <w:r>
          <w:fldChar w:fldCharType="begin"/>
        </w:r>
        <w:r>
          <w:instrText xml:space="preserve"> PAGEREF _Toc32210 \h </w:instrText>
        </w:r>
        <w:r>
          <w:fldChar w:fldCharType="separate"/>
        </w:r>
        <w:r>
          <w:t>65</w:t>
        </w:r>
        <w:r>
          <w:fldChar w:fldCharType="end"/>
        </w:r>
      </w:hyperlink>
    </w:p>
    <w:p>
      <w:pPr>
        <w:pStyle w:val="TOC2"/>
        <w:tabs>
          <w:tab w:val="right" w:leader="dot" w:pos="8306"/>
        </w:tabs>
      </w:pPr>
      <w:hyperlink w:anchor="_Toc13205" w:history="1">
        <w:r>
          <w:rPr>
            <w:rFonts w:ascii="仿宋" w:eastAsia="仿宋" w:hAnsi="仿宋" w:cs="仿宋" w:hint="eastAsia"/>
            <w:lang w:eastAsia="zh-CN"/>
          </w:rPr>
          <w:t>(一)、质量目标与方针</w:t>
        </w:r>
        <w:r>
          <w:tab/>
        </w:r>
        <w:r>
          <w:fldChar w:fldCharType="begin"/>
        </w:r>
        <w:r>
          <w:instrText xml:space="preserve"> PAGEREF _Toc13205 \h </w:instrText>
        </w:r>
        <w:r>
          <w:fldChar w:fldCharType="separate"/>
        </w:r>
        <w:r>
          <w:t>65</w:t>
        </w:r>
        <w:r>
          <w:fldChar w:fldCharType="end"/>
        </w:r>
      </w:hyperlink>
    </w:p>
    <w:p>
      <w:pPr>
        <w:pStyle w:val="TOC2"/>
        <w:tabs>
          <w:tab w:val="right" w:leader="dot" w:pos="8306"/>
        </w:tabs>
      </w:pPr>
      <w:hyperlink w:anchor="_Toc28179" w:history="1">
        <w:r>
          <w:rPr>
            <w:rFonts w:ascii="仿宋" w:eastAsia="仿宋" w:hAnsi="仿宋" w:cs="仿宋" w:hint="eastAsia"/>
            <w:lang w:eastAsia="zh-CN"/>
          </w:rPr>
          <w:t>(二)、质量管理责任</w:t>
        </w:r>
        <w:r>
          <w:tab/>
        </w:r>
        <w:r>
          <w:fldChar w:fldCharType="begin"/>
        </w:r>
        <w:r>
          <w:instrText xml:space="preserve"> PAGEREF _Toc28179 \h </w:instrText>
        </w:r>
        <w:r>
          <w:fldChar w:fldCharType="separate"/>
        </w:r>
        <w:r>
          <w:t>66</w:t>
        </w:r>
        <w:r>
          <w:fldChar w:fldCharType="end"/>
        </w:r>
      </w:hyperlink>
    </w:p>
    <w:p>
      <w:pPr>
        <w:pStyle w:val="TOC2"/>
        <w:tabs>
          <w:tab w:val="right" w:leader="dot" w:pos="8306"/>
        </w:tabs>
      </w:pPr>
      <w:hyperlink w:anchor="_Toc4534" w:history="1">
        <w:r>
          <w:rPr>
            <w:rFonts w:ascii="仿宋" w:eastAsia="仿宋" w:hAnsi="仿宋" w:cs="仿宋" w:hint="eastAsia"/>
            <w:lang w:eastAsia="zh-CN"/>
          </w:rPr>
          <w:t>(三)、质量管理体系文件</w:t>
        </w:r>
        <w:r>
          <w:tab/>
        </w:r>
        <w:r>
          <w:fldChar w:fldCharType="begin"/>
        </w:r>
        <w:r>
          <w:instrText xml:space="preserve"> PAGEREF _Toc4534 \h </w:instrText>
        </w:r>
        <w:r>
          <w:fldChar w:fldCharType="separate"/>
        </w:r>
        <w:r>
          <w:t>67</w:t>
        </w:r>
        <w:r>
          <w:fldChar w:fldCharType="end"/>
        </w:r>
      </w:hyperlink>
    </w:p>
    <w:p>
      <w:pPr>
        <w:pStyle w:val="TOC2"/>
        <w:tabs>
          <w:tab w:val="right" w:leader="dot" w:pos="8306"/>
        </w:tabs>
      </w:pPr>
      <w:hyperlink w:anchor="_Toc14890" w:history="1">
        <w:r>
          <w:rPr>
            <w:rFonts w:ascii="仿宋" w:eastAsia="仿宋" w:hAnsi="仿宋" w:cs="仿宋" w:hint="eastAsia"/>
            <w:lang w:eastAsia="zh-CN"/>
          </w:rPr>
          <w:t>(四)、质量培训与教育</w:t>
        </w:r>
        <w:r>
          <w:tab/>
        </w:r>
        <w:r>
          <w:fldChar w:fldCharType="begin"/>
        </w:r>
        <w:r>
          <w:instrText xml:space="preserve"> PAGEREF _Toc14890 \h </w:instrText>
        </w:r>
        <w:r>
          <w:fldChar w:fldCharType="separate"/>
        </w:r>
        <w:r>
          <w:t>69</w:t>
        </w:r>
        <w:r>
          <w:fldChar w:fldCharType="end"/>
        </w:r>
      </w:hyperlink>
    </w:p>
    <w:p>
      <w:pPr>
        <w:pStyle w:val="TOC2"/>
        <w:tabs>
          <w:tab w:val="right" w:leader="dot" w:pos="8306"/>
        </w:tabs>
      </w:pPr>
      <w:hyperlink w:anchor="_Toc8358" w:history="1">
        <w:r>
          <w:rPr>
            <w:rFonts w:ascii="仿宋" w:eastAsia="仿宋" w:hAnsi="仿宋" w:cs="仿宋" w:hint="eastAsia"/>
            <w:lang w:eastAsia="zh-CN"/>
          </w:rPr>
          <w:t>(五)、质量审核与评价</w:t>
        </w:r>
        <w:r>
          <w:tab/>
        </w:r>
        <w:r>
          <w:fldChar w:fldCharType="begin"/>
        </w:r>
        <w:r>
          <w:instrText xml:space="preserve"> PAGEREF _Toc8358 \h </w:instrText>
        </w:r>
        <w:r>
          <w:fldChar w:fldCharType="separate"/>
        </w:r>
        <w:r>
          <w:t>70</w:t>
        </w:r>
        <w:r>
          <w:fldChar w:fldCharType="end"/>
        </w:r>
      </w:hyperlink>
    </w:p>
    <w:p>
      <w:pPr>
        <w:pStyle w:val="TOC2"/>
        <w:tabs>
          <w:tab w:val="right" w:leader="dot" w:pos="8306"/>
        </w:tabs>
      </w:pPr>
      <w:hyperlink w:anchor="_Toc16349" w:history="1">
        <w:r>
          <w:rPr>
            <w:rFonts w:ascii="仿宋" w:eastAsia="仿宋" w:hAnsi="仿宋" w:cs="仿宋" w:hint="eastAsia"/>
            <w:lang w:eastAsia="zh-CN"/>
          </w:rPr>
          <w:t>(六)、不符合与纠正措施</w:t>
        </w:r>
        <w:r>
          <w:tab/>
        </w:r>
        <w:r>
          <w:fldChar w:fldCharType="begin"/>
        </w:r>
        <w:r>
          <w:instrText xml:space="preserve"> PAGEREF _Toc16349 \h </w:instrText>
        </w:r>
        <w:r>
          <w:fldChar w:fldCharType="separate"/>
        </w:r>
        <w:r>
          <w:t>72</w:t>
        </w:r>
        <w:r>
          <w:fldChar w:fldCharType="end"/>
        </w:r>
      </w:hyperlink>
    </w:p>
    <w:p>
      <w:pPr>
        <w:pStyle w:val="TOC1"/>
        <w:tabs>
          <w:tab w:val="right" w:leader="dot" w:pos="8306"/>
        </w:tabs>
      </w:pPr>
      <w:hyperlink w:anchor="_Toc21412" w:history="1">
        <w:r>
          <w:rPr>
            <w:rFonts w:ascii="仿宋" w:eastAsia="仿宋" w:hAnsi="仿宋" w:cs="仿宋" w:hint="eastAsia"/>
            <w:lang w:eastAsia="zh-CN"/>
          </w:rPr>
          <w:t>十七、供应链管理</w:t>
        </w:r>
        <w:r>
          <w:tab/>
        </w:r>
        <w:r>
          <w:fldChar w:fldCharType="begin"/>
        </w:r>
        <w:r>
          <w:instrText xml:space="preserve"> PAGEREF _Toc21412 \h </w:instrText>
        </w:r>
        <w:r>
          <w:fldChar w:fldCharType="separate"/>
        </w:r>
        <w:r>
          <w:t>73</w:t>
        </w:r>
        <w:r>
          <w:fldChar w:fldCharType="end"/>
        </w:r>
      </w:hyperlink>
    </w:p>
    <w:p>
      <w:pPr>
        <w:pStyle w:val="TOC2"/>
        <w:tabs>
          <w:tab w:val="right" w:leader="dot" w:pos="8306"/>
        </w:tabs>
      </w:pPr>
      <w:hyperlink w:anchor="_Toc18359" w:history="1">
        <w:r>
          <w:rPr>
            <w:rFonts w:ascii="仿宋" w:eastAsia="仿宋" w:hAnsi="仿宋" w:cs="仿宋" w:hint="eastAsia"/>
            <w:lang w:eastAsia="zh-CN"/>
          </w:rPr>
          <w:t>(一)、供应链战略规划</w:t>
        </w:r>
        <w:r>
          <w:tab/>
        </w:r>
        <w:r>
          <w:fldChar w:fldCharType="begin"/>
        </w:r>
        <w:r>
          <w:instrText xml:space="preserve"> PAGEREF _Toc18359 \h </w:instrText>
        </w:r>
        <w:r>
          <w:fldChar w:fldCharType="separate"/>
        </w:r>
        <w:r>
          <w:t>73</w:t>
        </w:r>
        <w:r>
          <w:fldChar w:fldCharType="end"/>
        </w:r>
      </w:hyperlink>
    </w:p>
    <w:p>
      <w:pPr>
        <w:pStyle w:val="TOC2"/>
        <w:tabs>
          <w:tab w:val="right" w:leader="dot" w:pos="8306"/>
        </w:tabs>
      </w:pPr>
      <w:hyperlink w:anchor="_Toc4662" w:history="1">
        <w:r>
          <w:rPr>
            <w:rFonts w:ascii="仿宋" w:eastAsia="仿宋" w:hAnsi="仿宋" w:cs="仿宋" w:hint="eastAsia"/>
            <w:lang w:eastAsia="zh-CN"/>
          </w:rPr>
          <w:t>(二)、供应商选择与合作</w:t>
        </w:r>
        <w:r>
          <w:tab/>
        </w:r>
        <w:r>
          <w:fldChar w:fldCharType="begin"/>
        </w:r>
        <w:r>
          <w:instrText xml:space="preserve"> PAGEREF _Toc4662 \h </w:instrText>
        </w:r>
        <w:r>
          <w:fldChar w:fldCharType="separate"/>
        </w:r>
        <w:r>
          <w:t>74</w:t>
        </w:r>
        <w:r>
          <w:fldChar w:fldCharType="end"/>
        </w:r>
      </w:hyperlink>
    </w:p>
    <w:p>
      <w:pPr>
        <w:pStyle w:val="TOC2"/>
        <w:tabs>
          <w:tab w:val="right" w:leader="dot" w:pos="8306"/>
        </w:tabs>
      </w:pPr>
      <w:hyperlink w:anchor="_Toc24516" w:history="1">
        <w:r>
          <w:rPr>
            <w:rFonts w:ascii="仿宋" w:eastAsia="仿宋" w:hAnsi="仿宋" w:cs="仿宋" w:hint="eastAsia"/>
            <w:lang w:eastAsia="zh-CN"/>
          </w:rPr>
          <w:t>(三)、物流与库存管理</w:t>
        </w:r>
        <w:r>
          <w:tab/>
        </w:r>
        <w:r>
          <w:fldChar w:fldCharType="begin"/>
        </w:r>
        <w:r>
          <w:instrText xml:space="preserve"> PAGEREF _Toc24516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15"/>
      <w:r>
        <w:rPr>
          <w:rFonts w:ascii="仿宋" w:eastAsia="仿宋" w:hAnsi="仿宋" w:cs="仿宋" w:hint="eastAsia"/>
          <w:sz w:val="28"/>
          <w:lang w:eastAsia="zh-CN"/>
        </w:rPr>
        <w:t>一、UV涂料项目危机管理</w:t>
      </w:r>
      <w:bookmarkEnd w:id="2"/>
    </w:p>
    <w:p>
      <w:pPr>
        <w:pStyle w:val="Heading2"/>
        <w:rPr>
          <w:rFonts w:ascii="仿宋" w:eastAsia="仿宋" w:hAnsi="仿宋" w:cs="仿宋" w:hint="eastAsia"/>
          <w:lang w:eastAsia="zh-CN"/>
        </w:rPr>
      </w:pPr>
      <w:bookmarkStart w:id="3" w:name="_Toc3074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危机管理中，危机预警与识别是确保UV涂料项目稳健运行的核心步骤。通过建立全面的监测机制，UV涂料项目团队旨在及时发现和理解潜在的风险和危机因素，以便采取及时的预防和应对措施，确保UV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首先，通过深入的风险评估，UV涂料项目团队全面分析了整个UV涂料项目和各个阶段可能存在的威胁。这包括准确评估每个潜在风险的发生概率和可能影响的程度，为后续危机预警提供了有力支持。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UV涂料项目团队着重于明确定义UV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UV涂料项目进展的持续监控，团队能够及时发现潜在问题并作出迅速反应。UV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在这一阶段，团队的专业素养和反应速度将发挥至关重要的作用，以确保潜在危机能够在初期得到有效的处理，最大程度地减轻负面影响。通过危机预警与识别，UV涂料项目得以更有序、可控地推进。</w:t>
      </w:r>
    </w:p>
    <w:p>
      <w:pPr>
        <w:pStyle w:val="Heading2"/>
        <w:ind w:firstLine="560" w:firstLineChars="200"/>
        <w:rPr>
          <w:rFonts w:ascii="仿宋" w:eastAsia="仿宋" w:hAnsi="仿宋" w:cs="仿宋" w:hint="eastAsia"/>
          <w:sz w:val="28"/>
          <w:lang w:eastAsia="zh-CN"/>
        </w:rPr>
      </w:pPr>
      <w:bookmarkStart w:id="4" w:name="_Toc66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在危机发生时，UV涂料项目团队立即行动，成立了应急小组。该小组的任务是迅速制定并实施紧急应对措施，以最小化潜在损失。以下是采取的主要措施：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暂停UV涂料项目进度：为遏制危机蔓延，UV涂料项目暂时停止进行，以便全面评估当前状况。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资源重新分配：重新评估UV涂料项目资源的分配，确保最大限度地减小损失。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实时沟通：与关键利益相关者建立实时沟通机制，向他们传递UV涂料项目危机的实际状况，保障UV涂料项目核心利益。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在紧急应对的同时，UV涂料项目团队强调了团队协作和有效沟通的重要性。以下是团队协作的关键举措：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信息共享机制：建立了信息共享平台，确保团队成员能够及时获取UV涂料项目危机的实时信息。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领导者沟通：UV涂料项目领导者通过定期会议和即时沟通工具，指导团队应对危机，保持团队稳定运行。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随着危机得到初步控制，UV涂料项目团队转向制定恢复计划，以确保UV涂料项目能够从中迅速恢复。主要恢复计划包括：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修复受损的进度计划：重新评估UV涂料项目进度，制定修复计划，确保UV涂料项目尽快回归正常进程。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重新调整资源分配：优化资源分配，确保UV涂料项目在有限资源下高效运转。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风险管理机制加强：对UV涂料项目风险进行全面评估，制定更强化的风险管理策略，以预防未来可能的危机。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586"/>
      <w:r>
        <w:rPr>
          <w:rFonts w:ascii="仿宋" w:eastAsia="仿宋" w:hAnsi="仿宋" w:cs="仿宋" w:hint="eastAsia"/>
          <w:sz w:val="28"/>
          <w:lang w:eastAsia="zh-CN"/>
        </w:rPr>
        <w:t>二、UV涂料项目土建工程</w:t>
      </w:r>
      <w:bookmarkEnd w:id="5"/>
    </w:p>
    <w:p>
      <w:pPr>
        <w:pStyle w:val="Heading2"/>
        <w:rPr>
          <w:rFonts w:ascii="仿宋" w:eastAsia="仿宋" w:hAnsi="仿宋" w:cs="仿宋" w:hint="eastAsia"/>
          <w:lang w:eastAsia="zh-CN"/>
        </w:rPr>
      </w:pPr>
      <w:bookmarkStart w:id="6" w:name="_Toc674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在UV涂料项目的建筑工程设计中，我们将秉承一系列重要的设计原则，以确保UV涂料项目建筑在功能、美观、可持续性等方面达到最佳效果。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首要原则是确保建筑的功能性得到最大化的发挥。我们将充分理解UV涂料项目的实际需求，合理布局各个功能区域，保证建筑在满足业务需求的同时，提供高效的工作环境。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在建筑设计中，我们将综合考虑建设和运营成本。通过精细的经济效益分析，确保设计方案在高效利用资源的同时，对UV涂料项目的长期盈利能力有积极的贡献。</w:t>
      </w:r>
    </w:p>
    <w:p>
      <w:pPr>
        <w:pStyle w:val="Heading2"/>
        <w:ind w:firstLine="560" w:firstLineChars="200"/>
        <w:rPr>
          <w:rFonts w:ascii="仿宋" w:eastAsia="仿宋" w:hAnsi="仿宋" w:cs="仿宋" w:hint="eastAsia"/>
          <w:sz w:val="28"/>
          <w:lang w:eastAsia="zh-CN"/>
        </w:rPr>
      </w:pPr>
      <w:bookmarkStart w:id="7" w:name="_Toc1906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的土建工程设计中，我们将精准设定设计年限，结合UV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UV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7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UV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UV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UV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39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本期工程UV涂料项目预计总建筑面积XXX平方米，其中：计容建筑面积XXX平方米，计划建筑工程投资XX万元，占UV涂料项目总投资的XX%。</w:t>
      </w:r>
    </w:p>
    <w:p>
      <w:pPr>
        <w:pStyle w:val="Heading1"/>
        <w:ind w:firstLine="560" w:firstLineChars="200"/>
        <w:rPr>
          <w:rFonts w:ascii="仿宋" w:eastAsia="仿宋" w:hAnsi="仿宋" w:cs="仿宋" w:hint="eastAsia"/>
          <w:sz w:val="28"/>
          <w:lang w:eastAsia="zh-CN"/>
        </w:rPr>
      </w:pPr>
      <w:bookmarkStart w:id="10" w:name="_Toc11596"/>
      <w:r>
        <w:rPr>
          <w:rFonts w:ascii="仿宋" w:eastAsia="仿宋" w:hAnsi="仿宋" w:cs="仿宋" w:hint="eastAsia"/>
          <w:sz w:val="28"/>
          <w:lang w:eastAsia="zh-CN"/>
        </w:rPr>
        <w:t>三、UV涂料项目建设单位说明</w:t>
      </w:r>
      <w:bookmarkEnd w:id="10"/>
    </w:p>
    <w:p>
      <w:pPr>
        <w:pStyle w:val="Heading2"/>
        <w:rPr>
          <w:rFonts w:ascii="仿宋" w:eastAsia="仿宋" w:hAnsi="仿宋" w:cs="仿宋" w:hint="eastAsia"/>
          <w:lang w:eastAsia="zh-CN"/>
        </w:rPr>
      </w:pPr>
      <w:bookmarkStart w:id="11" w:name="_Toc16663"/>
      <w:r>
        <w:rPr>
          <w:rFonts w:ascii="仿宋" w:eastAsia="仿宋" w:hAnsi="仿宋" w:cs="仿宋" w:hint="eastAsia"/>
          <w:lang w:eastAsia="zh-CN"/>
        </w:rPr>
        <w:t>(一)、UV涂料项目承办单位基本情况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204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UV涂料项目承办单位的XXXX，我们着眼于实现可持续的经济效益。通过技术创新和解决方案的提供，公司预计在UV涂料项目执行期间将获得可观的收入增长。这一收入来源主要包括UV涂料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同时，我们注重成本控制和效率提升，以确保UV涂料项目的可持续盈利。透过精细的管理和资源优化，公司期望实现UV涂料项目利润最大化。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UV涂料项目实施进行全面的投资评估，包括UV涂料项目启动阶段的资金投入和后续运营成本。通过对UV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UV涂料项目实施过程中具备足够的资金流动性，公司将进行详尽的现金流分析。这包括资金需求的合理预测、UV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672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6048"/>
      <w:r>
        <w:rPr>
          <w:rFonts w:ascii="仿宋" w:eastAsia="仿宋" w:hAnsi="仿宋" w:cs="仿宋" w:hint="eastAsia"/>
          <w:lang w:eastAsia="zh-CN"/>
        </w:rPr>
        <w:t>(一)、UV涂料行业分析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UV涂料行业一直以来都是市场的关注焦点。行业内的发展趋势、竞争态势以及潜在机会都对UV涂料项目的推进产生深远的影响。通过深入研究行业的整体概貌，我们将更好地理解行业的核心特征，为UV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行业，技术一直是推动创新和发展的关键因素。我们将对当前技术趋势进行详尽分析，包括但不限于人工智能、大数据应用、先进制造技术等。这有助于UV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UV涂料项目成功的基础。我们将对主要竞争对手进行深入研究，包括其市场份额、产品特点、市场定位等。通过全面了解竞争对手的优势和劣势，UV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5833"/>
      <w:r>
        <w:rPr>
          <w:rFonts w:ascii="仿宋" w:eastAsia="仿宋" w:hAnsi="仿宋" w:cs="仿宋" w:hint="eastAsia"/>
          <w:sz w:val="28"/>
          <w:lang w:eastAsia="zh-CN"/>
        </w:rPr>
        <w:t>(二)、UV涂料市场分析预测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通过对市场规模的深入调研，我们将预测UV涂料市场未来的增长趋势。这包括市场的整体规模、各细分领域的发展趋势等。UV涂料项目可以根据市场的扩张速度和潜在机会，制定更符合市场需求的发展策略。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了解消费者的需求是市场分析的核心。我们将通过调查研究，深入挖掘目标消费者的需求特点、购买习惯以及对产品和服务的期望。这有助于UV涂料项目更好地定位目标市场，提供更符合消费者期待的解决方案。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UV涂料项目实施过程中需要充分考虑的因素。我们将对市场风险进行全面评估，包括但不限于政策法规风险、市场竞争风险、技术变革风险等。通过对潜在风险的深入分析，UV涂料项目可以制定相应的风险缓解策略，降低不确定性对UV涂料项目的影响。</w:t>
      </w:r>
    </w:p>
    <w:p>
      <w:pPr>
        <w:pStyle w:val="Heading1"/>
        <w:ind w:firstLine="560" w:firstLineChars="200"/>
        <w:rPr>
          <w:rFonts w:ascii="仿宋" w:eastAsia="仿宋" w:hAnsi="仿宋" w:cs="仿宋" w:hint="eastAsia"/>
          <w:sz w:val="28"/>
          <w:lang w:eastAsia="zh-CN"/>
        </w:rPr>
      </w:pPr>
      <w:bookmarkStart w:id="16" w:name="_Toc2280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874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UV涂料项目的主要产品是XXXX，预计年产值为XXX万元。这一产品在市场中占据着重要的地位，其广泛的应用范围使得该UV涂料项目的市场前景非常广阔。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UV涂料项目的xxx产品作为重要的原材料之一，将在多个领域发挥关键作用。其在建筑、交通、能源等方面的广泛应用将为整个产业链提供强大的支持，形成产业协同效应。UV涂料项目的年产值XXX万XXX万XXX万万元不仅反映了其在市场上的巨大潜力，更预示着它对国民经济的积极贡献。这种关联度高、涉及面广的产业关系，使得该UV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982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总征地面积为XXXX平方米，相当于约XX.XX亩，其中净用地面积为XXXX平方米，红线范围内相当于约XX.XX亩。这一用地规模充分考虑了UV涂料项目的建设需求，保障了UV涂料项目在合适的空间内得以充分发展。UV涂料项目规划的总建筑面积为XXXX平方米，其中主体工程建设占XXXX平方米，计容建筑面积达XXXX平方米。预计建筑工程的投资将达到XXXX万元，为UV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计划购置的设备共计XXXX台（套），设备购置费用为XXXX万元。这一设备购置计划充分考虑到UV涂料项目的生产需求和技术要求，确保了UV涂料项目在生产运营中具备先进的技术装备和高效的生产能力。设备的合理配置将为UV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UV涂料项目计划总投资为XXXX万元，预计年实现营业收入为XXXX万元。这一产能规模的设定旨在确保UV涂料项目能够在投资与回报之间取得平衡，实现长期可持续的发展。UV涂料项目的总投资充分考虑到各个方面的需求，包括用地建设、设备购置等多个环节，以确保UV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348"/>
      <w:r>
        <w:rPr>
          <w:rFonts w:ascii="仿宋" w:eastAsia="仿宋" w:hAnsi="仿宋" w:cs="仿宋" w:hint="eastAsia"/>
          <w:sz w:val="28"/>
          <w:lang w:eastAsia="zh-CN"/>
        </w:rPr>
        <w:t>六、UV涂料项目绩效评估</w:t>
      </w:r>
      <w:bookmarkEnd w:id="19"/>
    </w:p>
    <w:p>
      <w:pPr>
        <w:pStyle w:val="Heading2"/>
        <w:rPr>
          <w:rFonts w:ascii="仿宋" w:eastAsia="仿宋" w:hAnsi="仿宋" w:cs="仿宋" w:hint="eastAsia"/>
          <w:lang w:eastAsia="zh-CN"/>
        </w:rPr>
      </w:pPr>
      <w:bookmarkStart w:id="20" w:name="_Toc257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在UV涂料项目中，我们设计了一套全面的绩效评估指标，以确保UV涂料项目的可控和成功交付。这些指标跨足UV涂料项目目标、成本、进度和质量等多个维度，为我们提供了全面洞察UV涂料项目的健康状况。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目标达成率是我们关注的首要指标。我们设定了明确的目标，并通过定期监测和评估，迅速发现并应对潜在的目标偏差。这为UV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成本绩效是另一个核心关注点。通过实际成本与预算成本的对比分析，我们深入了解成本差异的原因，及时调整资源分配，保持UV涂料项目在经济效益方面的合理水平。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进度作为关键的绩效指标之一，得到了精心的关注。我们制定了详细的UV涂料项目进度计划，并设立了进度符合度指标，确保实际进度与计划进度保持一致。这使我们能够快速发现和解决潜在的进度问题，保持UV涂料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UV涂料项目绩效的不可或缺的一环。我们引入了一系列的质量标准和客户满意度指标，以确保UV涂料项目交付的成果在质量上达到或超越预期水平。通过持续监测这些指标，我们努力提升UV涂料项目整体质量水平，为UV涂料项目的成功交付提供有力保障。通过这些科学且全面的绩效评估，我们能够更好地引导UV涂料项目的持续改进，确保UV涂料项目目标的顺利达成。</w:t>
      </w:r>
    </w:p>
    <w:p>
      <w:pPr>
        <w:pStyle w:val="Heading2"/>
        <w:ind w:firstLine="560" w:firstLineChars="200"/>
        <w:rPr>
          <w:rFonts w:ascii="仿宋" w:eastAsia="仿宋" w:hAnsi="仿宋" w:cs="仿宋" w:hint="eastAsia"/>
          <w:sz w:val="28"/>
          <w:lang w:eastAsia="zh-CN"/>
        </w:rPr>
      </w:pPr>
      <w:bookmarkStart w:id="21" w:name="_Toc7926"/>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绩效评估是UV涂料项目中的关键环节，为确保UV涂料项目达到预期目标，我们采用了多层次、多维度的绩效评估方法。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UV涂料项目的战略目标对齐，确保每个决策和行动都与UV涂料项目整体目标保持一致。团队会定期召开战略对齐会议，审视当前工作与UV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UV涂料项目进度、质量、成本和风险等方面。这些指标通过数据收集和分析，为UV涂料项目管理团队提供了客观的评估依据。例如，我们通过UV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绩效评估不仅仅停留在UV涂料项目内部，还考虑了UV涂料项目对外部环境的影响。我们定期进行干系人满意度调查，以了解各利益相关方对UV涂料项目的期望和满意度，并及时做出调整。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这种多层次、多角度的绩效评估方法，使得我们能够全面了解UV涂料项目的运行状态，及时做出调整，确保UV涂料项目在不断变化的环境中保持稳健前行。</w:t>
      </w:r>
    </w:p>
    <w:p>
      <w:pPr>
        <w:pStyle w:val="Heading2"/>
        <w:ind w:firstLine="560" w:firstLineChars="200"/>
        <w:rPr>
          <w:rFonts w:ascii="仿宋" w:eastAsia="仿宋" w:hAnsi="仿宋" w:cs="仿宋" w:hint="eastAsia"/>
          <w:sz w:val="28"/>
          <w:lang w:eastAsia="zh-CN"/>
        </w:rPr>
      </w:pPr>
      <w:bookmarkStart w:id="22" w:name="_Toc7980"/>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为了确保UV涂料项目的有效管理和不断优化，我们采用了精心设计的绩效评估周期。这个周期旨在实现灵活、实时和全面的评估，以适应UV涂料项目执行中的各种挑战。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UV涂料项目的不同需求，分为短期、中期和长期。短期评估关注每个迭代或工作周期，以及时发现和解决当前任务中的问题。中期评估涵盖几个迭代，深入了解整体UV涂料项目的趋势和性能。长期评估则着眼于整个UV涂料项目阶段，确保UV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UV涂料项目管理工具和协作平台，团队成员能够随时更新和分享UV涂料项目数据。这种实时性的反馈机制使我们能够及时察觉潜在问题，快速调整，保持UV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https://d.book118.com/167151011145006026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F26C65"/>
    <w:rsid w:val="26F26C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5101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2024-01-07T23:17:00Z</dcterms:created>
  <dcterms:modified xsi:type="dcterms:W3CDTF">2024-01-07T23:17:53Z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737BFBB18DFE4739961B38C0B8A18EB1_11</vt:lpwstr>
  </property>
  <property fmtid="{D5CDD505-2E9C-101B-9397-08002B2CF9AE}" pid="3" name="KSOProductBuildVer">
    <vt:lpwstr>2052-12.1.0.16120</vt:lpwstr>
  </property>
</Properties>
</file>