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证券分析与咨询服务项目招商引资报告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94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_Toc3944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4" w:history="1">
        <w:r>
          <w:rPr>
            <w:rFonts w:ascii="仿宋" w:eastAsia="仿宋" w:hAnsi="仿宋" w:cs="仿宋" w:hint="eastAsia"/>
            <w:lang w:eastAsia="zh-CN"/>
          </w:rPr>
          <w:t>一、证券分析与咨询服务项目建设背景及必要性分析</w:t>
        </w:r>
        <w:r>
          <w:tab/>
        </w:r>
        <w:r>
          <w:fldChar w:fldCharType="begin"/>
        </w:r>
        <w:r>
          <w:instrText xml:space="preserve"> PAGEREF _Toc1804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67" w:history="1">
        <w:r>
          <w:rPr>
            <w:rFonts w:ascii="仿宋" w:eastAsia="仿宋" w:hAnsi="仿宋" w:cs="仿宋" w:hint="eastAsia"/>
            <w:lang w:eastAsia="zh-CN"/>
          </w:rPr>
          <w:t>(一)、行业背景分析</w:t>
        </w:r>
        <w:r>
          <w:tab/>
        </w:r>
        <w:r>
          <w:fldChar w:fldCharType="begin"/>
        </w:r>
        <w:r>
          <w:instrText xml:space="preserve"> PAGEREF _Toc18467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68" w:history="1">
        <w:r>
          <w:rPr>
            <w:rFonts w:ascii="仿宋" w:eastAsia="仿宋" w:hAnsi="仿宋" w:cs="仿宋" w:hint="eastAsia"/>
            <w:lang w:eastAsia="zh-CN"/>
          </w:rPr>
          <w:t>(二)、产业发展分析</w:t>
        </w:r>
        <w:r>
          <w:tab/>
        </w:r>
        <w:r>
          <w:fldChar w:fldCharType="begin"/>
        </w:r>
        <w:r>
          <w:instrText xml:space="preserve"> PAGEREF _Toc16068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72" w:history="1">
        <w:r>
          <w:rPr>
            <w:rFonts w:ascii="仿宋" w:eastAsia="仿宋" w:hAnsi="仿宋" w:cs="仿宋" w:hint="eastAsia"/>
            <w:lang w:eastAsia="zh-CN"/>
          </w:rPr>
          <w:t>二、人才队伍建设</w:t>
        </w:r>
        <w:r>
          <w:tab/>
        </w:r>
        <w:r>
          <w:fldChar w:fldCharType="begin"/>
        </w:r>
        <w:r>
          <w:instrText xml:space="preserve"> PAGEREF _Toc22372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95" w:history="1">
        <w:r>
          <w:rPr>
            <w:rFonts w:ascii="仿宋" w:eastAsia="仿宋" w:hAnsi="仿宋" w:cs="仿宋" w:hint="eastAsia"/>
            <w:lang w:eastAsia="zh-CN"/>
          </w:rPr>
          <w:t>(一)、人才引进与培养计划</w:t>
        </w:r>
        <w:r>
          <w:tab/>
        </w:r>
        <w:r>
          <w:fldChar w:fldCharType="begin"/>
        </w:r>
        <w:r>
          <w:instrText xml:space="preserve"> PAGEREF _Toc22895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50" w:history="1">
        <w:r>
          <w:rPr>
            <w:rFonts w:ascii="仿宋" w:eastAsia="仿宋" w:hAnsi="仿宋" w:cs="仿宋" w:hint="eastAsia"/>
            <w:lang w:eastAsia="zh-CN"/>
          </w:rPr>
          <w:t>(二)、员工激励与福利政策</w:t>
        </w:r>
        <w:r>
          <w:tab/>
        </w:r>
        <w:r>
          <w:fldChar w:fldCharType="begin"/>
        </w:r>
        <w:r>
          <w:instrText xml:space="preserve"> PAGEREF _Toc27450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2" w:history="1">
        <w:r>
          <w:rPr>
            <w:rFonts w:ascii="仿宋" w:eastAsia="仿宋" w:hAnsi="仿宋" w:cs="仿宋" w:hint="eastAsia"/>
            <w:lang w:eastAsia="zh-CN"/>
          </w:rPr>
          <w:t>(三)、团队建设与管理</w:t>
        </w:r>
        <w:r>
          <w:tab/>
        </w:r>
        <w:r>
          <w:fldChar w:fldCharType="begin"/>
        </w:r>
        <w:r>
          <w:instrText xml:space="preserve"> PAGEREF _Toc15102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94" w:history="1">
        <w:r>
          <w:rPr>
            <w:rFonts w:ascii="仿宋" w:eastAsia="仿宋" w:hAnsi="仿宋" w:cs="仿宋" w:hint="eastAsia"/>
            <w:lang w:eastAsia="zh-CN"/>
          </w:rPr>
          <w:t>三、发展规划分析</w:t>
        </w:r>
        <w:r>
          <w:tab/>
        </w:r>
        <w:r>
          <w:fldChar w:fldCharType="begin"/>
        </w:r>
        <w:r>
          <w:instrText xml:space="preserve"> PAGEREF _Toc5494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6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_Toc23863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01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_Toc9001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98" w:history="1">
        <w:r>
          <w:rPr>
            <w:rFonts w:ascii="仿宋" w:eastAsia="仿宋" w:hAnsi="仿宋" w:cs="仿宋" w:hint="eastAsia"/>
            <w:lang w:eastAsia="zh-CN"/>
          </w:rPr>
          <w:t>四、经济影响分析</w:t>
        </w:r>
        <w:r>
          <w:tab/>
        </w:r>
        <w:r>
          <w:fldChar w:fldCharType="begin"/>
        </w:r>
        <w:r>
          <w:instrText xml:space="preserve"> PAGEREF _Toc20898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18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_Toc32118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66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_Toc27566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22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_Toc17822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14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_Toc7414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43" w:history="1">
        <w:r>
          <w:rPr>
            <w:rFonts w:ascii="仿宋" w:eastAsia="仿宋" w:hAnsi="仿宋" w:cs="仿宋" w:hint="eastAsia"/>
            <w:lang w:eastAsia="zh-CN"/>
          </w:rPr>
          <w:t>五、环境和生态影响分析</w:t>
        </w:r>
        <w:r>
          <w:tab/>
        </w:r>
        <w:r>
          <w:fldChar w:fldCharType="begin"/>
        </w:r>
        <w:r>
          <w:instrText xml:space="preserve"> PAGEREF _Toc11943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87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_Toc7387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02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_Toc26902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09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_Toc32209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25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_Toc22925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32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_Toc9732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64" w:history="1">
        <w:r>
          <w:rPr>
            <w:rFonts w:ascii="仿宋" w:eastAsia="仿宋" w:hAnsi="仿宋" w:cs="仿宋" w:hint="eastAsia"/>
            <w:lang w:eastAsia="zh-CN"/>
          </w:rPr>
          <w:t>六、证券分析与咨询服务项目选址方案</w:t>
        </w:r>
        <w:r>
          <w:tab/>
        </w:r>
        <w:r>
          <w:fldChar w:fldCharType="begin"/>
        </w:r>
        <w:r>
          <w:instrText xml:space="preserve"> PAGEREF _Toc22864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55" w:history="1">
        <w:r>
          <w:rPr>
            <w:rFonts w:ascii="仿宋" w:eastAsia="仿宋" w:hAnsi="仿宋" w:cs="仿宋" w:hint="eastAsia"/>
            <w:lang w:eastAsia="zh-CN"/>
          </w:rPr>
          <w:t>(一)、证券分析与咨询服务项目选址原则</w:t>
        </w:r>
        <w:r>
          <w:tab/>
        </w:r>
        <w:r>
          <w:fldChar w:fldCharType="begin"/>
        </w:r>
        <w:r>
          <w:instrText xml:space="preserve"> PAGEREF _Toc3655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18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_Toc30718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9" w:history="1">
        <w:r>
          <w:rPr>
            <w:rFonts w:ascii="仿宋" w:eastAsia="仿宋" w:hAnsi="仿宋" w:cs="仿宋" w:hint="eastAsia"/>
            <w:lang w:eastAsia="zh-CN"/>
          </w:rPr>
          <w:t>(三)、产业发展方向</w:t>
        </w:r>
        <w:r>
          <w:tab/>
        </w:r>
        <w:r>
          <w:fldChar w:fldCharType="begin"/>
        </w:r>
        <w:r>
          <w:instrText xml:space="preserve"> PAGEREF _Toc369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89" w:history="1">
        <w:r>
          <w:rPr>
            <w:rFonts w:ascii="仿宋" w:eastAsia="仿宋" w:hAnsi="仿宋" w:cs="仿宋" w:hint="eastAsia"/>
            <w:lang w:eastAsia="zh-CN"/>
          </w:rPr>
          <w:t>(四)、证券分析与咨询服务项目选址综合评价</w:t>
        </w:r>
        <w:r>
          <w:tab/>
        </w:r>
        <w:r>
          <w:fldChar w:fldCharType="begin"/>
        </w:r>
        <w:r>
          <w:instrText xml:space="preserve"> PAGEREF _Toc12289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20" w:history="1">
        <w:r>
          <w:rPr>
            <w:rFonts w:ascii="仿宋" w:eastAsia="仿宋" w:hAnsi="仿宋" w:cs="仿宋" w:hint="eastAsia"/>
            <w:lang w:eastAsia="zh-CN"/>
          </w:rPr>
          <w:t>七、证券分析与咨询服务项目环境保护分析</w:t>
        </w:r>
        <w:r>
          <w:tab/>
        </w:r>
        <w:r>
          <w:fldChar w:fldCharType="begin"/>
        </w:r>
        <w:r>
          <w:instrText xml:space="preserve"> PAGEREF _Toc10120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24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_Toc19324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67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_Toc17267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57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_Toc26057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18" w:history="1">
        <w:r>
          <w:rPr>
            <w:rFonts w:ascii="仿宋" w:eastAsia="仿宋" w:hAnsi="仿宋" w:cs="仿宋" w:hint="eastAsia"/>
            <w:lang w:eastAsia="zh-CN"/>
          </w:rPr>
          <w:t>(四)、证券分析与咨询服务项目建设对区域经济的影响</w:t>
        </w:r>
        <w:r>
          <w:tab/>
        </w:r>
        <w:r>
          <w:fldChar w:fldCharType="begin"/>
        </w:r>
        <w:r>
          <w:instrText xml:space="preserve"> PAGEREF _Toc32518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70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_Toc5570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49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_Toc16549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18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_Toc28518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94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_Toc7894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85" w:history="1">
        <w:r>
          <w:rPr>
            <w:rFonts w:ascii="仿宋" w:eastAsia="仿宋" w:hAnsi="仿宋" w:cs="仿宋" w:hint="eastAsia"/>
            <w:lang w:eastAsia="zh-CN"/>
          </w:rPr>
          <w:t>八、证券分析与咨询服务项目投资方案分析</w:t>
        </w:r>
        <w:r>
          <w:tab/>
        </w:r>
        <w:r>
          <w:fldChar w:fldCharType="begin"/>
        </w:r>
        <w:r>
          <w:instrText xml:space="preserve"> PAGEREF _Toc16285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94" w:history="1">
        <w:r>
          <w:rPr>
            <w:rFonts w:ascii="仿宋" w:eastAsia="仿宋" w:hAnsi="仿宋" w:cs="仿宋" w:hint="eastAsia"/>
            <w:lang w:eastAsia="zh-CN"/>
          </w:rPr>
          <w:t>(一)、证券分析与咨询服务项目估算说明</w:t>
        </w:r>
        <w:r>
          <w:tab/>
        </w:r>
        <w:r>
          <w:fldChar w:fldCharType="begin"/>
        </w:r>
        <w:r>
          <w:instrText xml:space="preserve"> PAGEREF _Toc26994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44" w:history="1">
        <w:r>
          <w:rPr>
            <w:rFonts w:ascii="仿宋" w:eastAsia="仿宋" w:hAnsi="仿宋" w:cs="仿宋" w:hint="eastAsia"/>
            <w:lang w:eastAsia="zh-CN"/>
          </w:rPr>
          <w:t>(二)、证券分析与咨询服务项目总投资估算</w:t>
        </w:r>
        <w:r>
          <w:tab/>
        </w:r>
        <w:r>
          <w:fldChar w:fldCharType="begin"/>
        </w:r>
        <w:r>
          <w:instrText xml:space="preserve"> PAGEREF _Toc15144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05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_Toc15705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85" w:history="1">
        <w:r>
          <w:rPr>
            <w:rFonts w:ascii="仿宋" w:eastAsia="仿宋" w:hAnsi="仿宋" w:cs="仿宋" w:hint="eastAsia"/>
            <w:lang w:eastAsia="zh-CN"/>
          </w:rPr>
          <w:t>九、证券分析与咨询服务项目运营管理</w:t>
        </w:r>
        <w:r>
          <w:tab/>
        </w:r>
        <w:r>
          <w:fldChar w:fldCharType="begin"/>
        </w:r>
        <w:r>
          <w:instrText xml:space="preserve"> PAGEREF _Toc25085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2471" w:history="1">
        <w:r>
          <w:rPr>
            <w:rFonts w:ascii="仿宋" w:eastAsia="仿宋" w:hAnsi="仿宋" w:cs="仿宋" w:hint="eastAsia"/>
            <w:lang w:eastAsia="zh-CN"/>
          </w:rPr>
          <w:t>(一)、运营管理机构设置</w:t>
        </w:r>
        <w:r>
          <w:tab/>
        </w:r>
        <w:r>
          <w:fldChar w:fldCharType="begin"/>
        </w:r>
        <w:r>
          <w:instrText xml:space="preserve"> PAGEREF _Toc32471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68" w:history="1">
        <w:r>
          <w:rPr>
            <w:rFonts w:ascii="仿宋" w:eastAsia="仿宋" w:hAnsi="仿宋" w:cs="仿宋" w:hint="eastAsia"/>
            <w:lang w:eastAsia="zh-CN"/>
          </w:rPr>
          <w:t>(二)、运营管理流程</w:t>
        </w:r>
        <w:r>
          <w:tab/>
        </w:r>
        <w:r>
          <w:fldChar w:fldCharType="begin"/>
        </w:r>
        <w:r>
          <w:instrText xml:space="preserve"> PAGEREF _Toc8868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63" w:history="1">
        <w:r>
          <w:rPr>
            <w:rFonts w:ascii="仿宋" w:eastAsia="仿宋" w:hAnsi="仿宋" w:cs="仿宋" w:hint="eastAsia"/>
            <w:lang w:eastAsia="zh-CN"/>
          </w:rPr>
          <w:t>(三)、人员配备及培训</w:t>
        </w:r>
        <w:r>
          <w:tab/>
        </w:r>
        <w:r>
          <w:fldChar w:fldCharType="begin"/>
        </w:r>
        <w:r>
          <w:instrText xml:space="preserve"> PAGEREF _Toc14363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32" w:history="1">
        <w:r>
          <w:rPr>
            <w:rFonts w:ascii="仿宋" w:eastAsia="仿宋" w:hAnsi="仿宋" w:cs="仿宋" w:hint="eastAsia"/>
            <w:lang w:eastAsia="zh-CN"/>
          </w:rPr>
          <w:t>(四)、质量管理体系</w:t>
        </w:r>
        <w:r>
          <w:tab/>
        </w:r>
        <w:r>
          <w:fldChar w:fldCharType="begin"/>
        </w:r>
        <w:r>
          <w:instrText xml:space="preserve"> PAGEREF _Toc25932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0" w:history="1">
        <w:r>
          <w:rPr>
            <w:rFonts w:ascii="仿宋" w:eastAsia="仿宋" w:hAnsi="仿宋" w:cs="仿宋" w:hint="eastAsia"/>
            <w:lang w:eastAsia="zh-CN"/>
          </w:rPr>
          <w:t>(五)、安全生产管理</w:t>
        </w:r>
        <w:r>
          <w:tab/>
        </w:r>
        <w:r>
          <w:fldChar w:fldCharType="begin"/>
        </w:r>
        <w:r>
          <w:instrText xml:space="preserve"> PAGEREF _Toc1130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89" w:history="1">
        <w:r>
          <w:rPr>
            <w:rFonts w:ascii="仿宋" w:eastAsia="仿宋" w:hAnsi="仿宋" w:cs="仿宋" w:hint="eastAsia"/>
            <w:lang w:eastAsia="zh-CN"/>
          </w:rPr>
          <w:t>(六)、环境管理</w:t>
        </w:r>
        <w:r>
          <w:tab/>
        </w:r>
        <w:r>
          <w:fldChar w:fldCharType="begin"/>
        </w:r>
        <w:r>
          <w:instrText xml:space="preserve"> PAGEREF _Toc9389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9" w:history="1">
        <w:r>
          <w:rPr>
            <w:rFonts w:ascii="仿宋" w:eastAsia="仿宋" w:hAnsi="仿宋" w:cs="仿宋" w:hint="eastAsia"/>
            <w:lang w:eastAsia="zh-CN"/>
          </w:rPr>
          <w:t>(七)、设备维护与保养</w:t>
        </w:r>
        <w:r>
          <w:tab/>
        </w:r>
        <w:r>
          <w:fldChar w:fldCharType="begin"/>
        </w:r>
        <w:r>
          <w:instrText xml:space="preserve"> PAGEREF _Toc13819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06" w:history="1">
        <w:r>
          <w:rPr>
            <w:rFonts w:ascii="仿宋" w:eastAsia="仿宋" w:hAnsi="仿宋" w:cs="仿宋" w:hint="eastAsia"/>
            <w:lang w:eastAsia="zh-CN"/>
          </w:rPr>
          <w:t>(八)、应急预案与处置</w:t>
        </w:r>
        <w:r>
          <w:tab/>
        </w:r>
        <w:r>
          <w:fldChar w:fldCharType="begin"/>
        </w:r>
        <w:r>
          <w:instrText xml:space="preserve"> PAGEREF _Toc11006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20" w:history="1">
        <w:r>
          <w:rPr>
            <w:rFonts w:ascii="仿宋" w:eastAsia="仿宋" w:hAnsi="仿宋" w:cs="仿宋" w:hint="eastAsia"/>
            <w:lang w:eastAsia="zh-CN"/>
          </w:rPr>
          <w:t>(九)、绩效评估</w:t>
        </w:r>
        <w:r>
          <w:tab/>
        </w:r>
        <w:r>
          <w:fldChar w:fldCharType="begin"/>
        </w:r>
        <w:r>
          <w:instrText xml:space="preserve"> PAGEREF _Toc5020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16" w:history="1">
        <w:r>
          <w:rPr>
            <w:rFonts w:ascii="仿宋" w:eastAsia="仿宋" w:hAnsi="仿宋" w:cs="仿宋" w:hint="eastAsia"/>
            <w:lang w:eastAsia="zh-CN"/>
          </w:rPr>
          <w:t>十、证券分析与咨询服务制度建设与执行</w:t>
        </w:r>
        <w:r>
          <w:tab/>
        </w:r>
        <w:r>
          <w:fldChar w:fldCharType="begin"/>
        </w:r>
        <w:r>
          <w:instrText xml:space="preserve"> PAGEREF _Toc31616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53" w:history="1">
        <w:r>
          <w:rPr>
            <w:rFonts w:ascii="仿宋" w:eastAsia="仿宋" w:hAnsi="仿宋" w:cs="仿宋" w:hint="eastAsia"/>
            <w:lang w:eastAsia="zh-CN"/>
          </w:rPr>
          <w:t>(一)、公司制度体系规划</w:t>
        </w:r>
        <w:r>
          <w:tab/>
        </w:r>
        <w:r>
          <w:fldChar w:fldCharType="begin"/>
        </w:r>
        <w:r>
          <w:instrText xml:space="preserve"> PAGEREF _Toc13453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58" w:history="1">
        <w:r>
          <w:rPr>
            <w:rFonts w:ascii="仿宋" w:eastAsia="仿宋" w:hAnsi="仿宋" w:cs="仿宋" w:hint="eastAsia"/>
            <w:lang w:eastAsia="zh-CN"/>
          </w:rPr>
          <w:t>(二)、员工手册编制与更新</w:t>
        </w:r>
        <w:r>
          <w:tab/>
        </w:r>
        <w:r>
          <w:fldChar w:fldCharType="begin"/>
        </w:r>
        <w:r>
          <w:instrText xml:space="preserve"> PAGEREF _Toc30058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55" w:history="1">
        <w:r>
          <w:rPr>
            <w:rFonts w:ascii="仿宋" w:eastAsia="仿宋" w:hAnsi="仿宋" w:cs="仿宋" w:hint="eastAsia"/>
            <w:lang w:eastAsia="zh-CN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_Toc29755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07" w:history="1">
        <w:r>
          <w:rPr>
            <w:rFonts w:ascii="仿宋" w:eastAsia="仿宋" w:hAnsi="仿宋" w:cs="仿宋" w:hint="eastAsia"/>
            <w:lang w:eastAsia="zh-CN"/>
          </w:rPr>
          <w:t>(四)、制度执行与监督</w:t>
        </w:r>
        <w:r>
          <w:tab/>
        </w:r>
        <w:r>
          <w:fldChar w:fldCharType="begin"/>
        </w:r>
        <w:r>
          <w:instrText xml:space="preserve"> PAGEREF _Toc25407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2" w:history="1">
        <w:r>
          <w:rPr>
            <w:rFonts w:ascii="仿宋" w:eastAsia="仿宋" w:hAnsi="仿宋" w:cs="仿宋" w:hint="eastAsia"/>
            <w:lang w:eastAsia="zh-CN"/>
          </w:rPr>
          <w:t>(五)、制度优化与更新</w:t>
        </w:r>
        <w:r>
          <w:tab/>
        </w:r>
        <w:r>
          <w:fldChar w:fldCharType="begin"/>
        </w:r>
        <w:r>
          <w:instrText xml:space="preserve"> PAGEREF _Toc1212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2" w:history="1">
        <w:r>
          <w:rPr>
            <w:rFonts w:ascii="仿宋" w:eastAsia="仿宋" w:hAnsi="仿宋" w:cs="仿宋" w:hint="eastAsia"/>
            <w:lang w:eastAsia="zh-CN"/>
          </w:rPr>
          <w:t>十一、证券分析与咨询服务项目风险分析</w:t>
        </w:r>
        <w:r>
          <w:tab/>
        </w:r>
        <w:r>
          <w:fldChar w:fldCharType="begin"/>
        </w:r>
        <w:r>
          <w:instrText xml:space="preserve"> PAGEREF _Toc472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39" w:history="1">
        <w:r>
          <w:rPr>
            <w:rFonts w:ascii="仿宋" w:eastAsia="仿宋" w:hAnsi="仿宋" w:cs="仿宋" w:hint="eastAsia"/>
            <w:lang w:eastAsia="zh-CN"/>
          </w:rPr>
          <w:t>(一)、证券分析与咨询服务项目风险分析</w:t>
        </w:r>
        <w:r>
          <w:tab/>
        </w:r>
        <w:r>
          <w:fldChar w:fldCharType="begin"/>
        </w:r>
        <w:r>
          <w:instrText xml:space="preserve"> PAGEREF _Toc7739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7" w:history="1">
        <w:r>
          <w:rPr>
            <w:rFonts w:ascii="仿宋" w:eastAsia="仿宋" w:hAnsi="仿宋" w:cs="仿宋" w:hint="eastAsia"/>
            <w:lang w:eastAsia="zh-CN"/>
          </w:rPr>
          <w:t>(二)、证券分析与咨询服务项目风险对策</w:t>
        </w:r>
        <w:r>
          <w:tab/>
        </w:r>
        <w:r>
          <w:fldChar w:fldCharType="begin"/>
        </w:r>
        <w:r>
          <w:instrText xml:space="preserve"> PAGEREF _Toc9377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12" w:history="1">
        <w:r>
          <w:rPr>
            <w:rFonts w:ascii="仿宋" w:eastAsia="仿宋" w:hAnsi="仿宋" w:cs="仿宋" w:hint="eastAsia"/>
            <w:lang w:eastAsia="zh-CN"/>
          </w:rPr>
          <w:t>十二、财务分析及盈利预测</w:t>
        </w:r>
        <w:r>
          <w:tab/>
        </w:r>
        <w:r>
          <w:fldChar w:fldCharType="begin"/>
        </w:r>
        <w:r>
          <w:instrText xml:space="preserve"> PAGEREF _Toc31412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7" w:history="1">
        <w:r>
          <w:rPr>
            <w:rFonts w:ascii="仿宋" w:eastAsia="仿宋" w:hAnsi="仿宋" w:cs="仿宋" w:hint="eastAsia"/>
            <w:lang w:eastAsia="zh-CN"/>
          </w:rPr>
          <w:t>(一)、过往财务情况</w:t>
        </w:r>
        <w:r>
          <w:tab/>
        </w:r>
        <w:r>
          <w:fldChar w:fldCharType="begin"/>
        </w:r>
        <w:r>
          <w:instrText xml:space="preserve"> PAGEREF _Toc2267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9" w:history="1">
        <w:r>
          <w:rPr>
            <w:rFonts w:ascii="仿宋" w:eastAsia="仿宋" w:hAnsi="仿宋" w:cs="仿宋" w:hint="eastAsia"/>
            <w:lang w:eastAsia="zh-CN"/>
          </w:rPr>
          <w:t>(二)、20XX-20XX年盈利预测</w:t>
        </w:r>
        <w:r>
          <w:tab/>
        </w:r>
        <w:r>
          <w:fldChar w:fldCharType="begin"/>
        </w:r>
        <w:r>
          <w:instrText xml:space="preserve"> PAGEREF _Toc2229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11" w:history="1">
        <w:r>
          <w:rPr>
            <w:rFonts w:ascii="仿宋" w:eastAsia="仿宋" w:hAnsi="仿宋" w:cs="仿宋" w:hint="eastAsia"/>
            <w:lang w:eastAsia="zh-CN"/>
          </w:rPr>
          <w:t>(三)、营业成本</w:t>
        </w:r>
        <w:r>
          <w:tab/>
        </w:r>
        <w:r>
          <w:fldChar w:fldCharType="begin"/>
        </w:r>
        <w:r>
          <w:instrText xml:space="preserve"> PAGEREF _Toc14311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9" w:history="1">
        <w:r>
          <w:rPr>
            <w:rFonts w:ascii="仿宋" w:eastAsia="仿宋" w:hAnsi="仿宋" w:cs="仿宋" w:hint="eastAsia"/>
            <w:lang w:eastAsia="zh-CN"/>
          </w:rPr>
          <w:t>(四)、营业税金及附加预测</w:t>
        </w:r>
        <w:r>
          <w:tab/>
        </w:r>
        <w:r>
          <w:fldChar w:fldCharType="begin"/>
        </w:r>
        <w:r>
          <w:instrText xml:space="preserve"> PAGEREF _Toc21759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69" w:history="1">
        <w:r>
          <w:rPr>
            <w:rFonts w:ascii="仿宋" w:eastAsia="仿宋" w:hAnsi="仿宋" w:cs="仿宋" w:hint="eastAsia"/>
            <w:lang w:eastAsia="zh-CN"/>
          </w:rPr>
          <w:t>(五)、营业费用预测</w:t>
        </w:r>
        <w:r>
          <w:tab/>
        </w:r>
        <w:r>
          <w:fldChar w:fldCharType="begin"/>
        </w:r>
        <w:r>
          <w:instrText xml:space="preserve"> PAGEREF _Toc6369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84" w:history="1">
        <w:r>
          <w:rPr>
            <w:rFonts w:ascii="仿宋" w:eastAsia="仿宋" w:hAnsi="仿宋" w:cs="仿宋" w:hint="eastAsia"/>
            <w:lang w:eastAsia="zh-CN"/>
          </w:rPr>
          <w:t>(六)、管理费用预测</w:t>
        </w:r>
        <w:r>
          <w:tab/>
        </w:r>
        <w:r>
          <w:fldChar w:fldCharType="begin"/>
        </w:r>
        <w:r>
          <w:instrText xml:space="preserve"> PAGEREF _Toc27184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38" w:history="1">
        <w:r>
          <w:rPr>
            <w:rFonts w:ascii="仿宋" w:eastAsia="仿宋" w:hAnsi="仿宋" w:cs="仿宋" w:hint="eastAsia"/>
            <w:lang w:eastAsia="zh-CN"/>
          </w:rPr>
          <w:t>(七)、财务费用预测</w:t>
        </w:r>
        <w:r>
          <w:tab/>
        </w:r>
        <w:r>
          <w:fldChar w:fldCharType="begin"/>
        </w:r>
        <w:r>
          <w:instrText xml:space="preserve"> PAGEREF _Toc5138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17" w:history="1">
        <w:r>
          <w:rPr>
            <w:rFonts w:ascii="仿宋" w:eastAsia="仿宋" w:hAnsi="仿宋" w:cs="仿宋" w:hint="eastAsia"/>
            <w:lang w:eastAsia="zh-CN"/>
          </w:rPr>
          <w:t>十三、技术与研发计划</w:t>
        </w:r>
        <w:r>
          <w:tab/>
        </w:r>
        <w:r>
          <w:fldChar w:fldCharType="begin"/>
        </w:r>
        <w:r>
          <w:instrText xml:space="preserve"> PAGEREF _Toc7917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20" w:history="1">
        <w:r>
          <w:rPr>
            <w:rFonts w:ascii="仿宋" w:eastAsia="仿宋" w:hAnsi="仿宋" w:cs="仿宋" w:hint="eastAsia"/>
            <w:lang w:eastAsia="zh-CN"/>
          </w:rPr>
          <w:t>(一)、技术开发策略</w:t>
        </w:r>
        <w:r>
          <w:tab/>
        </w:r>
        <w:r>
          <w:fldChar w:fldCharType="begin"/>
        </w:r>
        <w:r>
          <w:instrText xml:space="preserve"> PAGEREF _Toc32520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00" w:history="1">
        <w:r>
          <w:rPr>
            <w:rFonts w:ascii="仿宋" w:eastAsia="仿宋" w:hAnsi="仿宋" w:cs="仿宋" w:hint="eastAsia"/>
            <w:lang w:eastAsia="zh-CN"/>
          </w:rPr>
          <w:t>(二)、研发团队与资源配置</w:t>
        </w:r>
        <w:r>
          <w:tab/>
        </w:r>
        <w:r>
          <w:fldChar w:fldCharType="begin"/>
        </w:r>
        <w:r>
          <w:instrText xml:space="preserve"> PAGEREF _Toc20000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9" w:history="1">
        <w:r>
          <w:rPr>
            <w:rFonts w:ascii="仿宋" w:eastAsia="仿宋" w:hAnsi="仿宋" w:cs="仿宋" w:hint="eastAsia"/>
            <w:lang w:eastAsia="zh-CN"/>
          </w:rPr>
          <w:t>(三)、新产品开发计划</w:t>
        </w:r>
        <w:r>
          <w:tab/>
        </w:r>
        <w:r>
          <w:fldChar w:fldCharType="begin"/>
        </w:r>
        <w:r>
          <w:instrText xml:space="preserve"> PAGEREF _Toc32339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66" w:history="1">
        <w:r>
          <w:rPr>
            <w:rFonts w:ascii="仿宋" w:eastAsia="仿宋" w:hAnsi="仿宋" w:cs="仿宋" w:hint="eastAsia"/>
            <w:lang w:eastAsia="zh-CN"/>
          </w:rPr>
          <w:t>(四)、技术创新与竞争优势</w:t>
        </w:r>
        <w:r>
          <w:tab/>
        </w:r>
        <w:r>
          <w:fldChar w:fldCharType="begin"/>
        </w:r>
        <w:r>
          <w:instrText xml:space="preserve"> PAGEREF _Toc4666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51" w:history="1">
        <w:r>
          <w:rPr>
            <w:rFonts w:ascii="仿宋" w:eastAsia="仿宋" w:hAnsi="仿宋" w:cs="仿宋" w:hint="eastAsia"/>
            <w:lang w:eastAsia="zh-CN"/>
          </w:rPr>
          <w:t>十四、第三十八章员工社交媒体管理</w:t>
        </w:r>
        <w:r>
          <w:tab/>
        </w:r>
        <w:r>
          <w:fldChar w:fldCharType="begin"/>
        </w:r>
        <w:r>
          <w:instrText xml:space="preserve"> PAGEREF _Toc12851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32" w:history="1">
        <w:r>
          <w:rPr>
            <w:rFonts w:ascii="仿宋" w:eastAsia="仿宋" w:hAnsi="仿宋" w:cs="仿宋" w:hint="eastAsia"/>
            <w:lang w:eastAsia="zh-CN"/>
          </w:rPr>
          <w:t>(一)、员工社交媒体政策</w:t>
        </w:r>
        <w:r>
          <w:tab/>
        </w:r>
        <w:r>
          <w:fldChar w:fldCharType="begin"/>
        </w:r>
        <w:r>
          <w:instrText xml:space="preserve"> PAGEREF _Toc9132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99" w:history="1">
        <w:r>
          <w:rPr>
            <w:rFonts w:ascii="仿宋" w:eastAsia="仿宋" w:hAnsi="仿宋" w:cs="仿宋" w:hint="eastAsia"/>
            <w:lang w:eastAsia="zh-CN"/>
          </w:rPr>
          <w:t>(二)、个人品牌与公司形象的关联</w:t>
        </w:r>
        <w:r>
          <w:tab/>
        </w:r>
        <w:r>
          <w:fldChar w:fldCharType="begin"/>
        </w:r>
        <w:r>
          <w:instrText xml:space="preserve"> PAGEREF _Toc28099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39" w:history="1">
        <w:r>
          <w:rPr>
            <w:rFonts w:ascii="仿宋" w:eastAsia="仿宋" w:hAnsi="仿宋" w:cs="仿宋" w:hint="eastAsia"/>
            <w:lang w:eastAsia="zh-CN"/>
          </w:rPr>
          <w:t>(三)、社交媒体使用准则</w:t>
        </w:r>
        <w:r>
          <w:tab/>
        </w:r>
        <w:r>
          <w:fldChar w:fldCharType="begin"/>
        </w:r>
        <w:r>
          <w:instrText xml:space="preserve"> PAGEREF _Toc15339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90" w:history="1">
        <w:r>
          <w:rPr>
            <w:rFonts w:ascii="仿宋" w:eastAsia="仿宋" w:hAnsi="仿宋" w:cs="仿宋" w:hint="eastAsia"/>
            <w:lang w:eastAsia="zh-CN"/>
          </w:rPr>
          <w:t>(四)、公司与员工互动</w:t>
        </w:r>
        <w:r>
          <w:tab/>
        </w:r>
        <w:r>
          <w:fldChar w:fldCharType="begin"/>
        </w:r>
        <w:r>
          <w:instrText xml:space="preserve"> PAGEREF _Toc29790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76" w:history="1">
        <w:r>
          <w:rPr>
            <w:rFonts w:ascii="仿宋" w:eastAsia="仿宋" w:hAnsi="仿宋" w:cs="仿宋" w:hint="eastAsia"/>
            <w:lang w:eastAsia="zh-CN"/>
          </w:rPr>
          <w:t>(五)、公司社交媒体账号管理</w:t>
        </w:r>
        <w:r>
          <w:tab/>
        </w:r>
        <w:r>
          <w:fldChar w:fldCharType="begin"/>
        </w:r>
        <w:r>
          <w:instrText xml:space="preserve"> PAGEREF _Toc10676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56" w:history="1">
        <w:r>
          <w:rPr>
            <w:rFonts w:ascii="仿宋" w:eastAsia="仿宋" w:hAnsi="仿宋" w:cs="仿宋" w:hint="eastAsia"/>
            <w:lang w:eastAsia="zh-CN"/>
          </w:rPr>
          <w:t>(六)、职业发展机会的分享与推广</w:t>
        </w:r>
        <w:r>
          <w:tab/>
        </w:r>
        <w:r>
          <w:fldChar w:fldCharType="begin"/>
        </w:r>
        <w:r>
          <w:instrText xml:space="preserve"> PAGEREF _Toc22356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45" w:history="1">
        <w:r>
          <w:rPr>
            <w:rFonts w:ascii="仿宋" w:eastAsia="仿宋" w:hAnsi="仿宋" w:cs="仿宋" w:hint="eastAsia"/>
            <w:lang w:eastAsia="zh-CN"/>
          </w:rPr>
          <w:t>十五、社会责任</w:t>
        </w:r>
        <w:r>
          <w:tab/>
        </w:r>
        <w:r>
          <w:fldChar w:fldCharType="begin"/>
        </w:r>
        <w:r>
          <w:instrText xml:space="preserve"> PAGEREF _Toc26745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26" w:history="1">
        <w:r>
          <w:rPr>
            <w:rFonts w:ascii="仿宋" w:eastAsia="仿宋" w:hAnsi="仿宋" w:cs="仿宋" w:hint="eastAsia"/>
            <w:lang w:eastAsia="zh-CN"/>
          </w:rPr>
          <w:t>(一)、社会责任政策</w:t>
        </w:r>
        <w:r>
          <w:tab/>
        </w:r>
        <w:r>
          <w:fldChar w:fldCharType="begin"/>
        </w:r>
        <w:r>
          <w:instrText xml:space="preserve"> PAGEREF _Toc7726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71" w:history="1">
        <w:r>
          <w:rPr>
            <w:rFonts w:ascii="仿宋" w:eastAsia="仿宋" w:hAnsi="仿宋" w:cs="仿宋" w:hint="eastAsia"/>
            <w:lang w:eastAsia="zh-CN"/>
          </w:rPr>
          <w:t>(二)、可持续性计划</w:t>
        </w:r>
        <w:r>
          <w:tab/>
        </w:r>
        <w:r>
          <w:fldChar w:fldCharType="begin"/>
        </w:r>
        <w:r>
          <w:instrText xml:space="preserve"> PAGEREF _Toc23571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15" w:history="1">
        <w:r>
          <w:rPr>
            <w:rFonts w:ascii="仿宋" w:eastAsia="仿宋" w:hAnsi="仿宋" w:cs="仿宋" w:hint="eastAsia"/>
            <w:lang w:eastAsia="zh-CN"/>
          </w:rPr>
          <w:t>(三)、社区参与</w:t>
        </w:r>
        <w:r>
          <w:tab/>
        </w:r>
        <w:r>
          <w:fldChar w:fldCharType="begin"/>
        </w:r>
        <w:r>
          <w:instrText xml:space="preserve"> PAGEREF _Toc30215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61" w:history="1">
        <w:r>
          <w:rPr>
            <w:rFonts w:ascii="仿宋" w:eastAsia="仿宋" w:hAnsi="仿宋" w:cs="仿宋" w:hint="eastAsia"/>
            <w:lang w:eastAsia="zh-CN"/>
          </w:rPr>
          <w:t>十六、风险与危机管理</w:t>
        </w:r>
        <w:r>
          <w:tab/>
        </w:r>
        <w:r>
          <w:fldChar w:fldCharType="begin"/>
        </w:r>
        <w:r>
          <w:instrText xml:space="preserve"> PAGEREF _Toc6961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36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_Toc18636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7953" w:history="1">
        <w:r>
          <w:rPr>
            <w:rFonts w:ascii="仿宋" w:eastAsia="仿宋" w:hAnsi="仿宋" w:cs="仿宋" w:hint="eastAsia"/>
            <w:lang w:eastAsia="zh-CN"/>
          </w:rPr>
          <w:t>(二)、危机预警与应对计划</w:t>
        </w:r>
        <w:r>
          <w:tab/>
        </w:r>
        <w:r>
          <w:fldChar w:fldCharType="begin"/>
        </w:r>
        <w:r>
          <w:instrText xml:space="preserve"> PAGEREF _Toc17953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40" w:history="1">
        <w:r>
          <w:rPr>
            <w:rFonts w:ascii="仿宋" w:eastAsia="仿宋" w:hAnsi="仿宋" w:cs="仿宋" w:hint="eastAsia"/>
            <w:lang w:eastAsia="zh-CN"/>
          </w:rPr>
          <w:t>(三)、信息透明与危机公关</w:t>
        </w:r>
        <w:r>
          <w:tab/>
        </w:r>
        <w:r>
          <w:fldChar w:fldCharType="begin"/>
        </w:r>
        <w:r>
          <w:instrText xml:space="preserve"> PAGEREF _Toc25440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39" w:history="1">
        <w:r>
          <w:rPr>
            <w:rFonts w:ascii="仿宋" w:eastAsia="仿宋" w:hAnsi="仿宋" w:cs="仿宋" w:hint="eastAsia"/>
            <w:lang w:eastAsia="zh-CN"/>
          </w:rPr>
          <w:t>(四)、恢复与改进措施</w:t>
        </w:r>
        <w:r>
          <w:tab/>
        </w:r>
        <w:r>
          <w:fldChar w:fldCharType="begin"/>
        </w:r>
        <w:r>
          <w:instrText xml:space="preserve"> PAGEREF _Toc5339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32" w:history="1">
        <w:r>
          <w:rPr>
            <w:rFonts w:ascii="仿宋" w:eastAsia="仿宋" w:hAnsi="仿宋" w:cs="仿宋" w:hint="eastAsia"/>
            <w:lang w:eastAsia="zh-CN"/>
          </w:rPr>
          <w:t>十七、证券分析与咨询服务行业互联网营销</w:t>
        </w:r>
        <w:r>
          <w:tab/>
        </w:r>
        <w:r>
          <w:fldChar w:fldCharType="begin"/>
        </w:r>
        <w:r>
          <w:instrText xml:space="preserve"> PAGEREF _Toc18932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88" w:history="1">
        <w:r>
          <w:rPr>
            <w:rFonts w:ascii="仿宋" w:eastAsia="仿宋" w:hAnsi="仿宋" w:cs="仿宋" w:hint="eastAsia"/>
            <w:lang w:eastAsia="zh-CN"/>
          </w:rPr>
          <w:t>(一)、市场概述</w:t>
        </w:r>
        <w:r>
          <w:tab/>
        </w:r>
        <w:r>
          <w:fldChar w:fldCharType="begin"/>
        </w:r>
        <w:r>
          <w:instrText xml:space="preserve"> PAGEREF _Toc24188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4" w:history="1">
        <w:r>
          <w:rPr>
            <w:rFonts w:ascii="仿宋" w:eastAsia="仿宋" w:hAnsi="仿宋" w:cs="仿宋" w:hint="eastAsia"/>
            <w:lang w:eastAsia="zh-CN"/>
          </w:rPr>
          <w:t>(二)、建设专业网站</w:t>
        </w:r>
        <w:r>
          <w:tab/>
        </w:r>
        <w:r>
          <w:fldChar w:fldCharType="begin"/>
        </w:r>
        <w:r>
          <w:instrText xml:space="preserve"> PAGEREF _Toc5144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74" w:history="1">
        <w:r>
          <w:rPr>
            <w:rFonts w:ascii="仿宋" w:eastAsia="仿宋" w:hAnsi="仿宋" w:cs="仿宋" w:hint="eastAsia"/>
            <w:lang w:eastAsia="zh-CN"/>
          </w:rPr>
          <w:t>(三)、搜索引擎优化</w:t>
        </w:r>
        <w:r>
          <w:tab/>
        </w:r>
        <w:r>
          <w:fldChar w:fldCharType="begin"/>
        </w:r>
        <w:r>
          <w:instrText xml:space="preserve"> PAGEREF _Toc11674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97" w:history="1">
        <w:r>
          <w:rPr>
            <w:rFonts w:ascii="仿宋" w:eastAsia="仿宋" w:hAnsi="仿宋" w:cs="仿宋" w:hint="eastAsia"/>
            <w:lang w:eastAsia="zh-CN"/>
          </w:rPr>
          <w:t>(四)、社交媒体推广</w:t>
        </w:r>
        <w:r>
          <w:tab/>
        </w:r>
        <w:r>
          <w:fldChar w:fldCharType="begin"/>
        </w:r>
        <w:r>
          <w:instrText xml:space="preserve"> PAGEREF _Toc13897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89" w:history="1">
        <w:r>
          <w:rPr>
            <w:rFonts w:ascii="仿宋" w:eastAsia="仿宋" w:hAnsi="仿宋" w:cs="仿宋" w:hint="eastAsia"/>
            <w:lang w:eastAsia="zh-CN"/>
          </w:rPr>
          <w:t>(五)、在线广告投放</w:t>
        </w:r>
        <w:r>
          <w:tab/>
        </w:r>
        <w:r>
          <w:fldChar w:fldCharType="begin"/>
        </w:r>
        <w:r>
          <w:instrText xml:space="preserve"> PAGEREF _Toc20489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45" w:history="1">
        <w:r>
          <w:rPr>
            <w:rFonts w:ascii="仿宋" w:eastAsia="仿宋" w:hAnsi="仿宋" w:cs="仿宋" w:hint="eastAsia"/>
            <w:lang w:eastAsia="zh-CN"/>
          </w:rPr>
          <w:t>(六)、移动端应用</w:t>
        </w:r>
        <w:r>
          <w:tab/>
        </w:r>
        <w:r>
          <w:fldChar w:fldCharType="begin"/>
        </w:r>
        <w:r>
          <w:instrText xml:space="preserve"> PAGEREF _Toc3345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5" w:history="1">
        <w:r>
          <w:rPr>
            <w:rFonts w:ascii="仿宋" w:eastAsia="仿宋" w:hAnsi="仿宋" w:cs="仿宋" w:hint="eastAsia"/>
            <w:lang w:eastAsia="zh-CN"/>
          </w:rPr>
          <w:t>(七)、数据分析与优化</w:t>
        </w:r>
        <w:r>
          <w:tab/>
        </w:r>
        <w:r>
          <w:fldChar w:fldCharType="begin"/>
        </w:r>
        <w:r>
          <w:instrText xml:space="preserve"> PAGEREF _Toc1555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44" w:history="1">
        <w:r>
          <w:rPr>
            <w:rFonts w:ascii="仿宋" w:eastAsia="仿宋" w:hAnsi="仿宋" w:cs="仿宋" w:hint="eastAsia"/>
            <w:lang w:eastAsia="zh-CN"/>
          </w:rPr>
          <w:t>十八、社会影响与可持续性报告</w:t>
        </w:r>
        <w:r>
          <w:tab/>
        </w:r>
        <w:r>
          <w:fldChar w:fldCharType="begin"/>
        </w:r>
        <w:r>
          <w:instrText xml:space="preserve"> PAGEREF _Toc24044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57" w:history="1">
        <w:r>
          <w:rPr>
            <w:rFonts w:ascii="仿宋" w:eastAsia="仿宋" w:hAnsi="仿宋" w:cs="仿宋" w:hint="eastAsia"/>
            <w:lang w:eastAsia="zh-CN"/>
          </w:rPr>
          <w:t>(一)、社会责任与可持续性</w:t>
        </w:r>
        <w:r>
          <w:tab/>
        </w:r>
        <w:r>
          <w:fldChar w:fldCharType="begin"/>
        </w:r>
        <w:r>
          <w:instrText xml:space="preserve"> PAGEREF _Toc21557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43" w:history="1">
        <w:r>
          <w:rPr>
            <w:rFonts w:ascii="仿宋" w:eastAsia="仿宋" w:hAnsi="仿宋" w:cs="仿宋" w:hint="eastAsia"/>
            <w:lang w:eastAsia="zh-CN"/>
          </w:rPr>
          <w:t>(二)、社会影响评估</w:t>
        </w:r>
        <w:r>
          <w:tab/>
        </w:r>
        <w:r>
          <w:fldChar w:fldCharType="begin"/>
        </w:r>
        <w:r>
          <w:instrText xml:space="preserve"> PAGEREF _Toc25743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57" w:history="1">
        <w:r>
          <w:rPr>
            <w:rFonts w:ascii="仿宋" w:eastAsia="仿宋" w:hAnsi="仿宋" w:cs="仿宋" w:hint="eastAsia"/>
            <w:lang w:eastAsia="zh-CN"/>
          </w:rPr>
          <w:t>(三)、可持续性报告与透明度</w:t>
        </w:r>
        <w:r>
          <w:tab/>
        </w:r>
        <w:r>
          <w:fldChar w:fldCharType="begin"/>
        </w:r>
        <w:r>
          <w:instrText xml:space="preserve"> PAGEREF _Toc21457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40" w:history="1">
        <w:r>
          <w:rPr>
            <w:rFonts w:ascii="仿宋" w:eastAsia="仿宋" w:hAnsi="仿宋" w:cs="仿宋" w:hint="eastAsia"/>
            <w:lang w:eastAsia="zh-CN"/>
          </w:rPr>
          <w:t>十九、战略钟</w:t>
        </w:r>
        <w:r>
          <w:tab/>
        </w:r>
        <w:r>
          <w:fldChar w:fldCharType="begin"/>
        </w:r>
        <w:r>
          <w:instrText xml:space="preserve"> PAGEREF _Toc30540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1" w:history="1">
        <w:r>
          <w:rPr>
            <w:rFonts w:ascii="仿宋" w:eastAsia="仿宋" w:hAnsi="仿宋" w:cs="仿宋" w:hint="eastAsia"/>
            <w:lang w:eastAsia="zh-CN"/>
          </w:rPr>
          <w:t>(一)、战略钟</w:t>
        </w:r>
        <w:r>
          <w:tab/>
        </w:r>
        <w:r>
          <w:fldChar w:fldCharType="begin"/>
        </w:r>
        <w:r>
          <w:instrText xml:space="preserve"> PAGEREF _Toc641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08" w:history="1">
        <w:r>
          <w:rPr>
            <w:rFonts w:ascii="仿宋" w:eastAsia="仿宋" w:hAnsi="仿宋" w:cs="仿宋" w:hint="eastAsia"/>
            <w:lang w:eastAsia="zh-CN"/>
          </w:rPr>
          <w:t>二十、证券分析与咨询服务项目监督与评估</w:t>
        </w:r>
        <w:r>
          <w:tab/>
        </w:r>
        <w:r>
          <w:fldChar w:fldCharType="begin"/>
        </w:r>
        <w:r>
          <w:instrText xml:space="preserve"> PAGEREF _Toc25508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88" w:history="1">
        <w:r>
          <w:rPr>
            <w:rFonts w:ascii="仿宋" w:eastAsia="仿宋" w:hAnsi="仿宋" w:cs="仿宋" w:hint="eastAsia"/>
            <w:lang w:eastAsia="zh-CN"/>
          </w:rPr>
          <w:t>(一)、证券分析与咨询服务项目监督体系</w:t>
        </w:r>
        <w:r>
          <w:tab/>
        </w:r>
        <w:r>
          <w:fldChar w:fldCharType="begin"/>
        </w:r>
        <w:r>
          <w:instrText xml:space="preserve"> PAGEREF _Toc19688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12" w:history="1">
        <w:r>
          <w:rPr>
            <w:rFonts w:ascii="仿宋" w:eastAsia="仿宋" w:hAnsi="仿宋" w:cs="仿宋" w:hint="eastAsia"/>
            <w:lang w:eastAsia="zh-CN"/>
          </w:rPr>
          <w:t>(二)、绩效评估与指标</w:t>
        </w:r>
        <w:r>
          <w:tab/>
        </w:r>
        <w:r>
          <w:fldChar w:fldCharType="begin"/>
        </w:r>
        <w:r>
          <w:instrText xml:space="preserve"> PAGEREF _Toc27712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53" w:history="1">
        <w:r>
          <w:rPr>
            <w:rFonts w:ascii="仿宋" w:eastAsia="仿宋" w:hAnsi="仿宋" w:cs="仿宋" w:hint="eastAsia"/>
            <w:lang w:eastAsia="zh-CN"/>
          </w:rPr>
          <w:t>(三)、变更管理与调整</w:t>
        </w:r>
        <w:r>
          <w:tab/>
        </w:r>
        <w:r>
          <w:fldChar w:fldCharType="begin"/>
        </w:r>
        <w:r>
          <w:instrText xml:space="preserve"> PAGEREF _Toc14653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2" w:history="1">
        <w:r>
          <w:rPr>
            <w:rFonts w:ascii="仿宋" w:eastAsia="仿宋" w:hAnsi="仿宋" w:cs="仿宋" w:hint="eastAsia"/>
            <w:lang w:eastAsia="zh-CN"/>
          </w:rPr>
          <w:t>(四)、定期报告与审计</w:t>
        </w:r>
        <w:r>
          <w:tab/>
        </w:r>
        <w:r>
          <w:fldChar w:fldCharType="begin"/>
        </w:r>
        <w:r>
          <w:instrText xml:space="preserve"> PAGEREF _Toc23532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94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04"/>
      <w:r>
        <w:rPr>
          <w:rFonts w:ascii="仿宋" w:eastAsia="仿宋" w:hAnsi="仿宋" w:cs="仿宋" w:hint="eastAsia"/>
          <w:sz w:val="28"/>
          <w:lang w:eastAsia="zh-CN"/>
        </w:rPr>
        <w:t>一、证券分析与咨询服务项目建设背景及必要性分析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467"/>
      <w:r>
        <w:rPr>
          <w:rFonts w:ascii="仿宋" w:eastAsia="仿宋" w:hAnsi="仿宋" w:cs="仿宋" w:hint="eastAsia"/>
          <w:lang w:eastAsia="zh-CN"/>
        </w:rPr>
        <w:t>(一)、行业背景分析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行业背景分析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行业趋势：随着时代的进步，XX行业正迎来一股数字化、智能化的浪潮。科技的不断创新对行业产生广泛而深远的影响。数字化技术的应用加速了生产流程的信息化，智能设备的引入则提升了生产效率和产品品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市场需求：随着人们生活水平的提高和消费观念的变化，对XX产品的需求不断扩大。特别是在追求绿色环保和健康生活的背景下，XX行业不断推陈出新，追求更高品质和功能，满足消费者的需求。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产业创新：行业内涌现出一些创新领军企业，它们通过引入新材料、新工艺和新技术推动行业升级。数字化生产、智能制造、互联网应用等方面的创新成为行业竞争的新焦点。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https://d.book118.com/167151111122006045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证券分析与咨询服务项目招商引资报告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证券分析与咨询服务项目招商引资报告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证券分析与咨询服务项目招商引资报告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证券分析与咨询服务项目招商引资报告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证券分析与咨询服务项目招商引资报告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2317658"/>
    <w:rsid w:val="32317658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6715111112200604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2024-03-01T09:11:00Z</dcterms:created>
  <dcterms:modified xsi:type="dcterms:W3CDTF">2024-03-01T09:12:01Z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549D4B17B3074DE2A09F6B519014186F_11</vt:lpwstr>
  </property>
  <property fmtid="{D5CDD505-2E9C-101B-9397-08002B2CF9AE}" pid="3" name="KSOProductBuildVer">
    <vt:lpwstr>2052-12.1.0.16399</vt:lpwstr>
  </property>
</Properties>
</file>