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161B" w14:paraId="25634B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61B" w14:paraId="36C221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61B" w14:paraId="6CFE50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61B" w:rsidRPr="003A161B" w14:paraId="7C8CD2C2" w14:textId="5AB9C5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161B">
        <w:rPr>
          <w:rFonts w:ascii="宋体" w:eastAsia="宋体" w:hAnsi="宋体" w:hint="eastAsia"/>
          <w:b/>
          <w:sz w:val="60"/>
        </w:rPr>
        <w:t>电工仪器仪表项目绩效评估报告</w:t>
      </w:r>
    </w:p>
    <w:p w:rsidR="003A161B" w:rsidP="003A161B" w14:paraId="3C0D32F1" w14:textId="1EBABA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161B">
        <w:rPr>
          <w:rFonts w:ascii="仿宋" w:eastAsia="仿宋" w:hAnsi="仿宋" w:hint="eastAsia"/>
          <w:b/>
          <w:sz w:val="40"/>
        </w:rPr>
        <w:t>目录</w:t>
      </w:r>
    </w:p>
    <w:p w:rsidR="003A161B" w14:paraId="23CA174A" w14:textId="725FF3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61B" w14:paraId="1AEC41FC" w14:textId="5CD5F7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61B" w14:paraId="74AC1AB0" w14:textId="57A15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61B" w14:paraId="0988D058" w14:textId="629FE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161B" w14:paraId="60AD83ED" w14:textId="5A945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161B" w14:paraId="7BAB11A2" w14:textId="21E9B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161B" w14:paraId="6CD05B53" w14:textId="44DD2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161B" w14:paraId="104C7983" w14:textId="45321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161B" w14:paraId="60DE61E4" w14:textId="0ED94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161B" w14:paraId="4E5E56B9" w14:textId="1EEDC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161B" w14:paraId="1431CA75" w14:textId="2C30E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(五)、电工仪器仪表项目选址综合评价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161B" w14:paraId="55309669" w14:textId="7C770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三、电工仪器仪表项目承办单位基本情况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161B" w14:paraId="440724EB" w14:textId="631EF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161B" w14:paraId="61201EFD" w14:textId="06DCF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161B" w14:paraId="2851C506" w14:textId="22127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161B" w14:paraId="64004D58" w14:textId="50BF4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161B" w14:paraId="7AA424D2" w14:textId="54FDC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四、电工仪器仪表项目概论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61B" w14:paraId="06259629" w14:textId="14D74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61B" w14:paraId="6AFE5EC3" w14:textId="43ABE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61B" w14:paraId="3B863DB3" w14:textId="58ECD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61B" w14:paraId="27F9D45F" w14:textId="69A66D5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161B" w14:paraId="3654F9E8" w14:textId="594EF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(五)、电工仪器仪表项目建设背景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161B" w14:paraId="7504185D" w14:textId="73827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161B" w14:paraId="392794E2" w14:textId="59C91C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五、电工仪器仪表项目规划进度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161B" w14:paraId="3E87678F" w14:textId="46E26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161B" w14:paraId="6B9CC166" w14:textId="69279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(二)、电工仪器仪表项目实施保障措施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161B" w14:paraId="77B447D5" w14:textId="0E32E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161B" w14:paraId="5A34B83A" w14:textId="25ECD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(四)、电工仪器仪表项目进度监控与调整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161B" w14:paraId="338C8108" w14:textId="4E971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161B" w14:paraId="303EE254" w14:textId="024E42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161B" w14:paraId="777D82DC" w14:textId="54564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161B" w14:paraId="251223AA" w14:textId="25BA9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161B" w14:paraId="43EF0068" w14:textId="2509A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161B" w14:paraId="42EF72D8" w14:textId="2942FC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161B" w14:paraId="771592DF" w14:textId="76264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161B" w14:paraId="11B05D04" w14:textId="33468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161B" w14:paraId="35ED1A6D" w14:textId="51CDF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161B" w14:paraId="641B955F" w14:textId="672F8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161B" w14:paraId="113E4C2F" w14:textId="272E5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161B" w14:paraId="1DFD656B" w14:textId="1BA04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161B" w14:paraId="1D287225" w14:textId="48511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_Toc153831399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161B" w14:paraId="33AFB8BA" w14:textId="13F64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161B" w14:paraId="774E95C1" w14:textId="1E39768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161B" w14:paraId="1CD3F351" w14:textId="6CD32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(三)、电工仪器仪表项目盈利能力分析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161B" w14:paraId="0A2A3AFA" w14:textId="11127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161B" w14:paraId="1125466A" w14:textId="7B4FE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161B" w14:paraId="5E0B0FD2" w14:textId="5B7AD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161B" w14:paraId="696AD7C8" w14:textId="18484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161B" w14:paraId="42E51475" w14:textId="26BED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161B" w14:paraId="694EAF8F" w14:textId="79FE1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(二)、电工仪器仪表项目风险对策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161B" w14:paraId="0AB1DFBD" w14:textId="5345C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161B" w14:paraId="64E10084" w14:textId="53DB5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161B" w14:paraId="26DDC443" w14:textId="45BFE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161B" w14:paraId="24BEFEEE" w14:textId="33555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161B" w14:paraId="4E46B9F7" w14:textId="07775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161B" w14:paraId="0A5919D7" w14:textId="552EB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161B" w14:paraId="1741102B" w14:textId="1EAA0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161B" w14:paraId="36160AE7" w14:textId="17225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161B" w14:paraId="06AD0C20" w14:textId="5A8A7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161B" w14:paraId="37B6D0B0" w14:textId="7DB17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161B" w14:paraId="7B70B817" w14:textId="74A14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161B" w14:paraId="2E53477D" w14:textId="48020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161B" w14:paraId="4BEA4713" w14:textId="3F3A9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161B" w14:paraId="75B5745F" w14:textId="63B2F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十三、电工仪器仪表项目监控与评估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161B" w14:paraId="4D3E63DC" w14:textId="284C817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(一)、电工仪器仪表项目监控计划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161B" w14:paraId="6D89D8CB" w14:textId="55AC6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161B" w14:paraId="5C4ED6D6" w14:textId="475B9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_Toc153831425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161B" w:rsidP="003A161B" w14:paraId="7BF19196" w14:textId="5794A99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A161B" w:rsidP="003A161B" w14:paraId="1AE3B41E" w14:textId="4CB94DFC">
      <w:pPr>
        <w:pStyle w:val="Heading1"/>
        <w:jc w:val="center"/>
        <w:rPr>
          <w:rFonts w:hint="eastAsia"/>
        </w:rPr>
      </w:pPr>
      <w:bookmarkStart w:id="0" w:name="_Toc153831359"/>
      <w:r w:rsidRPr="003A161B">
        <w:rPr>
          <w:rFonts w:hint="eastAsia"/>
        </w:rPr>
        <w:t>概论</w:t>
      </w:r>
      <w:bookmarkEnd w:id="0"/>
    </w:p>
    <w:p w:rsidR="003A161B" w:rsidP="003A161B" w14:paraId="22B8C410" w14:textId="25466F89">
      <w:pPr>
        <w:ind w:firstLine="560" w:firstLineChars="200"/>
        <w:rPr>
          <w:rFonts w:ascii="仿宋" w:eastAsia="仿宋" w:hint="eastAsia"/>
          <w:sz w:val="28"/>
        </w:rPr>
      </w:pPr>
      <w:r w:rsidRPr="003A161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A161B" w:rsidP="003A161B" w14:paraId="7C725E4D" w14:textId="4A98B725">
      <w:pPr>
        <w:pStyle w:val="Heading1"/>
        <w:rPr>
          <w:rFonts w:hint="eastAsia"/>
        </w:rPr>
      </w:pPr>
      <w:bookmarkStart w:id="1" w:name="_Toc153831360"/>
      <w:r w:rsidRPr="003A161B">
        <w:rPr>
          <w:rFonts w:hint="eastAsia"/>
        </w:rPr>
        <w:t>一、劳动安全</w:t>
      </w:r>
      <w:bookmarkEnd w:id="1"/>
    </w:p>
    <w:p w:rsidR="003A161B" w:rsidP="003A161B" w14:paraId="03EF910B" w14:textId="189BF757">
      <w:pPr>
        <w:pStyle w:val="Heading2"/>
      </w:pPr>
      <w:bookmarkStart w:id="2" w:name="_Toc153831361"/>
      <w:r w:rsidRPr="003A161B">
        <w:t>(一)、编制依据</w:t>
      </w:r>
      <w:bookmarkEnd w:id="2"/>
    </w:p>
    <w:p w:rsidR="003A161B" w:rsidRPr="003A161B" w:rsidP="003A161B" w14:paraId="391C03ED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 w:hint="eastAsia"/>
          <w:sz w:val="28"/>
        </w:rPr>
        <w:t>劳动安全是电工仪器仪表项目实施中至关重要的一环，其编制依据需要结合相关法规、标准以及企业内部的规章制度。下面是我们在劳动安全方面的编制依据：</w:t>
      </w:r>
    </w:p>
    <w:p w:rsidR="003A161B" w:rsidRPr="003A161B" w:rsidP="003A161B" w14:paraId="67DD99DD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1. 国家法规与标准： 我们将遵循国家劳动安全法规和标准，确保电工仪器仪表项目在法律框架内开展工作。这包括对劳动者权益的保护、工作场所的安全规范等方面的要求。</w:t>
      </w:r>
    </w:p>
    <w:p w:rsidR="003A161B" w:rsidRPr="003A161B" w:rsidP="003A161B" w14:paraId="1DA914BB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2. 行业规范： 根据电工仪器仪表项目所在行业的特殊性，我们将参考相关行业的安全规范，以确保电工仪器仪表项目安全措施符合行业标准。</w:t>
      </w:r>
    </w:p>
    <w:p w:rsidR="003A161B" w:rsidP="003A161B" w14:paraId="06D468F8" w14:textId="0FD9803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161B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3A161B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3A161B" w:rsidP="003A161B" w14:paraId="6BA0EA01" w14:textId="173E13E3">
      <w:pPr>
        <w:pStyle w:val="Heading2"/>
      </w:pPr>
      <w:bookmarkStart w:id="3" w:name="_Toc153831362"/>
      <w:r w:rsidRPr="003A161B">
        <w:t>(二)、防范措施</w:t>
      </w:r>
      <w:bookmarkEnd w:id="3"/>
    </w:p>
    <w:p w:rsidR="003A161B" w:rsidRPr="003A161B" w:rsidP="003A161B" w14:paraId="63A0B46F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 w:hint="eastAsia"/>
          <w:sz w:val="28"/>
        </w:rPr>
        <w:t>为确保电工仪器仪表项目劳动者的安全与健康，我们将采取以下防范措施：</w:t>
      </w:r>
    </w:p>
    <w:p w:rsidR="003A161B" w:rsidRPr="003A161B" w:rsidP="003A161B" w14:paraId="003F718E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1. 安全培训： 所有电工仪器仪表项目参与人员将接受必要的安全培训，包括工作场所的安全规定、应急处理程序等，以提高工作人员对潜在风险的认知。</w:t>
      </w:r>
    </w:p>
    <w:p w:rsidR="003A161B" w:rsidRPr="003A161B" w:rsidP="003A161B" w14:paraId="5639FE44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2. 工作场所规划与标识： 在电工仪器仪表项目实施前，我们将对工作场所进行全面规划，确保通道畅通、紧急出口标识清晰可见。危险区域将被明确标识，以防范潜在的危险。</w:t>
      </w:r>
    </w:p>
    <w:p w:rsidR="003A161B" w:rsidRPr="003A161B" w:rsidP="003A161B" w14:paraId="63A33AD2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3A161B" w:rsidRPr="003A161B" w:rsidP="003A161B" w14:paraId="2491310F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4. 应急预</w:t>
      </w:r>
      <w:r w:rsidRPr="003A161B">
        <w:rPr>
          <w:rFonts w:ascii="仿宋" w:eastAsia="仿宋" w:hAnsi="仿宋" w:hint="eastAsia"/>
          <w:sz w:val="28"/>
        </w:rPr>
        <w:t>案：</w:t>
      </w:r>
      <w:r w:rsidRPr="003A161B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3A161B" w:rsidP="003A161B" w14:paraId="2EDD29C5" w14:textId="7113D042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3A161B" w:rsidP="003A161B" w14:paraId="6DD1631E" w14:textId="14D46F6F">
      <w:pPr>
        <w:pStyle w:val="Heading2"/>
      </w:pPr>
      <w:bookmarkStart w:id="4" w:name="_Toc153831363"/>
      <w:r w:rsidRPr="003A161B">
        <w:t>(三)、预期效果评价</w:t>
      </w:r>
      <w:bookmarkEnd w:id="4"/>
    </w:p>
    <w:p w:rsidR="003A161B" w:rsidRPr="003A161B" w:rsidP="003A161B" w14:paraId="6E28CF23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3A161B" w:rsidRPr="003A161B" w:rsidP="003A161B" w14:paraId="363F81E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161B">
        <w:rPr>
          <w:rFonts w:ascii="仿宋" w:eastAsia="仿宋" w:hAnsi="仿宋"/>
          <w:sz w:val="28"/>
        </w:rPr>
        <w:t>1. 零事故发生： 通过全员培训、工作场所规划与设备配备，预期能够实现电工仪器仪表项目期间零事故发生，确保劳动者的人身安全。</w:t>
      </w:r>
    </w:p>
    <w:p w:rsidR="003A161B" w:rsidRPr="003A161B" w:rsidP="003A161B" w14:paraId="1B4E70BA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3A161B" w:rsidRPr="003A161B" w:rsidP="003A161B" w14:paraId="6BA6E9B4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3A161B" w:rsidP="003A161B" w14:paraId="54C768C2" w14:textId="7D609EAA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>4. 法规合规： 通过依据法规与标准的要求，确保电工仪器仪表项目在合规的框架内运作，降低法律风险。</w:t>
      </w:r>
    </w:p>
    <w:p w:rsidR="003A161B" w:rsidP="003A161B" w14:paraId="5575B42F" w14:textId="1F8E44B8">
      <w:pPr>
        <w:pStyle w:val="Heading1"/>
        <w:rPr>
          <w:rFonts w:hint="eastAsia"/>
        </w:rPr>
      </w:pPr>
      <w:bookmarkStart w:id="5" w:name="_Toc153831364"/>
      <w:r w:rsidRPr="003A161B">
        <w:rPr>
          <w:rFonts w:hint="eastAsia"/>
        </w:rPr>
        <w:t>二、选址分析</w:t>
      </w:r>
      <w:bookmarkEnd w:id="5"/>
    </w:p>
    <w:p w:rsidR="003A161B" w:rsidP="003A161B" w14:paraId="018F64BA" w14:textId="7517ECD0">
      <w:pPr>
        <w:pStyle w:val="Heading2"/>
      </w:pPr>
      <w:bookmarkStart w:id="6" w:name="_Toc153831365"/>
      <w:r w:rsidRPr="003A161B">
        <w:t>(一)、电工仪器仪表项目选址原则</w:t>
      </w:r>
      <w:bookmarkEnd w:id="6"/>
    </w:p>
    <w:p w:rsidR="003A161B" w:rsidP="003A161B" w14:paraId="344EB67E" w14:textId="4ABBCA67">
      <w:pPr>
        <w:ind w:firstLine="560" w:firstLineChars="200"/>
        <w:rPr>
          <w:rFonts w:ascii="仿宋" w:eastAsia="仿宋" w:hAnsi="仿宋" w:hint="eastAsia"/>
          <w:sz w:val="28"/>
        </w:rPr>
      </w:pPr>
      <w:r w:rsidRPr="003A161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电工仪器仪表项目的建设区域拥有有利的地理条件，周边的基础设施和相关配套设施相当完备，并且具备充分的发展潜力。</w:t>
      </w:r>
    </w:p>
    <w:p w:rsidR="003A161B" w:rsidP="003A161B" w14:paraId="2E485A57" w14:textId="28BE8A82">
      <w:pPr>
        <w:pStyle w:val="Heading2"/>
      </w:pPr>
      <w:bookmarkStart w:id="7" w:name="_Toc153831366"/>
      <w:r w:rsidRPr="003A161B">
        <w:t>(二)、建设区基本情况</w:t>
      </w:r>
      <w:bookmarkEnd w:id="7"/>
    </w:p>
    <w:p w:rsidR="003A161B" w:rsidRPr="003A161B" w:rsidP="003A161B" w14:paraId="46B5DF34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 w:hint="eastAsia"/>
          <w:sz w:val="28"/>
        </w:rPr>
        <w:t>本期电工仪器仪表项目的建设区位于</w:t>
      </w:r>
      <w:r w:rsidRPr="003A161B">
        <w:rPr>
          <w:rFonts w:ascii="仿宋" w:eastAsia="仿宋" w:hAnsi="仿宋"/>
          <w:sz w:val="28"/>
        </w:rPr>
        <w:t>XX省XX市，地理位置优越，具备一系列有利因素，使其成为理想的电工仪器仪表项目建设地点。</w:t>
      </w:r>
    </w:p>
    <w:p w:rsidR="003A161B" w:rsidRPr="003A161B" w:rsidP="003A161B" w14:paraId="2DBFFEFC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A161B" w:rsidRPr="003A161B" w:rsidP="003A161B" w14:paraId="2BF45FEE" w14:textId="77777777">
      <w:pPr>
        <w:ind w:firstLine="560" w:firstLineChars="200"/>
        <w:rPr>
          <w:rFonts w:ascii="仿宋" w:eastAsia="仿宋" w:hAnsi="仿宋"/>
          <w:sz w:val="28"/>
        </w:rPr>
      </w:pPr>
      <w:r w:rsidRPr="003A161B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3A161B">
        <w:rPr>
          <w:rFonts w:ascii="仿宋" w:eastAsia="仿宋" w:hAnsi="仿宋"/>
          <w:sz w:val="28"/>
        </w:rPr>
        <w:br/>
      </w:r>
      <w:r w:rsidRPr="003A161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https://d.book118.com/167161126026006032</w:t>
        </w:r>
      </w:hyperlink>
    </w:p>
    <w:p w:rsidR="003A161B" w:rsidRPr="003A161B" w:rsidP="003A161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paraId="32400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paraId="7D3FCC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paraId="5DCCE4E3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161B" w14:paraId="075D55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paraId="723992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P="00986D28" w14:textId="78D86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161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paraId="110BFA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paraId="786C2280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paraId="2D288A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:rsidRPr="003A161B" w:rsidP="003A161B" w14:textId="25AE44FA">
    <w:pPr>
      <w:pStyle w:val="Header"/>
      <w:rPr>
        <w:rFonts w:ascii="仿宋" w:eastAsia="仿宋" w:hAnsi="仿宋"/>
      </w:rPr>
    </w:pPr>
    <w:r w:rsidRPr="003A161B">
      <w:rPr>
        <w:rFonts w:ascii="仿宋" w:eastAsia="仿宋" w:hAnsi="仿宋" w:hint="eastAsia"/>
      </w:rPr>
      <w:t>电工仪器仪表项目绩效评估报告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6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61B"/>
    <w:rsid w:val="003A161B"/>
    <w:rsid w:val="005C20A0"/>
    <w:rsid w:val="00986D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D0DDE0"/>
  <w15:chartTrackingRefBased/>
  <w15:docId w15:val="{89574D5A-F294-46C8-9B2E-CE6D6BFE8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16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16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16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16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16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16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16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161B"/>
  </w:style>
  <w:style w:type="paragraph" w:styleId="TOC1">
    <w:name w:val="toc 1"/>
    <w:basedOn w:val="Normal"/>
    <w:next w:val="Normal"/>
    <w:autoRedefine/>
    <w:uiPriority w:val="39"/>
    <w:unhideWhenUsed/>
    <w:rsid w:val="003A161B"/>
  </w:style>
  <w:style w:type="paragraph" w:styleId="TOC2">
    <w:name w:val="toc 2"/>
    <w:basedOn w:val="Normal"/>
    <w:next w:val="Normal"/>
    <w:autoRedefine/>
    <w:uiPriority w:val="39"/>
    <w:unhideWhenUsed/>
    <w:rsid w:val="003A16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67161126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3308</Words>
  <Characters>18856</Characters>
  <Application>Microsoft Office Word</Application>
  <DocSecurity>0</DocSecurity>
  <Lines>157</Lines>
  <Paragraphs>44</Paragraphs>
  <ScaleCrop>false</ScaleCrop>
  <Company/>
  <LinksUpToDate>false</LinksUpToDate>
  <CharactersWithSpaces>22120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2023-12-18T14:35:00Z</dcterms:created>
  <dcterms:modified xsi:type="dcterms:W3CDTF">2023-12-18T14:35:00Z</dcterms:modified>
</cp:coreProperties>
</file>