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流体机械项目计划设计方案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1" w:history="1">
        <w:r>
          <w:rPr>
            <w:rFonts w:ascii="仿宋" w:eastAsia="仿宋" w:hAnsi="仿宋" w:cs="仿宋" w:hint="eastAsia"/>
            <w:lang w:eastAsia="zh-CN"/>
          </w:rPr>
          <w:t>前言</w:t>
        </w:r>
        <w:r>
          <w:tab/>
        </w:r>
        <w:r>
          <w:fldChar w:fldCharType="begin"/>
        </w:r>
        <w:r>
          <w:instrText xml:space="preserve"> PAGEREF _Toc23691 \h </w:instrText>
        </w:r>
        <w:r>
          <w:fldChar w:fldCharType="separate"/>
        </w:r>
        <w:r>
          <w:t>3</w:t>
        </w:r>
        <w:r>
          <w:fldChar w:fldCharType="end"/>
        </w:r>
      </w:hyperlink>
    </w:p>
    <w:p>
      <w:pPr>
        <w:pStyle w:val="TOC1"/>
        <w:tabs>
          <w:tab w:val="right" w:leader="dot" w:pos="8306"/>
        </w:tabs>
      </w:pPr>
      <w:hyperlink w:anchor="_Toc8539" w:history="1">
        <w:r>
          <w:rPr>
            <w:rFonts w:ascii="仿宋" w:eastAsia="仿宋" w:hAnsi="仿宋" w:cs="仿宋" w:hint="eastAsia"/>
            <w:lang w:eastAsia="zh-CN"/>
          </w:rPr>
          <w:t>一、流体机械项目文档管理</w:t>
        </w:r>
        <w:r>
          <w:tab/>
        </w:r>
        <w:r>
          <w:fldChar w:fldCharType="begin"/>
        </w:r>
        <w:r>
          <w:instrText xml:space="preserve"> PAGEREF _Toc8539 \h </w:instrText>
        </w:r>
        <w:r>
          <w:fldChar w:fldCharType="separate"/>
        </w:r>
        <w:r>
          <w:t>3</w:t>
        </w:r>
        <w:r>
          <w:fldChar w:fldCharType="end"/>
        </w:r>
      </w:hyperlink>
    </w:p>
    <w:p>
      <w:pPr>
        <w:pStyle w:val="TOC2"/>
        <w:tabs>
          <w:tab w:val="right" w:leader="dot" w:pos="8306"/>
        </w:tabs>
      </w:pPr>
      <w:hyperlink w:anchor="_Toc14804" w:history="1">
        <w:r>
          <w:rPr>
            <w:rFonts w:ascii="仿宋" w:eastAsia="仿宋" w:hAnsi="仿宋" w:cs="仿宋" w:hint="eastAsia"/>
            <w:lang w:eastAsia="zh-CN"/>
          </w:rPr>
          <w:t>(一)、文档编制与审查</w:t>
        </w:r>
        <w:r>
          <w:tab/>
        </w:r>
        <w:r>
          <w:fldChar w:fldCharType="begin"/>
        </w:r>
        <w:r>
          <w:instrText xml:space="preserve"> PAGEREF _Toc14804 \h </w:instrText>
        </w:r>
        <w:r>
          <w:fldChar w:fldCharType="separate"/>
        </w:r>
        <w:r>
          <w:t>3</w:t>
        </w:r>
        <w:r>
          <w:fldChar w:fldCharType="end"/>
        </w:r>
      </w:hyperlink>
    </w:p>
    <w:p>
      <w:pPr>
        <w:pStyle w:val="TOC2"/>
        <w:tabs>
          <w:tab w:val="right" w:leader="dot" w:pos="8306"/>
        </w:tabs>
      </w:pPr>
      <w:hyperlink w:anchor="_Toc22171" w:history="1">
        <w:r>
          <w:rPr>
            <w:rFonts w:ascii="仿宋" w:eastAsia="仿宋" w:hAnsi="仿宋" w:cs="仿宋" w:hint="eastAsia"/>
            <w:lang w:eastAsia="zh-CN"/>
          </w:rPr>
          <w:t>(二)、文档发布与分发</w:t>
        </w:r>
        <w:r>
          <w:tab/>
        </w:r>
        <w:r>
          <w:fldChar w:fldCharType="begin"/>
        </w:r>
        <w:r>
          <w:instrText xml:space="preserve"> PAGEREF _Toc22171 \h </w:instrText>
        </w:r>
        <w:r>
          <w:fldChar w:fldCharType="separate"/>
        </w:r>
        <w:r>
          <w:t>4</w:t>
        </w:r>
        <w:r>
          <w:fldChar w:fldCharType="end"/>
        </w:r>
      </w:hyperlink>
    </w:p>
    <w:p>
      <w:pPr>
        <w:pStyle w:val="TOC2"/>
        <w:tabs>
          <w:tab w:val="right" w:leader="dot" w:pos="8306"/>
        </w:tabs>
      </w:pPr>
      <w:hyperlink w:anchor="_Toc15583" w:history="1">
        <w:r>
          <w:rPr>
            <w:rFonts w:ascii="仿宋" w:eastAsia="仿宋" w:hAnsi="仿宋" w:cs="仿宋" w:hint="eastAsia"/>
            <w:lang w:eastAsia="zh-CN"/>
          </w:rPr>
          <w:t>(三)、文档存档与归档</w:t>
        </w:r>
        <w:r>
          <w:tab/>
        </w:r>
        <w:r>
          <w:fldChar w:fldCharType="begin"/>
        </w:r>
        <w:r>
          <w:instrText xml:space="preserve"> PAGEREF _Toc15583 \h </w:instrText>
        </w:r>
        <w:r>
          <w:fldChar w:fldCharType="separate"/>
        </w:r>
        <w:r>
          <w:t>5</w:t>
        </w:r>
        <w:r>
          <w:fldChar w:fldCharType="end"/>
        </w:r>
      </w:hyperlink>
    </w:p>
    <w:p>
      <w:pPr>
        <w:pStyle w:val="TOC1"/>
        <w:tabs>
          <w:tab w:val="right" w:leader="dot" w:pos="8306"/>
        </w:tabs>
      </w:pPr>
      <w:hyperlink w:anchor="_Toc18102" w:history="1">
        <w:r>
          <w:rPr>
            <w:rFonts w:ascii="仿宋" w:eastAsia="仿宋" w:hAnsi="仿宋" w:cs="仿宋" w:hint="eastAsia"/>
            <w:lang w:eastAsia="zh-CN"/>
          </w:rPr>
          <w:t>二、流体机械项目危机管理</w:t>
        </w:r>
        <w:r>
          <w:tab/>
        </w:r>
        <w:r>
          <w:fldChar w:fldCharType="begin"/>
        </w:r>
        <w:r>
          <w:instrText xml:space="preserve"> PAGEREF _Toc18102 \h </w:instrText>
        </w:r>
        <w:r>
          <w:fldChar w:fldCharType="separate"/>
        </w:r>
        <w:r>
          <w:t>6</w:t>
        </w:r>
        <w:r>
          <w:fldChar w:fldCharType="end"/>
        </w:r>
      </w:hyperlink>
    </w:p>
    <w:p>
      <w:pPr>
        <w:pStyle w:val="TOC2"/>
        <w:tabs>
          <w:tab w:val="right" w:leader="dot" w:pos="8306"/>
        </w:tabs>
      </w:pPr>
      <w:hyperlink w:anchor="_Toc23548" w:history="1">
        <w:r>
          <w:rPr>
            <w:rFonts w:ascii="仿宋" w:eastAsia="仿宋" w:hAnsi="仿宋" w:cs="仿宋" w:hint="eastAsia"/>
            <w:lang w:eastAsia="zh-CN"/>
          </w:rPr>
          <w:t>(一)、危机预警与识别</w:t>
        </w:r>
        <w:r>
          <w:tab/>
        </w:r>
        <w:r>
          <w:fldChar w:fldCharType="begin"/>
        </w:r>
        <w:r>
          <w:instrText xml:space="preserve"> PAGEREF _Toc23548 \h </w:instrText>
        </w:r>
        <w:r>
          <w:fldChar w:fldCharType="separate"/>
        </w:r>
        <w:r>
          <w:t>6</w:t>
        </w:r>
        <w:r>
          <w:fldChar w:fldCharType="end"/>
        </w:r>
      </w:hyperlink>
    </w:p>
    <w:p>
      <w:pPr>
        <w:pStyle w:val="TOC2"/>
        <w:tabs>
          <w:tab w:val="right" w:leader="dot" w:pos="8306"/>
        </w:tabs>
      </w:pPr>
      <w:hyperlink w:anchor="_Toc2496" w:history="1">
        <w:r>
          <w:rPr>
            <w:rFonts w:ascii="仿宋" w:eastAsia="仿宋" w:hAnsi="仿宋" w:cs="仿宋" w:hint="eastAsia"/>
            <w:lang w:eastAsia="zh-CN"/>
          </w:rPr>
          <w:t>(二)、危机应对与恢复</w:t>
        </w:r>
        <w:r>
          <w:tab/>
        </w:r>
        <w:r>
          <w:fldChar w:fldCharType="begin"/>
        </w:r>
        <w:r>
          <w:instrText xml:space="preserve"> PAGEREF _Toc2496 \h </w:instrText>
        </w:r>
        <w:r>
          <w:fldChar w:fldCharType="separate"/>
        </w:r>
        <w:r>
          <w:t>7</w:t>
        </w:r>
        <w:r>
          <w:fldChar w:fldCharType="end"/>
        </w:r>
      </w:hyperlink>
    </w:p>
    <w:p>
      <w:pPr>
        <w:pStyle w:val="TOC1"/>
        <w:tabs>
          <w:tab w:val="right" w:leader="dot" w:pos="8306"/>
        </w:tabs>
      </w:pPr>
      <w:hyperlink w:anchor="_Toc26082" w:history="1">
        <w:r>
          <w:rPr>
            <w:rFonts w:ascii="仿宋" w:eastAsia="仿宋" w:hAnsi="仿宋" w:cs="仿宋" w:hint="eastAsia"/>
            <w:lang w:eastAsia="zh-CN"/>
          </w:rPr>
          <w:t>三、流体机械项目绩效评估</w:t>
        </w:r>
        <w:r>
          <w:tab/>
        </w:r>
        <w:r>
          <w:fldChar w:fldCharType="begin"/>
        </w:r>
        <w:r>
          <w:instrText xml:space="preserve"> PAGEREF _Toc26082 \h </w:instrText>
        </w:r>
        <w:r>
          <w:fldChar w:fldCharType="separate"/>
        </w:r>
        <w:r>
          <w:t>9</w:t>
        </w:r>
        <w:r>
          <w:fldChar w:fldCharType="end"/>
        </w:r>
      </w:hyperlink>
    </w:p>
    <w:p>
      <w:pPr>
        <w:pStyle w:val="TOC2"/>
        <w:tabs>
          <w:tab w:val="right" w:leader="dot" w:pos="8306"/>
        </w:tabs>
      </w:pPr>
      <w:hyperlink w:anchor="_Toc22174" w:history="1">
        <w:r>
          <w:rPr>
            <w:rFonts w:ascii="仿宋" w:eastAsia="仿宋" w:hAnsi="仿宋" w:cs="仿宋" w:hint="eastAsia"/>
            <w:lang w:eastAsia="zh-CN"/>
          </w:rPr>
          <w:t>(一)、绩效评估指标</w:t>
        </w:r>
        <w:r>
          <w:tab/>
        </w:r>
        <w:r>
          <w:fldChar w:fldCharType="begin"/>
        </w:r>
        <w:r>
          <w:instrText xml:space="preserve"> PAGEREF _Toc22174 \h </w:instrText>
        </w:r>
        <w:r>
          <w:fldChar w:fldCharType="separate"/>
        </w:r>
        <w:r>
          <w:t>9</w:t>
        </w:r>
        <w:r>
          <w:fldChar w:fldCharType="end"/>
        </w:r>
      </w:hyperlink>
    </w:p>
    <w:p>
      <w:pPr>
        <w:pStyle w:val="TOC2"/>
        <w:tabs>
          <w:tab w:val="right" w:leader="dot" w:pos="8306"/>
        </w:tabs>
      </w:pPr>
      <w:hyperlink w:anchor="_Toc5294" w:history="1">
        <w:r>
          <w:rPr>
            <w:rFonts w:ascii="仿宋" w:eastAsia="仿宋" w:hAnsi="仿宋" w:cs="仿宋" w:hint="eastAsia"/>
            <w:lang w:eastAsia="zh-CN"/>
          </w:rPr>
          <w:t>(二)、绩效评估方法</w:t>
        </w:r>
        <w:r>
          <w:tab/>
        </w:r>
        <w:r>
          <w:fldChar w:fldCharType="begin"/>
        </w:r>
        <w:r>
          <w:instrText xml:space="preserve"> PAGEREF _Toc5294 \h </w:instrText>
        </w:r>
        <w:r>
          <w:fldChar w:fldCharType="separate"/>
        </w:r>
        <w:r>
          <w:t>10</w:t>
        </w:r>
        <w:r>
          <w:fldChar w:fldCharType="end"/>
        </w:r>
      </w:hyperlink>
    </w:p>
    <w:p>
      <w:pPr>
        <w:pStyle w:val="TOC2"/>
        <w:tabs>
          <w:tab w:val="right" w:leader="dot" w:pos="8306"/>
        </w:tabs>
      </w:pPr>
      <w:hyperlink w:anchor="_Toc2724" w:history="1">
        <w:r>
          <w:rPr>
            <w:rFonts w:ascii="仿宋" w:eastAsia="仿宋" w:hAnsi="仿宋" w:cs="仿宋" w:hint="eastAsia"/>
            <w:lang w:eastAsia="zh-CN"/>
          </w:rPr>
          <w:t>(三)、绩效评估周期</w:t>
        </w:r>
        <w:r>
          <w:tab/>
        </w:r>
        <w:r>
          <w:fldChar w:fldCharType="begin"/>
        </w:r>
        <w:r>
          <w:instrText xml:space="preserve"> PAGEREF _Toc2724 \h </w:instrText>
        </w:r>
        <w:r>
          <w:fldChar w:fldCharType="separate"/>
        </w:r>
        <w:r>
          <w:t>11</w:t>
        </w:r>
        <w:r>
          <w:fldChar w:fldCharType="end"/>
        </w:r>
      </w:hyperlink>
    </w:p>
    <w:p>
      <w:pPr>
        <w:pStyle w:val="TOC1"/>
        <w:tabs>
          <w:tab w:val="right" w:leader="dot" w:pos="8306"/>
        </w:tabs>
      </w:pPr>
      <w:hyperlink w:anchor="_Toc13697" w:history="1">
        <w:r>
          <w:rPr>
            <w:rFonts w:ascii="仿宋" w:eastAsia="仿宋" w:hAnsi="仿宋" w:cs="仿宋" w:hint="eastAsia"/>
            <w:lang w:eastAsia="zh-CN"/>
          </w:rPr>
          <w:t>四、产品规划分析</w:t>
        </w:r>
        <w:r>
          <w:tab/>
        </w:r>
        <w:r>
          <w:fldChar w:fldCharType="begin"/>
        </w:r>
        <w:r>
          <w:instrText xml:space="preserve"> PAGEREF _Toc13697 \h </w:instrText>
        </w:r>
        <w:r>
          <w:fldChar w:fldCharType="separate"/>
        </w:r>
        <w:r>
          <w:t>12</w:t>
        </w:r>
        <w:r>
          <w:fldChar w:fldCharType="end"/>
        </w:r>
      </w:hyperlink>
    </w:p>
    <w:p>
      <w:pPr>
        <w:pStyle w:val="TOC2"/>
        <w:tabs>
          <w:tab w:val="right" w:leader="dot" w:pos="8306"/>
        </w:tabs>
      </w:pPr>
      <w:hyperlink w:anchor="_Toc30492" w:history="1">
        <w:r>
          <w:rPr>
            <w:rFonts w:ascii="仿宋" w:eastAsia="仿宋" w:hAnsi="仿宋" w:cs="仿宋" w:hint="eastAsia"/>
            <w:lang w:eastAsia="zh-CN"/>
          </w:rPr>
          <w:t>(一)、产品规划</w:t>
        </w:r>
        <w:r>
          <w:tab/>
        </w:r>
        <w:r>
          <w:fldChar w:fldCharType="begin"/>
        </w:r>
        <w:r>
          <w:instrText xml:space="preserve"> PAGEREF _Toc30492 \h </w:instrText>
        </w:r>
        <w:r>
          <w:fldChar w:fldCharType="separate"/>
        </w:r>
        <w:r>
          <w:t>12</w:t>
        </w:r>
        <w:r>
          <w:fldChar w:fldCharType="end"/>
        </w:r>
      </w:hyperlink>
    </w:p>
    <w:p>
      <w:pPr>
        <w:pStyle w:val="TOC2"/>
        <w:tabs>
          <w:tab w:val="right" w:leader="dot" w:pos="8306"/>
        </w:tabs>
      </w:pPr>
      <w:hyperlink w:anchor="_Toc29287" w:history="1">
        <w:r>
          <w:rPr>
            <w:rFonts w:ascii="仿宋" w:eastAsia="仿宋" w:hAnsi="仿宋" w:cs="仿宋" w:hint="eastAsia"/>
            <w:lang w:eastAsia="zh-CN"/>
          </w:rPr>
          <w:t>(二)、建设规模</w:t>
        </w:r>
        <w:r>
          <w:tab/>
        </w:r>
        <w:r>
          <w:fldChar w:fldCharType="begin"/>
        </w:r>
        <w:r>
          <w:instrText xml:space="preserve"> PAGEREF _Toc29287 \h </w:instrText>
        </w:r>
        <w:r>
          <w:fldChar w:fldCharType="separate"/>
        </w:r>
        <w:r>
          <w:t>12</w:t>
        </w:r>
        <w:r>
          <w:fldChar w:fldCharType="end"/>
        </w:r>
      </w:hyperlink>
    </w:p>
    <w:p>
      <w:pPr>
        <w:pStyle w:val="TOC1"/>
        <w:tabs>
          <w:tab w:val="right" w:leader="dot" w:pos="8306"/>
        </w:tabs>
      </w:pPr>
      <w:hyperlink w:anchor="_Toc27687" w:history="1">
        <w:r>
          <w:rPr>
            <w:rFonts w:ascii="仿宋" w:eastAsia="仿宋" w:hAnsi="仿宋" w:cs="仿宋" w:hint="eastAsia"/>
            <w:lang w:eastAsia="zh-CN"/>
          </w:rPr>
          <w:t>五、流体机械项目可持续发展</w:t>
        </w:r>
        <w:r>
          <w:tab/>
        </w:r>
        <w:r>
          <w:fldChar w:fldCharType="begin"/>
        </w:r>
        <w:r>
          <w:instrText xml:space="preserve"> PAGEREF _Toc27687 \h </w:instrText>
        </w:r>
        <w:r>
          <w:fldChar w:fldCharType="separate"/>
        </w:r>
        <w:r>
          <w:t>14</w:t>
        </w:r>
        <w:r>
          <w:fldChar w:fldCharType="end"/>
        </w:r>
      </w:hyperlink>
    </w:p>
    <w:p>
      <w:pPr>
        <w:pStyle w:val="TOC2"/>
        <w:tabs>
          <w:tab w:val="right" w:leader="dot" w:pos="8306"/>
        </w:tabs>
      </w:pPr>
      <w:hyperlink w:anchor="_Toc30770" w:history="1">
        <w:r>
          <w:rPr>
            <w:rFonts w:ascii="仿宋" w:eastAsia="仿宋" w:hAnsi="仿宋" w:cs="仿宋" w:hint="eastAsia"/>
            <w:lang w:eastAsia="zh-CN"/>
          </w:rPr>
          <w:t>(一)、可持续战略与实践</w:t>
        </w:r>
        <w:r>
          <w:tab/>
        </w:r>
        <w:r>
          <w:fldChar w:fldCharType="begin"/>
        </w:r>
        <w:r>
          <w:instrText xml:space="preserve"> PAGEREF _Toc30770 \h </w:instrText>
        </w:r>
        <w:r>
          <w:fldChar w:fldCharType="separate"/>
        </w:r>
        <w:r>
          <w:t>14</w:t>
        </w:r>
        <w:r>
          <w:fldChar w:fldCharType="end"/>
        </w:r>
      </w:hyperlink>
    </w:p>
    <w:p>
      <w:pPr>
        <w:pStyle w:val="TOC2"/>
        <w:tabs>
          <w:tab w:val="right" w:leader="dot" w:pos="8306"/>
        </w:tabs>
      </w:pPr>
      <w:hyperlink w:anchor="_Toc29596" w:history="1">
        <w:r>
          <w:rPr>
            <w:rFonts w:ascii="仿宋" w:eastAsia="仿宋" w:hAnsi="仿宋" w:cs="仿宋" w:hint="eastAsia"/>
            <w:lang w:eastAsia="zh-CN"/>
          </w:rPr>
          <w:t>(二)、环保与社会责任</w:t>
        </w:r>
        <w:r>
          <w:tab/>
        </w:r>
        <w:r>
          <w:fldChar w:fldCharType="begin"/>
        </w:r>
        <w:r>
          <w:instrText xml:space="preserve"> PAGEREF _Toc29596 \h </w:instrText>
        </w:r>
        <w:r>
          <w:fldChar w:fldCharType="separate"/>
        </w:r>
        <w:r>
          <w:t>14</w:t>
        </w:r>
        <w:r>
          <w:fldChar w:fldCharType="end"/>
        </w:r>
      </w:hyperlink>
    </w:p>
    <w:p>
      <w:pPr>
        <w:pStyle w:val="TOC1"/>
        <w:tabs>
          <w:tab w:val="right" w:leader="dot" w:pos="8306"/>
        </w:tabs>
      </w:pPr>
      <w:hyperlink w:anchor="_Toc16491" w:history="1">
        <w:r>
          <w:rPr>
            <w:rFonts w:ascii="仿宋" w:eastAsia="仿宋" w:hAnsi="仿宋" w:cs="仿宋" w:hint="eastAsia"/>
            <w:lang w:eastAsia="zh-CN"/>
          </w:rPr>
          <w:t>六、流体机械项目建设背景及必要性分析</w:t>
        </w:r>
        <w:r>
          <w:tab/>
        </w:r>
        <w:r>
          <w:fldChar w:fldCharType="begin"/>
        </w:r>
        <w:r>
          <w:instrText xml:space="preserve"> PAGEREF _Toc16491 \h </w:instrText>
        </w:r>
        <w:r>
          <w:fldChar w:fldCharType="separate"/>
        </w:r>
        <w:r>
          <w:t>15</w:t>
        </w:r>
        <w:r>
          <w:fldChar w:fldCharType="end"/>
        </w:r>
      </w:hyperlink>
    </w:p>
    <w:p>
      <w:pPr>
        <w:pStyle w:val="TOC2"/>
        <w:tabs>
          <w:tab w:val="right" w:leader="dot" w:pos="8306"/>
        </w:tabs>
      </w:pPr>
      <w:hyperlink w:anchor="_Toc967" w:history="1">
        <w:r>
          <w:rPr>
            <w:rFonts w:ascii="仿宋" w:eastAsia="仿宋" w:hAnsi="仿宋" w:cs="仿宋" w:hint="eastAsia"/>
            <w:lang w:eastAsia="zh-CN"/>
          </w:rPr>
          <w:t>(一)、流体机械项目背景分析</w:t>
        </w:r>
        <w:r>
          <w:tab/>
        </w:r>
        <w:r>
          <w:fldChar w:fldCharType="begin"/>
        </w:r>
        <w:r>
          <w:instrText xml:space="preserve"> PAGEREF _Toc967 \h </w:instrText>
        </w:r>
        <w:r>
          <w:fldChar w:fldCharType="separate"/>
        </w:r>
        <w:r>
          <w:t>15</w:t>
        </w:r>
        <w:r>
          <w:fldChar w:fldCharType="end"/>
        </w:r>
      </w:hyperlink>
    </w:p>
    <w:p>
      <w:pPr>
        <w:pStyle w:val="TOC2"/>
        <w:tabs>
          <w:tab w:val="right" w:leader="dot" w:pos="8306"/>
        </w:tabs>
      </w:pPr>
      <w:hyperlink w:anchor="_Toc18311" w:history="1">
        <w:r>
          <w:rPr>
            <w:rFonts w:ascii="仿宋" w:eastAsia="仿宋" w:hAnsi="仿宋" w:cs="仿宋" w:hint="eastAsia"/>
            <w:lang w:eastAsia="zh-CN"/>
          </w:rPr>
          <w:t>(二)、流体机械项目建设必要性分析</w:t>
        </w:r>
        <w:r>
          <w:tab/>
        </w:r>
        <w:r>
          <w:fldChar w:fldCharType="begin"/>
        </w:r>
        <w:r>
          <w:instrText xml:space="preserve"> PAGEREF _Toc18311 \h </w:instrText>
        </w:r>
        <w:r>
          <w:fldChar w:fldCharType="separate"/>
        </w:r>
        <w:r>
          <w:t>17</w:t>
        </w:r>
        <w:r>
          <w:fldChar w:fldCharType="end"/>
        </w:r>
      </w:hyperlink>
    </w:p>
    <w:p>
      <w:pPr>
        <w:pStyle w:val="TOC1"/>
        <w:tabs>
          <w:tab w:val="right" w:leader="dot" w:pos="8306"/>
        </w:tabs>
      </w:pPr>
      <w:hyperlink w:anchor="_Toc28985" w:history="1">
        <w:r>
          <w:rPr>
            <w:rFonts w:ascii="仿宋" w:eastAsia="仿宋" w:hAnsi="仿宋" w:cs="仿宋" w:hint="eastAsia"/>
            <w:lang w:eastAsia="zh-CN"/>
          </w:rPr>
          <w:t>七、流体机械项目经营效益</w:t>
        </w:r>
        <w:r>
          <w:tab/>
        </w:r>
        <w:r>
          <w:fldChar w:fldCharType="begin"/>
        </w:r>
        <w:r>
          <w:instrText xml:space="preserve"> PAGEREF _Toc28985 \h </w:instrText>
        </w:r>
        <w:r>
          <w:fldChar w:fldCharType="separate"/>
        </w:r>
        <w:r>
          <w:t>18</w:t>
        </w:r>
        <w:r>
          <w:fldChar w:fldCharType="end"/>
        </w:r>
      </w:hyperlink>
    </w:p>
    <w:p>
      <w:pPr>
        <w:pStyle w:val="TOC2"/>
        <w:tabs>
          <w:tab w:val="right" w:leader="dot" w:pos="8306"/>
        </w:tabs>
      </w:pPr>
      <w:hyperlink w:anchor="_Toc31231" w:history="1">
        <w:r>
          <w:rPr>
            <w:rFonts w:ascii="仿宋" w:eastAsia="仿宋" w:hAnsi="仿宋" w:cs="仿宋" w:hint="eastAsia"/>
            <w:lang w:eastAsia="zh-CN"/>
          </w:rPr>
          <w:t>(一)、经济评价财务测算</w:t>
        </w:r>
        <w:r>
          <w:tab/>
        </w:r>
        <w:r>
          <w:fldChar w:fldCharType="begin"/>
        </w:r>
        <w:r>
          <w:instrText xml:space="preserve"> PAGEREF _Toc31231 \h </w:instrText>
        </w:r>
        <w:r>
          <w:fldChar w:fldCharType="separate"/>
        </w:r>
        <w:r>
          <w:t>18</w:t>
        </w:r>
        <w:r>
          <w:fldChar w:fldCharType="end"/>
        </w:r>
      </w:hyperlink>
    </w:p>
    <w:p>
      <w:pPr>
        <w:pStyle w:val="TOC2"/>
        <w:tabs>
          <w:tab w:val="right" w:leader="dot" w:pos="8306"/>
        </w:tabs>
      </w:pPr>
      <w:hyperlink w:anchor="_Toc24586" w:history="1">
        <w:r>
          <w:rPr>
            <w:rFonts w:ascii="仿宋" w:eastAsia="仿宋" w:hAnsi="仿宋" w:cs="仿宋" w:hint="eastAsia"/>
            <w:lang w:eastAsia="zh-CN"/>
          </w:rPr>
          <w:t>(二)、流体机械项目盈利能力分析</w:t>
        </w:r>
        <w:r>
          <w:tab/>
        </w:r>
        <w:r>
          <w:fldChar w:fldCharType="begin"/>
        </w:r>
        <w:r>
          <w:instrText xml:space="preserve"> PAGEREF _Toc24586 \h </w:instrText>
        </w:r>
        <w:r>
          <w:fldChar w:fldCharType="separate"/>
        </w:r>
        <w:r>
          <w:t>20</w:t>
        </w:r>
        <w:r>
          <w:fldChar w:fldCharType="end"/>
        </w:r>
      </w:hyperlink>
    </w:p>
    <w:p>
      <w:pPr>
        <w:pStyle w:val="TOC1"/>
        <w:tabs>
          <w:tab w:val="right" w:leader="dot" w:pos="8306"/>
        </w:tabs>
      </w:pPr>
      <w:hyperlink w:anchor="_Toc14083" w:history="1">
        <w:r>
          <w:rPr>
            <w:rFonts w:ascii="仿宋" w:eastAsia="仿宋" w:hAnsi="仿宋" w:cs="仿宋" w:hint="eastAsia"/>
            <w:lang w:eastAsia="zh-CN"/>
          </w:rPr>
          <w:t>八、流体机械项目社会影响</w:t>
        </w:r>
        <w:r>
          <w:tab/>
        </w:r>
        <w:r>
          <w:fldChar w:fldCharType="begin"/>
        </w:r>
        <w:r>
          <w:instrText xml:space="preserve"> PAGEREF _Toc14083 \h </w:instrText>
        </w:r>
        <w:r>
          <w:fldChar w:fldCharType="separate"/>
        </w:r>
        <w:r>
          <w:t>20</w:t>
        </w:r>
        <w:r>
          <w:fldChar w:fldCharType="end"/>
        </w:r>
      </w:hyperlink>
    </w:p>
    <w:p>
      <w:pPr>
        <w:pStyle w:val="TOC2"/>
        <w:tabs>
          <w:tab w:val="right" w:leader="dot" w:pos="8306"/>
        </w:tabs>
      </w:pPr>
      <w:hyperlink w:anchor="_Toc14395" w:history="1">
        <w:r>
          <w:rPr>
            <w:rFonts w:ascii="仿宋" w:eastAsia="仿宋" w:hAnsi="仿宋" w:cs="仿宋" w:hint="eastAsia"/>
            <w:lang w:eastAsia="zh-CN"/>
          </w:rPr>
          <w:t>(一)、社会责任与义务</w:t>
        </w:r>
        <w:r>
          <w:tab/>
        </w:r>
        <w:r>
          <w:fldChar w:fldCharType="begin"/>
        </w:r>
        <w:r>
          <w:instrText xml:space="preserve"> PAGEREF _Toc14395 \h </w:instrText>
        </w:r>
        <w:r>
          <w:fldChar w:fldCharType="separate"/>
        </w:r>
        <w:r>
          <w:t>20</w:t>
        </w:r>
        <w:r>
          <w:fldChar w:fldCharType="end"/>
        </w:r>
      </w:hyperlink>
    </w:p>
    <w:p>
      <w:pPr>
        <w:pStyle w:val="TOC2"/>
        <w:tabs>
          <w:tab w:val="right" w:leader="dot" w:pos="8306"/>
        </w:tabs>
      </w:pPr>
      <w:hyperlink w:anchor="_Toc32217" w:history="1">
        <w:r>
          <w:rPr>
            <w:rFonts w:ascii="仿宋" w:eastAsia="仿宋" w:hAnsi="仿宋" w:cs="仿宋" w:hint="eastAsia"/>
            <w:lang w:eastAsia="zh-CN"/>
          </w:rPr>
          <w:t>(二)、社会参与与沟通</w:t>
        </w:r>
        <w:r>
          <w:tab/>
        </w:r>
        <w:r>
          <w:fldChar w:fldCharType="begin"/>
        </w:r>
        <w:r>
          <w:instrText xml:space="preserve"> PAGEREF _Toc32217 \h </w:instrText>
        </w:r>
        <w:r>
          <w:fldChar w:fldCharType="separate"/>
        </w:r>
        <w:r>
          <w:t>21</w:t>
        </w:r>
        <w:r>
          <w:fldChar w:fldCharType="end"/>
        </w:r>
      </w:hyperlink>
    </w:p>
    <w:p>
      <w:pPr>
        <w:pStyle w:val="TOC1"/>
        <w:tabs>
          <w:tab w:val="right" w:leader="dot" w:pos="8306"/>
        </w:tabs>
      </w:pPr>
      <w:hyperlink w:anchor="_Toc32285" w:history="1">
        <w:r>
          <w:rPr>
            <w:rFonts w:ascii="仿宋" w:eastAsia="仿宋" w:hAnsi="仿宋" w:cs="仿宋" w:hint="eastAsia"/>
            <w:lang w:eastAsia="zh-CN"/>
          </w:rPr>
          <w:t>九、流体机械项目人力资源培养与发展</w:t>
        </w:r>
        <w:r>
          <w:tab/>
        </w:r>
        <w:r>
          <w:fldChar w:fldCharType="begin"/>
        </w:r>
        <w:r>
          <w:instrText xml:space="preserve"> PAGEREF _Toc32285 \h </w:instrText>
        </w:r>
        <w:r>
          <w:fldChar w:fldCharType="separate"/>
        </w:r>
        <w:r>
          <w:t>22</w:t>
        </w:r>
        <w:r>
          <w:fldChar w:fldCharType="end"/>
        </w:r>
      </w:hyperlink>
    </w:p>
    <w:p>
      <w:pPr>
        <w:pStyle w:val="TOC2"/>
        <w:tabs>
          <w:tab w:val="right" w:leader="dot" w:pos="8306"/>
        </w:tabs>
      </w:pPr>
      <w:hyperlink w:anchor="_Toc17196" w:history="1">
        <w:r>
          <w:rPr>
            <w:rFonts w:ascii="仿宋" w:eastAsia="仿宋" w:hAnsi="仿宋" w:cs="仿宋" w:hint="eastAsia"/>
            <w:lang w:eastAsia="zh-CN"/>
          </w:rPr>
          <w:t>(一)、人才需求与规划</w:t>
        </w:r>
        <w:r>
          <w:tab/>
        </w:r>
        <w:r>
          <w:fldChar w:fldCharType="begin"/>
        </w:r>
        <w:r>
          <w:instrText xml:space="preserve"> PAGEREF _Toc17196 \h </w:instrText>
        </w:r>
        <w:r>
          <w:fldChar w:fldCharType="separate"/>
        </w:r>
        <w:r>
          <w:t>22</w:t>
        </w:r>
        <w:r>
          <w:fldChar w:fldCharType="end"/>
        </w:r>
      </w:hyperlink>
    </w:p>
    <w:p>
      <w:pPr>
        <w:pStyle w:val="TOC2"/>
        <w:tabs>
          <w:tab w:val="right" w:leader="dot" w:pos="8306"/>
        </w:tabs>
      </w:pPr>
      <w:hyperlink w:anchor="_Toc14046" w:history="1">
        <w:r>
          <w:rPr>
            <w:rFonts w:ascii="仿宋" w:eastAsia="仿宋" w:hAnsi="仿宋" w:cs="仿宋" w:hint="eastAsia"/>
            <w:lang w:eastAsia="zh-CN"/>
          </w:rPr>
          <w:t>(二)、培训与发展计划</w:t>
        </w:r>
        <w:r>
          <w:tab/>
        </w:r>
        <w:r>
          <w:fldChar w:fldCharType="begin"/>
        </w:r>
        <w:r>
          <w:instrText xml:space="preserve"> PAGEREF _Toc14046 \h </w:instrText>
        </w:r>
        <w:r>
          <w:fldChar w:fldCharType="separate"/>
        </w:r>
        <w:r>
          <w:t>22</w:t>
        </w:r>
        <w:r>
          <w:fldChar w:fldCharType="end"/>
        </w:r>
      </w:hyperlink>
    </w:p>
    <w:p>
      <w:pPr>
        <w:pStyle w:val="TOC1"/>
        <w:tabs>
          <w:tab w:val="right" w:leader="dot" w:pos="8306"/>
        </w:tabs>
      </w:pPr>
      <w:hyperlink w:anchor="_Toc5589" w:history="1">
        <w:r>
          <w:rPr>
            <w:rFonts w:ascii="仿宋" w:eastAsia="仿宋" w:hAnsi="仿宋" w:cs="仿宋" w:hint="eastAsia"/>
            <w:lang w:eastAsia="zh-CN"/>
          </w:rPr>
          <w:t>十、流体机械项目人力资源管理</w:t>
        </w:r>
        <w:r>
          <w:tab/>
        </w:r>
        <w:r>
          <w:fldChar w:fldCharType="begin"/>
        </w:r>
        <w:r>
          <w:instrText xml:space="preserve"> PAGEREF _Toc5589 \h </w:instrText>
        </w:r>
        <w:r>
          <w:fldChar w:fldCharType="separate"/>
        </w:r>
        <w:r>
          <w:t>23</w:t>
        </w:r>
        <w:r>
          <w:fldChar w:fldCharType="end"/>
        </w:r>
      </w:hyperlink>
    </w:p>
    <w:p>
      <w:pPr>
        <w:pStyle w:val="TOC2"/>
        <w:tabs>
          <w:tab w:val="right" w:leader="dot" w:pos="8306"/>
        </w:tabs>
      </w:pPr>
      <w:hyperlink w:anchor="_Toc698" w:history="1">
        <w:r>
          <w:rPr>
            <w:rFonts w:ascii="仿宋" w:eastAsia="仿宋" w:hAnsi="仿宋" w:cs="仿宋" w:hint="eastAsia"/>
            <w:lang w:eastAsia="zh-CN"/>
          </w:rPr>
          <w:t>(一)、建立健全的预算管理制度</w:t>
        </w:r>
        <w:r>
          <w:tab/>
        </w:r>
        <w:r>
          <w:fldChar w:fldCharType="begin"/>
        </w:r>
        <w:r>
          <w:instrText xml:space="preserve"> PAGEREF _Toc698 \h </w:instrText>
        </w:r>
        <w:r>
          <w:fldChar w:fldCharType="separate"/>
        </w:r>
        <w:r>
          <w:t>23</w:t>
        </w:r>
        <w:r>
          <w:fldChar w:fldCharType="end"/>
        </w:r>
      </w:hyperlink>
    </w:p>
    <w:p>
      <w:pPr>
        <w:pStyle w:val="TOC2"/>
        <w:tabs>
          <w:tab w:val="right" w:leader="dot" w:pos="8306"/>
        </w:tabs>
      </w:pPr>
      <w:hyperlink w:anchor="_Toc14049" w:history="1">
        <w:r>
          <w:rPr>
            <w:rFonts w:ascii="仿宋" w:eastAsia="仿宋" w:hAnsi="仿宋" w:cs="仿宋" w:hint="eastAsia"/>
            <w:lang w:eastAsia="zh-CN"/>
          </w:rPr>
          <w:t>(二)、加强资金流动监控</w:t>
        </w:r>
        <w:r>
          <w:tab/>
        </w:r>
        <w:r>
          <w:fldChar w:fldCharType="begin"/>
        </w:r>
        <w:r>
          <w:instrText xml:space="preserve"> PAGEREF _Toc14049 \h </w:instrText>
        </w:r>
        <w:r>
          <w:fldChar w:fldCharType="separate"/>
        </w:r>
        <w:r>
          <w:t>25</w:t>
        </w:r>
        <w:r>
          <w:fldChar w:fldCharType="end"/>
        </w:r>
      </w:hyperlink>
    </w:p>
    <w:p>
      <w:pPr>
        <w:pStyle w:val="TOC2"/>
        <w:tabs>
          <w:tab w:val="right" w:leader="dot" w:pos="8306"/>
        </w:tabs>
      </w:pPr>
      <w:hyperlink w:anchor="_Toc8534" w:history="1">
        <w:r>
          <w:rPr>
            <w:rFonts w:ascii="仿宋" w:eastAsia="仿宋" w:hAnsi="仿宋" w:cs="仿宋" w:hint="eastAsia"/>
            <w:lang w:eastAsia="zh-CN"/>
          </w:rPr>
          <w:t>(三)、制定完善的风险控制机制</w:t>
        </w:r>
        <w:r>
          <w:tab/>
        </w:r>
        <w:r>
          <w:fldChar w:fldCharType="begin"/>
        </w:r>
        <w:r>
          <w:instrText xml:space="preserve"> PAGEREF _Toc8534 \h </w:instrText>
        </w:r>
        <w:r>
          <w:fldChar w:fldCharType="separate"/>
        </w:r>
        <w:r>
          <w:t>26</w:t>
        </w:r>
        <w:r>
          <w:fldChar w:fldCharType="end"/>
        </w:r>
      </w:hyperlink>
    </w:p>
    <w:p>
      <w:pPr>
        <w:pStyle w:val="TOC2"/>
        <w:tabs>
          <w:tab w:val="right" w:leader="dot" w:pos="8306"/>
        </w:tabs>
      </w:pPr>
      <w:hyperlink w:anchor="_Toc9961" w:history="1">
        <w:r>
          <w:rPr>
            <w:rFonts w:ascii="仿宋" w:eastAsia="仿宋" w:hAnsi="仿宋" w:cs="仿宋" w:hint="eastAsia"/>
            <w:lang w:eastAsia="zh-CN"/>
          </w:rPr>
          <w:t>(四)、优化成本管理</w:t>
        </w:r>
        <w:r>
          <w:tab/>
        </w:r>
        <w:r>
          <w:fldChar w:fldCharType="begin"/>
        </w:r>
        <w:r>
          <w:instrText xml:space="preserve"> PAGEREF _Toc9961 \h </w:instrText>
        </w:r>
        <w:r>
          <w:fldChar w:fldCharType="separate"/>
        </w:r>
        <w:r>
          <w:t>27</w:t>
        </w:r>
        <w:r>
          <w:fldChar w:fldCharType="end"/>
        </w:r>
      </w:hyperlink>
    </w:p>
    <w:p>
      <w:pPr>
        <w:pStyle w:val="TOC1"/>
        <w:tabs>
          <w:tab w:val="right" w:leader="dot" w:pos="8306"/>
        </w:tabs>
      </w:pPr>
      <w:hyperlink w:anchor="_Toc31310" w:history="1">
        <w:r>
          <w:rPr>
            <w:rFonts w:ascii="仿宋" w:eastAsia="仿宋" w:hAnsi="仿宋" w:cs="仿宋" w:hint="eastAsia"/>
            <w:lang w:eastAsia="zh-CN"/>
          </w:rPr>
          <w:t>十一、流体机械项目技术管理</w:t>
        </w:r>
        <w:r>
          <w:tab/>
        </w:r>
        <w:r>
          <w:fldChar w:fldCharType="begin"/>
        </w:r>
        <w:r>
          <w:instrText xml:space="preserve"> PAGEREF _Toc31310 \h </w:instrText>
        </w:r>
        <w:r>
          <w:fldChar w:fldCharType="separate"/>
        </w:r>
        <w:r>
          <w:t>28</w:t>
        </w:r>
        <w:r>
          <w:fldChar w:fldCharType="end"/>
        </w:r>
      </w:hyperlink>
    </w:p>
    <w:p>
      <w:pPr>
        <w:pStyle w:val="TOC2"/>
        <w:tabs>
          <w:tab w:val="right" w:leader="dot" w:pos="8306"/>
        </w:tabs>
      </w:pPr>
      <w:hyperlink w:anchor="_Toc31470" w:history="1">
        <w:r>
          <w:rPr>
            <w:rFonts w:ascii="仿宋" w:eastAsia="仿宋" w:hAnsi="仿宋" w:cs="仿宋" w:hint="eastAsia"/>
            <w:lang w:eastAsia="zh-CN"/>
          </w:rPr>
          <w:t>(一)、技术方案选用方向</w:t>
        </w:r>
        <w:r>
          <w:tab/>
        </w:r>
        <w:r>
          <w:fldChar w:fldCharType="begin"/>
        </w:r>
        <w:r>
          <w:instrText xml:space="preserve"> PAGEREF _Toc31470 \h </w:instrText>
        </w:r>
        <w:r>
          <w:fldChar w:fldCharType="separate"/>
        </w:r>
        <w:r>
          <w:t>28</w:t>
        </w:r>
        <w:r>
          <w:fldChar w:fldCharType="end"/>
        </w:r>
      </w:hyperlink>
    </w:p>
    <w:p>
      <w:pPr>
        <w:pStyle w:val="TOC2"/>
        <w:tabs>
          <w:tab w:val="right" w:leader="dot" w:pos="8306"/>
        </w:tabs>
      </w:pPr>
      <w:hyperlink w:anchor="_Toc21263" w:history="1">
        <w:r>
          <w:rPr>
            <w:rFonts w:ascii="仿宋" w:eastAsia="仿宋" w:hAnsi="仿宋" w:cs="仿宋" w:hint="eastAsia"/>
            <w:lang w:eastAsia="zh-CN"/>
          </w:rPr>
          <w:t>(二)、工艺技术方案选用原则</w:t>
        </w:r>
        <w:r>
          <w:tab/>
        </w:r>
        <w:r>
          <w:fldChar w:fldCharType="begin"/>
        </w:r>
        <w:r>
          <w:instrText xml:space="preserve"> PAGEREF _Toc21263 \h </w:instrText>
        </w:r>
        <w:r>
          <w:fldChar w:fldCharType="separate"/>
        </w:r>
        <w:r>
          <w:t>30</w:t>
        </w:r>
        <w:r>
          <w:fldChar w:fldCharType="end"/>
        </w:r>
      </w:hyperlink>
    </w:p>
    <w:p>
      <w:pPr>
        <w:pStyle w:val="TOC2"/>
        <w:tabs>
          <w:tab w:val="right" w:leader="dot" w:pos="8306"/>
        </w:tabs>
      </w:pPr>
      <w:hyperlink w:anchor="_Toc7515" w:history="1">
        <w:r>
          <w:rPr>
            <w:rFonts w:ascii="仿宋" w:eastAsia="仿宋" w:hAnsi="仿宋" w:cs="仿宋" w:hint="eastAsia"/>
            <w:lang w:eastAsia="zh-CN"/>
          </w:rPr>
          <w:t>(三)、工艺技术方案要求</w:t>
        </w:r>
        <w:r>
          <w:tab/>
        </w:r>
        <w:r>
          <w:fldChar w:fldCharType="begin"/>
        </w:r>
        <w:r>
          <w:instrText xml:space="preserve"> PAGEREF _Toc7515 \h </w:instrText>
        </w:r>
        <w:r>
          <w:fldChar w:fldCharType="separate"/>
        </w:r>
        <w:r>
          <w:t>32</w:t>
        </w:r>
        <w:r>
          <w:fldChar w:fldCharType="end"/>
        </w:r>
      </w:hyperlink>
    </w:p>
    <w:p>
      <w:pPr>
        <w:pStyle w:val="TOC1"/>
        <w:tabs>
          <w:tab w:val="right" w:leader="dot" w:pos="8306"/>
        </w:tabs>
      </w:pPr>
      <w:hyperlink w:anchor="_Toc25692" w:history="1">
        <w:r>
          <w:rPr>
            <w:rFonts w:ascii="仿宋" w:eastAsia="仿宋" w:hAnsi="仿宋" w:cs="仿宋" w:hint="eastAsia"/>
            <w:lang w:eastAsia="zh-CN"/>
          </w:rPr>
          <w:t>十二、流体机械项目环境影响分析</w:t>
        </w:r>
        <w:r>
          <w:tab/>
        </w:r>
        <w:r>
          <w:fldChar w:fldCharType="begin"/>
        </w:r>
        <w:r>
          <w:instrText xml:space="preserve"> PAGEREF _Toc25692 \h </w:instrText>
        </w:r>
        <w:r>
          <w:fldChar w:fldCharType="separate"/>
        </w:r>
        <w:r>
          <w:t>35</w:t>
        </w:r>
        <w:r>
          <w:fldChar w:fldCharType="end"/>
        </w:r>
      </w:hyperlink>
    </w:p>
    <w:p>
      <w:pPr>
        <w:pStyle w:val="TOC2"/>
        <w:tabs>
          <w:tab w:val="right" w:leader="dot" w:pos="8306"/>
        </w:tabs>
      </w:pPr>
      <w:hyperlink w:anchor="_Toc990" w:history="1">
        <w:r>
          <w:rPr>
            <w:rFonts w:ascii="仿宋" w:eastAsia="仿宋" w:hAnsi="仿宋" w:cs="仿宋" w:hint="eastAsia"/>
            <w:lang w:eastAsia="zh-CN"/>
          </w:rPr>
          <w:t>(一)、建设区域环境质量现状</w:t>
        </w:r>
        <w:r>
          <w:tab/>
        </w:r>
        <w:r>
          <w:fldChar w:fldCharType="begin"/>
        </w:r>
        <w:r>
          <w:instrText xml:space="preserve"> PAGEREF _Toc990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17" w:history="1">
        <w:r>
          <w:rPr>
            <w:rFonts w:ascii="仿宋" w:eastAsia="仿宋" w:hAnsi="仿宋" w:cs="仿宋" w:hint="eastAsia"/>
            <w:lang w:eastAsia="zh-CN"/>
          </w:rPr>
          <w:t>(二)、建设期环境保护</w:t>
        </w:r>
        <w:r>
          <w:tab/>
        </w:r>
        <w:r>
          <w:fldChar w:fldCharType="begin"/>
        </w:r>
        <w:r>
          <w:instrText xml:space="preserve"> PAGEREF _Toc21817 \h </w:instrText>
        </w:r>
        <w:r>
          <w:fldChar w:fldCharType="separate"/>
        </w:r>
        <w:r>
          <w:t>36</w:t>
        </w:r>
        <w:r>
          <w:fldChar w:fldCharType="end"/>
        </w:r>
      </w:hyperlink>
    </w:p>
    <w:p>
      <w:pPr>
        <w:pStyle w:val="TOC2"/>
        <w:tabs>
          <w:tab w:val="right" w:leader="dot" w:pos="8306"/>
        </w:tabs>
      </w:pPr>
      <w:hyperlink w:anchor="_Toc26929" w:history="1">
        <w:r>
          <w:rPr>
            <w:rFonts w:ascii="仿宋" w:eastAsia="仿宋" w:hAnsi="仿宋" w:cs="仿宋" w:hint="eastAsia"/>
            <w:lang w:eastAsia="zh-CN"/>
          </w:rPr>
          <w:t>(三)、运营期环境保护</w:t>
        </w:r>
        <w:r>
          <w:tab/>
        </w:r>
        <w:r>
          <w:fldChar w:fldCharType="begin"/>
        </w:r>
        <w:r>
          <w:instrText xml:space="preserve"> PAGEREF _Toc26929 \h </w:instrText>
        </w:r>
        <w:r>
          <w:fldChar w:fldCharType="separate"/>
        </w:r>
        <w:r>
          <w:t>37</w:t>
        </w:r>
        <w:r>
          <w:fldChar w:fldCharType="end"/>
        </w:r>
      </w:hyperlink>
    </w:p>
    <w:p>
      <w:pPr>
        <w:pStyle w:val="TOC2"/>
        <w:tabs>
          <w:tab w:val="right" w:leader="dot" w:pos="8306"/>
        </w:tabs>
      </w:pPr>
      <w:hyperlink w:anchor="_Toc3612" w:history="1">
        <w:r>
          <w:rPr>
            <w:rFonts w:ascii="仿宋" w:eastAsia="仿宋" w:hAnsi="仿宋" w:cs="仿宋" w:hint="eastAsia"/>
            <w:lang w:eastAsia="zh-CN"/>
          </w:rPr>
          <w:t>(四)、流体机械项目建设对区域经济的影响</w:t>
        </w:r>
        <w:r>
          <w:tab/>
        </w:r>
        <w:r>
          <w:fldChar w:fldCharType="begin"/>
        </w:r>
        <w:r>
          <w:instrText xml:space="preserve"> PAGEREF _Toc3612 \h </w:instrText>
        </w:r>
        <w:r>
          <w:fldChar w:fldCharType="separate"/>
        </w:r>
        <w:r>
          <w:t>39</w:t>
        </w:r>
        <w:r>
          <w:fldChar w:fldCharType="end"/>
        </w:r>
      </w:hyperlink>
    </w:p>
    <w:p>
      <w:pPr>
        <w:pStyle w:val="TOC2"/>
        <w:tabs>
          <w:tab w:val="right" w:leader="dot" w:pos="8306"/>
        </w:tabs>
      </w:pPr>
      <w:hyperlink w:anchor="_Toc21009" w:history="1">
        <w:r>
          <w:rPr>
            <w:rFonts w:ascii="仿宋" w:eastAsia="仿宋" w:hAnsi="仿宋" w:cs="仿宋" w:hint="eastAsia"/>
            <w:lang w:eastAsia="zh-CN"/>
          </w:rPr>
          <w:t>(五)、废弃物处理</w:t>
        </w:r>
        <w:r>
          <w:tab/>
        </w:r>
        <w:r>
          <w:fldChar w:fldCharType="begin"/>
        </w:r>
        <w:r>
          <w:instrText xml:space="preserve"> PAGEREF _Toc21009 \h </w:instrText>
        </w:r>
        <w:r>
          <w:fldChar w:fldCharType="separate"/>
        </w:r>
        <w:r>
          <w:t>40</w:t>
        </w:r>
        <w:r>
          <w:fldChar w:fldCharType="end"/>
        </w:r>
      </w:hyperlink>
    </w:p>
    <w:p>
      <w:pPr>
        <w:pStyle w:val="TOC2"/>
        <w:tabs>
          <w:tab w:val="right" w:leader="dot" w:pos="8306"/>
        </w:tabs>
      </w:pPr>
      <w:hyperlink w:anchor="_Toc11908" w:history="1">
        <w:r>
          <w:rPr>
            <w:rFonts w:ascii="仿宋" w:eastAsia="仿宋" w:hAnsi="仿宋" w:cs="仿宋" w:hint="eastAsia"/>
            <w:lang w:eastAsia="zh-CN"/>
          </w:rPr>
          <w:t>(六)、特殊环境影响分析</w:t>
        </w:r>
        <w:r>
          <w:tab/>
        </w:r>
        <w:r>
          <w:fldChar w:fldCharType="begin"/>
        </w:r>
        <w:r>
          <w:instrText xml:space="preserve"> PAGEREF _Toc11908 \h </w:instrText>
        </w:r>
        <w:r>
          <w:fldChar w:fldCharType="separate"/>
        </w:r>
        <w:r>
          <w:t>42</w:t>
        </w:r>
        <w:r>
          <w:fldChar w:fldCharType="end"/>
        </w:r>
      </w:hyperlink>
    </w:p>
    <w:p>
      <w:pPr>
        <w:pStyle w:val="TOC2"/>
        <w:tabs>
          <w:tab w:val="right" w:leader="dot" w:pos="8306"/>
        </w:tabs>
      </w:pPr>
      <w:hyperlink w:anchor="_Toc7914" w:history="1">
        <w:r>
          <w:rPr>
            <w:rFonts w:ascii="仿宋" w:eastAsia="仿宋" w:hAnsi="仿宋" w:cs="仿宋" w:hint="eastAsia"/>
            <w:lang w:eastAsia="zh-CN"/>
          </w:rPr>
          <w:t>(七)、清洁生产</w:t>
        </w:r>
        <w:r>
          <w:tab/>
        </w:r>
        <w:r>
          <w:fldChar w:fldCharType="begin"/>
        </w:r>
        <w:r>
          <w:instrText xml:space="preserve"> PAGEREF _Toc7914 \h </w:instrText>
        </w:r>
        <w:r>
          <w:fldChar w:fldCharType="separate"/>
        </w:r>
        <w:r>
          <w:t>43</w:t>
        </w:r>
        <w:r>
          <w:fldChar w:fldCharType="end"/>
        </w:r>
      </w:hyperlink>
    </w:p>
    <w:p>
      <w:pPr>
        <w:pStyle w:val="TOC2"/>
        <w:tabs>
          <w:tab w:val="right" w:leader="dot" w:pos="8306"/>
        </w:tabs>
      </w:pPr>
      <w:hyperlink w:anchor="_Toc105" w:history="1">
        <w:r>
          <w:rPr>
            <w:rFonts w:ascii="仿宋" w:eastAsia="仿宋" w:hAnsi="仿宋" w:cs="仿宋" w:hint="eastAsia"/>
            <w:lang w:eastAsia="zh-CN"/>
          </w:rPr>
          <w:t>(八)、环境保护综合评价</w:t>
        </w:r>
        <w:r>
          <w:tab/>
        </w:r>
        <w:r>
          <w:fldChar w:fldCharType="begin"/>
        </w:r>
        <w:r>
          <w:instrText xml:space="preserve"> PAGEREF _Toc105 \h </w:instrText>
        </w:r>
        <w:r>
          <w:fldChar w:fldCharType="separate"/>
        </w:r>
        <w:r>
          <w:t>44</w:t>
        </w:r>
        <w:r>
          <w:fldChar w:fldCharType="end"/>
        </w:r>
      </w:hyperlink>
    </w:p>
    <w:p>
      <w:pPr>
        <w:pStyle w:val="TOC1"/>
        <w:tabs>
          <w:tab w:val="right" w:leader="dot" w:pos="8306"/>
        </w:tabs>
      </w:pPr>
      <w:hyperlink w:anchor="_Toc14350" w:history="1">
        <w:r>
          <w:rPr>
            <w:rFonts w:ascii="仿宋" w:eastAsia="仿宋" w:hAnsi="仿宋" w:cs="仿宋" w:hint="eastAsia"/>
            <w:lang w:eastAsia="zh-CN"/>
          </w:rPr>
          <w:t>十三、流体机械项目实施时间节点</w:t>
        </w:r>
        <w:r>
          <w:tab/>
        </w:r>
        <w:r>
          <w:fldChar w:fldCharType="begin"/>
        </w:r>
        <w:r>
          <w:instrText xml:space="preserve"> PAGEREF _Toc14350 \h </w:instrText>
        </w:r>
        <w:r>
          <w:fldChar w:fldCharType="separate"/>
        </w:r>
        <w:r>
          <w:t>45</w:t>
        </w:r>
        <w:r>
          <w:fldChar w:fldCharType="end"/>
        </w:r>
      </w:hyperlink>
    </w:p>
    <w:p>
      <w:pPr>
        <w:pStyle w:val="TOC2"/>
        <w:tabs>
          <w:tab w:val="right" w:leader="dot" w:pos="8306"/>
        </w:tabs>
      </w:pPr>
      <w:hyperlink w:anchor="_Toc24616" w:history="1">
        <w:r>
          <w:rPr>
            <w:rFonts w:ascii="仿宋" w:eastAsia="仿宋" w:hAnsi="仿宋" w:cs="仿宋" w:hint="eastAsia"/>
            <w:lang w:eastAsia="zh-CN"/>
          </w:rPr>
          <w:t>(一)、流体机械项目启动阶段时间节点</w:t>
        </w:r>
        <w:r>
          <w:tab/>
        </w:r>
        <w:r>
          <w:fldChar w:fldCharType="begin"/>
        </w:r>
        <w:r>
          <w:instrText xml:space="preserve"> PAGEREF _Toc24616 \h </w:instrText>
        </w:r>
        <w:r>
          <w:fldChar w:fldCharType="separate"/>
        </w:r>
        <w:r>
          <w:t>45</w:t>
        </w:r>
        <w:r>
          <w:fldChar w:fldCharType="end"/>
        </w:r>
      </w:hyperlink>
    </w:p>
    <w:p>
      <w:pPr>
        <w:pStyle w:val="TOC2"/>
        <w:tabs>
          <w:tab w:val="right" w:leader="dot" w:pos="8306"/>
        </w:tabs>
      </w:pPr>
      <w:hyperlink w:anchor="_Toc4203" w:history="1">
        <w:r>
          <w:rPr>
            <w:rFonts w:ascii="仿宋" w:eastAsia="仿宋" w:hAnsi="仿宋" w:cs="仿宋" w:hint="eastAsia"/>
            <w:lang w:eastAsia="zh-CN"/>
          </w:rPr>
          <w:t>(二)、流体机械项目执行阶段时间节点</w:t>
        </w:r>
        <w:r>
          <w:tab/>
        </w:r>
        <w:r>
          <w:fldChar w:fldCharType="begin"/>
        </w:r>
        <w:r>
          <w:instrText xml:space="preserve"> PAGEREF _Toc4203 \h </w:instrText>
        </w:r>
        <w:r>
          <w:fldChar w:fldCharType="separate"/>
        </w:r>
        <w:r>
          <w:t>46</w:t>
        </w:r>
        <w:r>
          <w:fldChar w:fldCharType="end"/>
        </w:r>
      </w:hyperlink>
    </w:p>
    <w:p>
      <w:pPr>
        <w:pStyle w:val="TOC2"/>
        <w:tabs>
          <w:tab w:val="right" w:leader="dot" w:pos="8306"/>
        </w:tabs>
      </w:pPr>
      <w:hyperlink w:anchor="_Toc1242" w:history="1">
        <w:r>
          <w:rPr>
            <w:rFonts w:ascii="仿宋" w:eastAsia="仿宋" w:hAnsi="仿宋" w:cs="仿宋" w:hint="eastAsia"/>
            <w:lang w:eastAsia="zh-CN"/>
          </w:rPr>
          <w:t>(三)、流体机械项目完成阶段时间节点</w:t>
        </w:r>
        <w:r>
          <w:tab/>
        </w:r>
        <w:r>
          <w:fldChar w:fldCharType="begin"/>
        </w:r>
        <w:r>
          <w:instrText xml:space="preserve"> PAGEREF _Toc1242 \h </w:instrText>
        </w:r>
        <w:r>
          <w:fldChar w:fldCharType="separate"/>
        </w:r>
        <w:r>
          <w:t>47</w:t>
        </w:r>
        <w:r>
          <w:fldChar w:fldCharType="end"/>
        </w:r>
      </w:hyperlink>
    </w:p>
    <w:p>
      <w:pPr>
        <w:pStyle w:val="TOC1"/>
        <w:tabs>
          <w:tab w:val="right" w:leader="dot" w:pos="8306"/>
        </w:tabs>
      </w:pPr>
      <w:hyperlink w:anchor="_Toc23321" w:history="1">
        <w:r>
          <w:rPr>
            <w:rFonts w:ascii="仿宋" w:eastAsia="仿宋" w:hAnsi="仿宋" w:cs="仿宋" w:hint="eastAsia"/>
            <w:lang w:eastAsia="zh-CN"/>
          </w:rPr>
          <w:t>十四、质量管理体系</w:t>
        </w:r>
        <w:r>
          <w:tab/>
        </w:r>
        <w:r>
          <w:fldChar w:fldCharType="begin"/>
        </w:r>
        <w:r>
          <w:instrText xml:space="preserve"> PAGEREF _Toc23321 \h </w:instrText>
        </w:r>
        <w:r>
          <w:fldChar w:fldCharType="separate"/>
        </w:r>
        <w:r>
          <w:t>48</w:t>
        </w:r>
        <w:r>
          <w:fldChar w:fldCharType="end"/>
        </w:r>
      </w:hyperlink>
    </w:p>
    <w:p>
      <w:pPr>
        <w:pStyle w:val="TOC2"/>
        <w:tabs>
          <w:tab w:val="right" w:leader="dot" w:pos="8306"/>
        </w:tabs>
      </w:pPr>
      <w:hyperlink w:anchor="_Toc13353" w:history="1">
        <w:r>
          <w:rPr>
            <w:rFonts w:ascii="仿宋" w:eastAsia="仿宋" w:hAnsi="仿宋" w:cs="仿宋" w:hint="eastAsia"/>
            <w:lang w:eastAsia="zh-CN"/>
          </w:rPr>
          <w:t>(一)、质量目标与方针</w:t>
        </w:r>
        <w:r>
          <w:tab/>
        </w:r>
        <w:r>
          <w:fldChar w:fldCharType="begin"/>
        </w:r>
        <w:r>
          <w:instrText xml:space="preserve"> PAGEREF _Toc13353 \h </w:instrText>
        </w:r>
        <w:r>
          <w:fldChar w:fldCharType="separate"/>
        </w:r>
        <w:r>
          <w:t>48</w:t>
        </w:r>
        <w:r>
          <w:fldChar w:fldCharType="end"/>
        </w:r>
      </w:hyperlink>
    </w:p>
    <w:p>
      <w:pPr>
        <w:pStyle w:val="TOC2"/>
        <w:tabs>
          <w:tab w:val="right" w:leader="dot" w:pos="8306"/>
        </w:tabs>
      </w:pPr>
      <w:hyperlink w:anchor="_Toc29244" w:history="1">
        <w:r>
          <w:rPr>
            <w:rFonts w:ascii="仿宋" w:eastAsia="仿宋" w:hAnsi="仿宋" w:cs="仿宋" w:hint="eastAsia"/>
            <w:lang w:eastAsia="zh-CN"/>
          </w:rPr>
          <w:t>(二)、质量管理责任</w:t>
        </w:r>
        <w:r>
          <w:tab/>
        </w:r>
        <w:r>
          <w:fldChar w:fldCharType="begin"/>
        </w:r>
        <w:r>
          <w:instrText xml:space="preserve"> PAGEREF _Toc29244 \h </w:instrText>
        </w:r>
        <w:r>
          <w:fldChar w:fldCharType="separate"/>
        </w:r>
        <w:r>
          <w:t>49</w:t>
        </w:r>
        <w:r>
          <w:fldChar w:fldCharType="end"/>
        </w:r>
      </w:hyperlink>
    </w:p>
    <w:p>
      <w:pPr>
        <w:pStyle w:val="TOC2"/>
        <w:tabs>
          <w:tab w:val="right" w:leader="dot" w:pos="8306"/>
        </w:tabs>
      </w:pPr>
      <w:hyperlink w:anchor="_Toc1582" w:history="1">
        <w:r>
          <w:rPr>
            <w:rFonts w:ascii="仿宋" w:eastAsia="仿宋" w:hAnsi="仿宋" w:cs="仿宋" w:hint="eastAsia"/>
            <w:lang w:eastAsia="zh-CN"/>
          </w:rPr>
          <w:t>(三)、质量管理体系文件</w:t>
        </w:r>
        <w:r>
          <w:tab/>
        </w:r>
        <w:r>
          <w:fldChar w:fldCharType="begin"/>
        </w:r>
        <w:r>
          <w:instrText xml:space="preserve"> PAGEREF _Toc1582 \h </w:instrText>
        </w:r>
        <w:r>
          <w:fldChar w:fldCharType="separate"/>
        </w:r>
        <w:r>
          <w:t>51</w:t>
        </w:r>
        <w:r>
          <w:fldChar w:fldCharType="end"/>
        </w:r>
      </w:hyperlink>
    </w:p>
    <w:p>
      <w:pPr>
        <w:pStyle w:val="TOC2"/>
        <w:tabs>
          <w:tab w:val="right" w:leader="dot" w:pos="8306"/>
        </w:tabs>
      </w:pPr>
      <w:hyperlink w:anchor="_Toc8713" w:history="1">
        <w:r>
          <w:rPr>
            <w:rFonts w:ascii="仿宋" w:eastAsia="仿宋" w:hAnsi="仿宋" w:cs="仿宋" w:hint="eastAsia"/>
            <w:lang w:eastAsia="zh-CN"/>
          </w:rPr>
          <w:t>(四)、质量培训与教育</w:t>
        </w:r>
        <w:r>
          <w:tab/>
        </w:r>
        <w:r>
          <w:fldChar w:fldCharType="begin"/>
        </w:r>
        <w:r>
          <w:instrText xml:space="preserve"> PAGEREF _Toc8713 \h </w:instrText>
        </w:r>
        <w:r>
          <w:fldChar w:fldCharType="separate"/>
        </w:r>
        <w:r>
          <w:t>53</w:t>
        </w:r>
        <w:r>
          <w:fldChar w:fldCharType="end"/>
        </w:r>
      </w:hyperlink>
    </w:p>
    <w:p>
      <w:pPr>
        <w:pStyle w:val="TOC2"/>
        <w:tabs>
          <w:tab w:val="right" w:leader="dot" w:pos="8306"/>
        </w:tabs>
      </w:pPr>
      <w:hyperlink w:anchor="_Toc16601" w:history="1">
        <w:r>
          <w:rPr>
            <w:rFonts w:ascii="仿宋" w:eastAsia="仿宋" w:hAnsi="仿宋" w:cs="仿宋" w:hint="eastAsia"/>
            <w:lang w:eastAsia="zh-CN"/>
          </w:rPr>
          <w:t>(五)、质量审核与评价</w:t>
        </w:r>
        <w:r>
          <w:tab/>
        </w:r>
        <w:r>
          <w:fldChar w:fldCharType="begin"/>
        </w:r>
        <w:r>
          <w:instrText xml:space="preserve"> PAGEREF _Toc16601 \h </w:instrText>
        </w:r>
        <w:r>
          <w:fldChar w:fldCharType="separate"/>
        </w:r>
        <w:r>
          <w:t>54</w:t>
        </w:r>
        <w:r>
          <w:fldChar w:fldCharType="end"/>
        </w:r>
      </w:hyperlink>
    </w:p>
    <w:p>
      <w:pPr>
        <w:pStyle w:val="TOC2"/>
        <w:tabs>
          <w:tab w:val="right" w:leader="dot" w:pos="8306"/>
        </w:tabs>
      </w:pPr>
      <w:hyperlink w:anchor="_Toc24820" w:history="1">
        <w:r>
          <w:rPr>
            <w:rFonts w:ascii="仿宋" w:eastAsia="仿宋" w:hAnsi="仿宋" w:cs="仿宋" w:hint="eastAsia"/>
            <w:lang w:eastAsia="zh-CN"/>
          </w:rPr>
          <w:t>(六)、不符合与纠正措施</w:t>
        </w:r>
        <w:r>
          <w:tab/>
        </w:r>
        <w:r>
          <w:fldChar w:fldCharType="begin"/>
        </w:r>
        <w:r>
          <w:instrText xml:space="preserve"> PAGEREF _Toc24820 \h </w:instrText>
        </w:r>
        <w:r>
          <w:fldChar w:fldCharType="separate"/>
        </w:r>
        <w:r>
          <w:t>55</w:t>
        </w:r>
        <w:r>
          <w:fldChar w:fldCharType="end"/>
        </w:r>
      </w:hyperlink>
    </w:p>
    <w:p>
      <w:pPr>
        <w:pStyle w:val="TOC1"/>
        <w:tabs>
          <w:tab w:val="right" w:leader="dot" w:pos="8306"/>
        </w:tabs>
      </w:pPr>
      <w:hyperlink w:anchor="_Toc20461" w:history="1">
        <w:r>
          <w:rPr>
            <w:rFonts w:ascii="仿宋" w:eastAsia="仿宋" w:hAnsi="仿宋" w:cs="仿宋" w:hint="eastAsia"/>
            <w:lang w:eastAsia="zh-CN"/>
          </w:rPr>
          <w:t>十五、风险识别与分类</w:t>
        </w:r>
        <w:r>
          <w:tab/>
        </w:r>
        <w:r>
          <w:fldChar w:fldCharType="begin"/>
        </w:r>
        <w:r>
          <w:instrText xml:space="preserve"> PAGEREF _Toc20461 \h </w:instrText>
        </w:r>
        <w:r>
          <w:fldChar w:fldCharType="separate"/>
        </w:r>
        <w:r>
          <w:t>56</w:t>
        </w:r>
        <w:r>
          <w:fldChar w:fldCharType="end"/>
        </w:r>
      </w:hyperlink>
    </w:p>
    <w:p>
      <w:pPr>
        <w:pStyle w:val="TOC2"/>
        <w:tabs>
          <w:tab w:val="right" w:leader="dot" w:pos="8306"/>
        </w:tabs>
      </w:pPr>
      <w:hyperlink w:anchor="_Toc1620" w:history="1">
        <w:r>
          <w:rPr>
            <w:rFonts w:ascii="仿宋" w:eastAsia="仿宋" w:hAnsi="仿宋" w:cs="仿宋" w:hint="eastAsia"/>
            <w:lang w:eastAsia="zh-CN"/>
          </w:rPr>
          <w:t>(一)、风险识别</w:t>
        </w:r>
        <w:r>
          <w:tab/>
        </w:r>
        <w:r>
          <w:fldChar w:fldCharType="begin"/>
        </w:r>
        <w:r>
          <w:instrText xml:space="preserve"> PAGEREF _Toc1620 \h </w:instrText>
        </w:r>
        <w:r>
          <w:fldChar w:fldCharType="separate"/>
        </w:r>
        <w:r>
          <w:t>56</w:t>
        </w:r>
        <w:r>
          <w:fldChar w:fldCharType="end"/>
        </w:r>
      </w:hyperlink>
    </w:p>
    <w:p>
      <w:pPr>
        <w:pStyle w:val="TOC2"/>
        <w:tabs>
          <w:tab w:val="right" w:leader="dot" w:pos="8306"/>
        </w:tabs>
      </w:pPr>
      <w:hyperlink w:anchor="_Toc17822" w:history="1">
        <w:r>
          <w:rPr>
            <w:rFonts w:ascii="仿宋" w:eastAsia="仿宋" w:hAnsi="仿宋" w:cs="仿宋" w:hint="eastAsia"/>
            <w:lang w:eastAsia="zh-CN"/>
          </w:rPr>
          <w:t>(二)、风险分类</w:t>
        </w:r>
        <w:r>
          <w:tab/>
        </w:r>
        <w:r>
          <w:fldChar w:fldCharType="begin"/>
        </w:r>
        <w:r>
          <w:instrText xml:space="preserve"> PAGEREF _Toc17822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39"/>
      <w:r>
        <w:rPr>
          <w:rFonts w:ascii="仿宋" w:eastAsia="仿宋" w:hAnsi="仿宋" w:cs="仿宋" w:hint="eastAsia"/>
          <w:sz w:val="28"/>
          <w:lang w:eastAsia="zh-CN"/>
        </w:rPr>
        <w:t>一、流体机械项目文档管理</w:t>
      </w:r>
      <w:bookmarkEnd w:id="2"/>
    </w:p>
    <w:p>
      <w:pPr>
        <w:pStyle w:val="Heading2"/>
        <w:rPr>
          <w:rFonts w:ascii="仿宋" w:eastAsia="仿宋" w:hAnsi="仿宋" w:cs="仿宋" w:hint="eastAsia"/>
          <w:lang w:eastAsia="zh-CN"/>
        </w:rPr>
      </w:pPr>
      <w:bookmarkStart w:id="3" w:name="_Toc148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流体机械项目高度重视文档的质量和准确性，以支持流体机械项目的各项活动和决策。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文档的编制始于流体机械项目计划的初期，我们制定了详细的文档编制计划，明确了每个文档的内容、格式和编写责任人。在流体机械项目启动阶段，我们首先编制了流体机械项目章程，明确定义了流体机械项目的目标、范围、风险等关键要素。随后，流体机械项目团队根据计划陆续编制了需求文档、设计文档、测试文档等各类文档，确保流体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流体机械项目管理中的重要环节，旨在确保流体机械项目文档符合质量标准和流体机械项目需求。在流体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除了内部审查，我们还进行了外部审查，邀请流体机械项目相关利益方和专业领域的专家对文档进行独立审查。这有助于获取更全面、客观的反馈，确保流体机械项目文档不仅符合内部标准，也满足外部需求。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流体机械项目在文档编制与审查方面建立了严格的管理机制，通过规范的流程和多维度的审查，确保流体机械项目文档的质量、准确性和可靠性，为流体机械项目的顺利推进提供了有力支持。</w:t>
      </w:r>
    </w:p>
    <w:p>
      <w:pPr>
        <w:pStyle w:val="Heading2"/>
        <w:ind w:firstLine="560" w:firstLineChars="200"/>
        <w:rPr>
          <w:rFonts w:ascii="仿宋" w:eastAsia="仿宋" w:hAnsi="仿宋" w:cs="仿宋" w:hint="eastAsia"/>
          <w:sz w:val="28"/>
          <w:lang w:eastAsia="zh-CN"/>
        </w:rPr>
      </w:pPr>
      <w:bookmarkStart w:id="4" w:name="_Toc221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我们通过多渠道发布文档，包括电子邮件、流体机械项目管理平台、内部网站等，以满足不同团队成员的偏好和需求。多渠道发布确保了信息的全面覆盖。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我们采用了精细的权限控制，确保只有授权人员可以访问敏感信息。这种安全措施保护了流体机械项目文档的机密性，防止了未经授权的信息泄露。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文档存档与归档是流体机械项目生命周期中一个至关重要的环节，直接关系到流体机械项目信息的长期保存和历史记录的完整性。在流体机械项目中，我们实施了一系列有效的文档存档与归档管理策略：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102"/>
      <w:r>
        <w:rPr>
          <w:rFonts w:ascii="仿宋" w:eastAsia="仿宋" w:hAnsi="仿宋" w:cs="仿宋" w:hint="eastAsia"/>
          <w:sz w:val="28"/>
          <w:lang w:eastAsia="zh-CN"/>
        </w:rPr>
        <w:t>二、流体机械项目危机管理</w:t>
      </w:r>
      <w:bookmarkEnd w:id="6"/>
    </w:p>
    <w:p>
      <w:pPr>
        <w:pStyle w:val="Heading2"/>
        <w:rPr>
          <w:rFonts w:ascii="仿宋" w:eastAsia="仿宋" w:hAnsi="仿宋" w:cs="仿宋" w:hint="eastAsia"/>
          <w:lang w:eastAsia="zh-CN"/>
        </w:rPr>
      </w:pPr>
      <w:bookmarkStart w:id="7" w:name="_Toc2354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流体机械项目危机管理中，危机预警与识别是确保流体机械项目稳健运行的核心步骤。通过建立全面的监测机制，流体机械项目团队旨在及时发现和理解潜在的风险和危机因素，以便采取及时的预防和应对措施，确保流体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首先，通过深入的风险评估，流体机械项目团队全面分析了整个流体机械项目和各个阶段可能存在的威胁。这包括准确评估每个潜在风险的发生概率和可能影响的程度，为后续危机预警提供了有力支持。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体机械项目团队着重于明确定义流体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体机械项目进展的持续监控，团队能够及时发现潜在问题并作出迅速反应。流体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在这一阶段，团队的专业素养和反应速度将发挥至关重要的作用，以确保潜在危机能够在初期得到有效的处理，最大程度地减轻负面影响。通过危机预警与识别，流体机械项目得以更有序、可控地推进。</w:t>
      </w:r>
    </w:p>
    <w:p>
      <w:pPr>
        <w:pStyle w:val="Heading2"/>
        <w:ind w:firstLine="560" w:firstLineChars="200"/>
        <w:rPr>
          <w:rFonts w:ascii="仿宋" w:eastAsia="仿宋" w:hAnsi="仿宋" w:cs="仿宋" w:hint="eastAsia"/>
          <w:sz w:val="28"/>
          <w:lang w:eastAsia="zh-CN"/>
        </w:rPr>
      </w:pPr>
      <w:bookmarkStart w:id="8" w:name="_Toc249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在危机发生时，流体机械项目团队立即行动，成立了应急小组。该小组的任务是迅速制定并实施紧急应对措施，以最小化潜在损失。以下是采取的主要措施：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暂停流体机械项目进度：为遏制危机蔓延，流体机械项目暂时停止进行，以便全面评估当前状况。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资源重新分配：重新评估流体机械项目资源的分配，确保最大限度地减小损失。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实时沟通：与关键利益相关者建立实时沟通机制，向他们传递流体机械项目危机的实际状况，保障流体机械项目核心利益。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在紧急应对的同时，流体机械项目团队强调了团队协作和有效沟通的重要性。以下是团队协作的关键举措：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信息共享机制：建立了信息共享平台，确保团队成员能够及时获取流体机械项目危机的实时信息。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领导者沟通：流体机械项目领导者通过定期会议和即时沟通工具，指导团队应对危机，保持团队稳定运行。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随着危机得到初步控制，流体机械项目团队转向制定恢复计划，以确保流体机械项目能够从中迅速恢复。主要恢复计划包括：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修复受损的进度计划：重新评估流体机械项目进度，制定修复计划，确保流体机械项目尽快回归正常进程。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重新调整资源分配：优化资源分配，确保流体机械项目在有限资源下高效运转。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风险管理机制加强：对流体机械项目风险进行全面评估，制定更强化的风险管理策略，以预防未来可能的危机。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082"/>
      <w:r>
        <w:rPr>
          <w:rFonts w:ascii="仿宋" w:eastAsia="仿宋" w:hAnsi="仿宋" w:cs="仿宋" w:hint="eastAsia"/>
          <w:sz w:val="28"/>
          <w:lang w:eastAsia="zh-CN"/>
        </w:rPr>
        <w:t>三、流体机械项目绩效评估</w:t>
      </w:r>
      <w:bookmarkEnd w:id="9"/>
    </w:p>
    <w:p>
      <w:pPr>
        <w:pStyle w:val="Heading2"/>
        <w:rPr>
          <w:rFonts w:ascii="仿宋" w:eastAsia="仿宋" w:hAnsi="仿宋" w:cs="仿宋" w:hint="eastAsia"/>
          <w:lang w:eastAsia="zh-CN"/>
        </w:rPr>
      </w:pPr>
      <w:bookmarkStart w:id="10" w:name="_Toc2217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我们设计了一套全面的绩效评估指标，以确保流体机械项目的可控和成功交付。这些指标跨足流体机械项目目标、成本、进度和质量等多个维度，为我们提供了全面洞察流体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目标达成率是我们关注的首要指标。我们设定了明确的目标，并通过定期监测和评估，迅速发现并应对潜在的目标偏差。这为流体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成本绩效是另一个核心关注点。通过实际成本与预算成本的对比分析，我们深入了解成本差异的原因，及时调整资源分配，保持流体机械项目在经济效益方面的合理水平。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进度作为关键的绩效指标之一，得到了精心的关注。我们制定了详细的流体机械项目进度计划，并设立了进度符合度指标，确保实际进度与计划进度保持一致。这使我们能够快速发现和解决潜在的进度问题，保持流体机械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流体机械项目绩效的不可或缺的一环。我们引入了一系列的质量标准和客户满意度指标，以确保流体机械项目交付的成果在质量上达到或超越预期水平。通过持续监测这些指标，我们努力提升流体机械项目整体质量水平，为流体机械项目的成功交付提供有力保障。通过这些科学且全面的绩效评估，我们能够更好地引导流体机械项目的持续改进，确保流体机械项目目标的顺利达成。</w:t>
      </w:r>
    </w:p>
    <w:p>
      <w:pPr>
        <w:pStyle w:val="Heading2"/>
        <w:ind w:firstLine="560" w:firstLineChars="200"/>
        <w:rPr>
          <w:rFonts w:ascii="仿宋" w:eastAsia="仿宋" w:hAnsi="仿宋" w:cs="仿宋" w:hint="eastAsia"/>
          <w:sz w:val="28"/>
          <w:lang w:eastAsia="zh-CN"/>
        </w:rPr>
      </w:pPr>
      <w:bookmarkStart w:id="11" w:name="_Toc529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绩效评估是流体机械项目中的关键环节，为确保流体机械项目达到预期目标，我们采用了多层次、多维度的绩效评估方法。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流体机械项目的战略目标对齐，确保每个决策和行动都与流体机械项目整体目标保持一致。团队会定期召开战略对齐会议，审视当前工作与流体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流体机械项目进度、质量、成本和风险等方面。这些指标通过数据收集和分析，为流体机械项目管理团队提供了客观的评估依据。例如，我们通过流体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绩效评估不仅仅停留在流体机械项目内部，还考虑了流体机械项目对外部环境的影响。我们定期进行干系人满意度调查，以了解各利益相关方对流体机械项目的期望和满意度，并及时做出调整。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这种多层次、多角度的绩效评估方法，使得我们能够全面了解流体机械项目的运行状态，及时做出调整，确保流体机械项目在不断变化的环境中保持稳健前行。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272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为了确保流体机械项目的有效管理和不断优化，我们采用了精心设计的绩效评估周期。这个周期旨在实现灵活、实时和全面的评估，以适应流体机械项目执行中的各种挑战。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流体机械项目的不同需求，分为短期、中期和长期。短期评估关注每个迭代或工作周期，以及时发现和解决当前任务中的问题。中期评估涵盖几个迭代，深入了解整体流体机械项目的趋势和性能。长期评估则着眼于整个流体机械项目阶段，确保流体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流体机械项目管理工具和协作平台，团队成员能够随时更新和分享流体机械项目数据。这种实时性的反馈机制使我们能够及时察觉潜在问题，快速调整，保持流体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流体机械项目的决策制定密不可分。每个周期的流体机械项目回顾会议成为集体总结经验、识别问题深层次原因并找到创新解决方案的平台。这种定期的反思与调整机制使流体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69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049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流体机械项目的主要产品是XXXX，预计年产值为XXX万元。这一产品在市场中占据着重要的地位，其广泛的应用范围使得该流体机械项目的市场前景非常广阔。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流体机械项目的xxx产品作为重要的原材料之一，将在多个领域发挥关键作用。其在建筑、交通、能源等方面的广泛应用将为整个产业链提供强大的支持，形成产业协同效应。流体机械项目的年产值XXX万XXX万XXX万万元不仅反映了其在市场上的巨大潜力，更预示着它对国民经济的积极贡献。这种关联度高、涉及面广的产业关系，使得该流体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28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总征地面积为XXXX平方米，相当于约XX.XX亩，其中净用地面积为XXXX平方米，红线范围内相当于约XX.XX亩。这一用地规模充分考虑了流体机械项目的建设需求，保障了流体机械项目在合适的空间内得以充分发展。流体机械项目规划的总建筑面积为XXXX平方米，其中主体工程建设占XXXX平方米，计容建筑面积达XXXX平方米。预计建筑工程的投资将达到XXXX万元，为流体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计划购置的设备共计XXXX台（套），设备购置费用为XXXX万元。这一设备购置计划充分考虑到流体机械项目的生产需求和技术要求，确保了流体机械项目在生产运营中具备先进的技术装备和高效的生产能力。设备的合理配置将为流体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流体机械项目计划总投资为XXXX万元，预计年实现营业收入为XXXX万元。这一产能规模的设定旨在确保流体机械项目能够在投资与回报之间取得平衡，实现长期可持续的发展。流体机械项目的总投资充分考虑到各个方面的需求，包括用地建设、设备购置等多个环节，以确保流体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7687"/>
      <w:r>
        <w:rPr>
          <w:rFonts w:ascii="仿宋" w:eastAsia="仿宋" w:hAnsi="仿宋" w:cs="仿宋" w:hint="eastAsia"/>
          <w:sz w:val="28"/>
          <w:lang w:eastAsia="zh-CN"/>
        </w:rPr>
        <w:t>五、流体机械项目可持续发展</w:t>
      </w:r>
      <w:bookmarkEnd w:id="16"/>
    </w:p>
    <w:p>
      <w:pPr>
        <w:pStyle w:val="Heading2"/>
        <w:rPr>
          <w:rFonts w:ascii="仿宋" w:eastAsia="仿宋" w:hAnsi="仿宋" w:cs="仿宋" w:hint="eastAsia"/>
          <w:lang w:eastAsia="zh-CN"/>
        </w:rPr>
      </w:pPr>
      <w:bookmarkStart w:id="17" w:name="_Toc3077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体机械项目中，流体机械项目团队着眼于未来，明确了可持续发展的战略方向。制定的具体可持续发展目标包括降低资源使用、采用环保技术、最大化社会效益等。这一步骤不仅有助于流体机械项目在环保和社会责任方面达到最高标准，也为未来提供了明确的指引，确保流体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可持续实践的融入流体机械项目管理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流体机械项目管理周期。从流体机械项目规划开始，流体机械项目团队就考虑了环境和社会的因素。在执行阶段，流体机械项目团队积极推动绿色技术的应用，优化资源利用。此外，关注员工的社会责任，通过培训和沟通活动提高员工对可持续发展的认知，使他们能够在日常工作中践行可持续实践。这些举措不仅为流体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59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扎根于流体机械项目的可持续发展理念，我们深信环保与社会责任是流体机械项目成功的关键支柱。在流体机械项目的每一步，我们都致力于通过创新和实践，履行对环境和社会的坚定责任。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团队通过引入先进的环保技术、建立高效的废物处理系统以及推动能源节约措施，积极履行环保责任。定期的环保监测和评估确保流体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流体机械项目不仅致力于自身可持续发展，还注重对社会的回馈。通过支持社区流体机械项目、参与慈善事业、提供培训机会等方式，流体机械项目积极履行社会责任。与当地社区建立积极互动，关注员工的工作与生活平衡，以及员工的身心健康，是流体机械项目在社会责任层面的关键举措。这样的实践不仅增强了流体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491"/>
      <w:r>
        <w:rPr>
          <w:rFonts w:ascii="仿宋" w:eastAsia="仿宋" w:hAnsi="仿宋" w:cs="仿宋" w:hint="eastAsia"/>
          <w:sz w:val="28"/>
          <w:lang w:eastAsia="zh-CN"/>
        </w:rPr>
        <w:t>六、流体机械项目建设背景及必要性分析</w:t>
      </w:r>
      <w:bookmarkEnd w:id="19"/>
    </w:p>
    <w:p>
      <w:pPr>
        <w:pStyle w:val="Heading2"/>
        <w:rPr>
          <w:rFonts w:ascii="仿宋" w:eastAsia="仿宋" w:hAnsi="仿宋" w:cs="仿宋" w:hint="eastAsia"/>
          <w:lang w:eastAsia="zh-CN"/>
        </w:rPr>
      </w:pPr>
      <w:bookmarkStart w:id="20" w:name="_Toc967"/>
      <w:r>
        <w:rPr>
          <w:rFonts w:ascii="仿宋" w:eastAsia="仿宋" w:hAnsi="仿宋" w:cs="仿宋" w:hint="eastAsia"/>
          <w:lang w:eastAsia="zh-CN"/>
        </w:rPr>
        <w:t>(一)、流体机械项目背景分析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流体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流体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流体机械项目在这个潮流中的定位。同时，我们将关注行业内涌现的新兴机遇，以便流体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流体机械项目提供了强大的发展动力。我们将聚焦于行业内最新的技术发展趋势，包括但不限于人工智能、大数据分析、物联网等领域。通过深度的技术研究，我们将确保流体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流体机械项目发展的源泉。我们将投入更多的精力对市场需求进行深入剖析，超越表面的需求，深入挖掘潜在的市场痛点和机遇。通过对市场需求的细致了解，流体机械项目将更有针对性地设计解决方案，满足市场的多样化需求，从而更好地促进流体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流体机械项目战略至关重要。我们将对竞争态势进行更为深入的分析，包括但不限于市场份额、产品特点、客户满意度等多个维度。通过深度的竞争分析，流体机械项目将能够更准确地把握市场脉搏，制定具有竞争力的流体机械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https://d.book118.com/168002030014006040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流体机械项目计划设计方案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8506B"/>
    <w:rsid w:val="12E850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02030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2024-02-22T10:33:00Z</dcterms:created>
  <dcterms:modified xsi:type="dcterms:W3CDTF">2024-02-22T10:33:20Z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A28CB687281743668BC922F807F22270_11</vt:lpwstr>
  </property>
  <property fmtid="{D5CDD505-2E9C-101B-9397-08002B2CF9AE}" pid="3" name="KSOProductBuildVer">
    <vt:lpwstr>2052-12.1.0.16250</vt:lpwstr>
  </property>
</Properties>
</file>