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ind w:left="0"/>
        <w:rPr>
          <w:rFonts w:ascii="Times New Roman"/>
          <w:sz w:val="20"/>
        </w:rPr>
      </w:pPr>
    </w:p>
    <w:p>
      <w:pPr>
        <w:pStyle w:val="Heading1"/>
        <w:tabs>
          <w:tab w:val="left" w:pos="2483"/>
        </w:tabs>
        <w:spacing w:before="181"/>
        <w:ind w:right="750"/>
      </w:pPr>
      <w:r>
        <w:rPr>
          <w:rFonts w:ascii="黑体" w:eastAsia="黑体" w:hint="eastAsia"/>
        </w:rPr>
        <w:t>第一章</w:t>
        <w:tab/>
      </w:r>
      <w:r>
        <w:t>工程概况</w:t>
      </w:r>
    </w:p>
    <w:p>
      <w:pPr>
        <w:pStyle w:val="BodyText"/>
        <w:spacing w:before="6"/>
        <w:ind w:left="0"/>
        <w:rPr>
          <w:b/>
          <w:sz w:val="74"/>
        </w:rPr>
      </w:pPr>
    </w:p>
    <w:p>
      <w:pPr>
        <w:pStyle w:val="Heading2"/>
        <w:ind w:right="384"/>
      </w:pPr>
      <w:r>
        <w:t>第一节 编制依据、设计规范与施工标准</w:t>
      </w:r>
    </w:p>
    <w:p>
      <w:pPr>
        <w:pStyle w:val="BodyText"/>
        <w:spacing w:before="5"/>
        <w:ind w:left="0"/>
        <w:rPr>
          <w:rFonts w:ascii="黑体"/>
          <w:b/>
          <w:sz w:val="60"/>
        </w:rPr>
      </w:pPr>
    </w:p>
    <w:p>
      <w:pPr>
        <w:pStyle w:val="BodyText"/>
        <w:spacing w:before="0" w:line="364" w:lineRule="auto"/>
        <w:ind w:right="439" w:firstLine="719"/>
      </w:pPr>
      <w:r>
        <w:rPr>
          <w:rFonts w:ascii="Times New Roman" w:eastAsia="Times New Roman"/>
        </w:rPr>
        <w:t>1</w:t>
      </w:r>
      <w:r>
        <w:t>、北京石景山</w:t>
      </w:r>
      <w:r>
        <w:rPr>
          <w:rFonts w:ascii="Times New Roman" w:eastAsia="Times New Roman"/>
        </w:rPr>
        <w:t>***</w:t>
      </w:r>
      <w:r>
        <w:t>供水管线及水表改造涉及的给水、道路、排水工程施工设计文件和施工设计图以及有关设计文件。</w:t>
      </w:r>
    </w:p>
    <w:p>
      <w:pPr>
        <w:pStyle w:val="BodyText"/>
        <w:spacing w:before="2"/>
        <w:ind w:left="1176"/>
      </w:pPr>
      <w:r>
        <w:rPr>
          <w:rFonts w:ascii="Times New Roman" w:eastAsia="Times New Roman"/>
        </w:rPr>
        <w:t>2</w:t>
      </w:r>
      <w:r>
        <w:t>、现场实际踏勘所了解的情况。</w:t>
      </w:r>
    </w:p>
    <w:p>
      <w:pPr>
        <w:pStyle w:val="BodyText"/>
        <w:spacing w:line="364" w:lineRule="auto"/>
        <w:ind w:right="280" w:firstLine="719"/>
      </w:pPr>
      <w:r>
        <w:rPr>
          <w:rFonts w:ascii="Times New Roman" w:eastAsia="Times New Roman"/>
        </w:rPr>
        <w:t>3</w:t>
      </w:r>
      <w:r>
        <w:t>、交通、市政、建筑安装有关道路、排水、管渠、桥梁等的施工规范，施工工艺及操作规程和质量验收评定标准。</w:t>
      </w:r>
    </w:p>
    <w:p>
      <w:pPr>
        <w:pStyle w:val="BodyText"/>
        <w:spacing w:before="2"/>
        <w:ind w:left="1176"/>
      </w:pPr>
      <w:r>
        <w:rPr>
          <w:rFonts w:ascii="Times New Roman" w:eastAsia="Times New Roman"/>
        </w:rPr>
        <w:t>4</w:t>
      </w:r>
      <w:r>
        <w:t>、本企业管理水平，机械设备能力，类似工程施工经验。</w:t>
      </w:r>
    </w:p>
    <w:p>
      <w:pPr>
        <w:pStyle w:val="BodyText"/>
        <w:ind w:left="1176"/>
      </w:pPr>
      <w:r>
        <w:rPr>
          <w:rFonts w:ascii="Times New Roman" w:eastAsia="Times New Roman"/>
        </w:rPr>
        <w:t>5</w:t>
      </w:r>
      <w:r>
        <w:t>、本设计施工中采用规范</w:t>
      </w:r>
    </w:p>
    <w:p>
      <w:pPr>
        <w:pStyle w:val="ListParagraph"/>
        <w:numPr>
          <w:ilvl w:val="0"/>
          <w:numId w:val="14"/>
        </w:numPr>
        <w:tabs>
          <w:tab w:val="left" w:pos="2078"/>
        </w:tabs>
        <w:spacing w:before="241" w:after="0" w:line="240" w:lineRule="auto"/>
        <w:ind w:left="2078" w:right="0" w:hanging="902"/>
        <w:jc w:val="left"/>
        <w:rPr>
          <w:rFonts w:ascii="Times New Roman" w:eastAsia="Times New Roman" w:hAnsi="Times New Roman"/>
          <w:sz w:val="36"/>
        </w:rPr>
      </w:pPr>
      <w:r>
        <w:rPr>
          <w:sz w:val="36"/>
        </w:rPr>
        <w:t>《给排水管道工程施工及验收规范》</w:t>
      </w:r>
      <w:r>
        <w:rPr>
          <w:rFonts w:ascii="Times New Roman" w:eastAsia="Times New Roman" w:hAnsi="Times New Roman"/>
          <w:sz w:val="36"/>
        </w:rPr>
        <w:t>GB50268</w:t>
      </w:r>
      <w:r>
        <w:rPr>
          <w:sz w:val="36"/>
        </w:rPr>
        <w:t>—</w:t>
      </w:r>
      <w:r>
        <w:rPr>
          <w:rFonts w:ascii="Times New Roman" w:eastAsia="Times New Roman" w:hAnsi="Times New Roman"/>
          <w:sz w:val="36"/>
        </w:rPr>
        <w:t>97</w:t>
      </w:r>
    </w:p>
    <w:p>
      <w:pPr>
        <w:pStyle w:val="ListParagraph"/>
        <w:numPr>
          <w:ilvl w:val="0"/>
          <w:numId w:val="14"/>
        </w:numPr>
        <w:tabs>
          <w:tab w:val="left" w:pos="2078"/>
        </w:tabs>
        <w:spacing w:before="240" w:after="0" w:line="240" w:lineRule="auto"/>
        <w:ind w:left="2078" w:right="0" w:hanging="902"/>
        <w:jc w:val="left"/>
        <w:rPr>
          <w:rFonts w:ascii="Times New Roman" w:eastAsia="Times New Roman"/>
          <w:sz w:val="36"/>
        </w:rPr>
      </w:pPr>
      <w:r>
        <w:rPr>
          <w:sz w:val="36"/>
        </w:rPr>
        <w:t>《建筑安装工程施工技术操作规程》</w:t>
      </w:r>
      <w:r>
        <w:rPr>
          <w:rFonts w:ascii="Times New Roman" w:eastAsia="Times New Roman"/>
          <w:sz w:val="36"/>
        </w:rPr>
        <w:t>GB32</w:t>
      </w:r>
      <w:r>
        <w:rPr>
          <w:sz w:val="36"/>
        </w:rPr>
        <w:t>／</w:t>
      </w:r>
      <w:r>
        <w:rPr>
          <w:rFonts w:ascii="Times New Roman" w:eastAsia="Times New Roman"/>
          <w:sz w:val="36"/>
        </w:rPr>
        <w:t>TP(JG)</w:t>
      </w:r>
    </w:p>
    <w:p>
      <w:pPr>
        <w:pStyle w:val="ListParagraph"/>
        <w:numPr>
          <w:ilvl w:val="0"/>
          <w:numId w:val="14"/>
        </w:numPr>
        <w:tabs>
          <w:tab w:val="left" w:pos="2078"/>
        </w:tabs>
        <w:spacing w:before="241" w:after="0" w:line="240" w:lineRule="auto"/>
        <w:ind w:left="2078" w:right="0" w:hanging="902"/>
        <w:jc w:val="left"/>
        <w:rPr>
          <w:rFonts w:ascii="Times New Roman" w:eastAsia="Times New Roman" w:hAnsi="Times New Roman"/>
          <w:sz w:val="36"/>
        </w:rPr>
      </w:pPr>
      <w:r>
        <w:rPr>
          <w:sz w:val="36"/>
        </w:rPr>
        <w:t>《建筑安装工程质量检验评定统一标准》</w:t>
      </w:r>
      <w:r>
        <w:rPr>
          <w:rFonts w:ascii="Times New Roman" w:eastAsia="Times New Roman" w:hAnsi="Times New Roman"/>
          <w:sz w:val="36"/>
        </w:rPr>
        <w:t>GBJ300</w:t>
      </w:r>
      <w:r>
        <w:rPr>
          <w:sz w:val="36"/>
        </w:rPr>
        <w:t>—</w:t>
      </w:r>
      <w:r>
        <w:rPr>
          <w:rFonts w:ascii="Times New Roman" w:eastAsia="Times New Roman" w:hAnsi="Times New Roman"/>
          <w:sz w:val="36"/>
        </w:rPr>
        <w:t>88</w:t>
      </w:r>
    </w:p>
    <w:p>
      <w:pPr>
        <w:pStyle w:val="ListParagraph"/>
        <w:numPr>
          <w:ilvl w:val="0"/>
          <w:numId w:val="14"/>
        </w:numPr>
        <w:tabs>
          <w:tab w:val="left" w:pos="2078"/>
        </w:tabs>
        <w:spacing w:before="241" w:after="0" w:line="240" w:lineRule="auto"/>
        <w:ind w:left="2078" w:right="0" w:hanging="902"/>
        <w:jc w:val="left"/>
        <w:rPr>
          <w:sz w:val="36"/>
        </w:rPr>
      </w:pPr>
      <w:r>
        <w:rPr>
          <w:sz w:val="36"/>
        </w:rPr>
        <w:t>《建筑安装安全技术操作规程》</w:t>
      </w:r>
    </w:p>
    <w:p>
      <w:pPr>
        <w:pStyle w:val="ListParagraph"/>
        <w:numPr>
          <w:ilvl w:val="0"/>
          <w:numId w:val="14"/>
        </w:numPr>
        <w:tabs>
          <w:tab w:val="left" w:pos="2078"/>
        </w:tabs>
        <w:spacing w:before="241" w:after="0" w:line="240" w:lineRule="auto"/>
        <w:ind w:left="2078" w:right="0" w:hanging="902"/>
        <w:jc w:val="left"/>
        <w:rPr>
          <w:sz w:val="36"/>
        </w:rPr>
      </w:pPr>
      <w:r>
        <w:rPr>
          <w:sz w:val="36"/>
        </w:rPr>
        <w:t>《给水管道安装工程质量验收标准》</w:t>
      </w:r>
    </w:p>
    <w:p>
      <w:pPr>
        <w:pStyle w:val="ListParagraph"/>
        <w:numPr>
          <w:ilvl w:val="0"/>
          <w:numId w:val="14"/>
        </w:numPr>
        <w:tabs>
          <w:tab w:val="left" w:pos="2078"/>
        </w:tabs>
        <w:spacing w:before="241" w:after="0" w:line="240" w:lineRule="auto"/>
        <w:ind w:left="2078" w:right="0" w:hanging="902"/>
        <w:jc w:val="left"/>
        <w:rPr>
          <w:sz w:val="36"/>
        </w:rPr>
      </w:pPr>
      <w:r>
        <w:rPr>
          <w:spacing w:val="-10"/>
          <w:sz w:val="36"/>
        </w:rPr>
        <w:t xml:space="preserve">《给排水标准图集 </w:t>
      </w:r>
      <w:r>
        <w:rPr>
          <w:rFonts w:ascii="Times New Roman" w:eastAsia="Times New Roman"/>
          <w:sz w:val="36"/>
        </w:rPr>
        <w:t>S1</w:t>
      </w:r>
      <w:r>
        <w:rPr>
          <w:sz w:val="36"/>
        </w:rPr>
        <w:t>－</w:t>
      </w:r>
      <w:r>
        <w:rPr>
          <w:rFonts w:ascii="Times New Roman" w:eastAsia="Times New Roman"/>
          <w:sz w:val="36"/>
        </w:rPr>
        <w:t>S3</w:t>
      </w:r>
      <w:r>
        <w:rPr>
          <w:sz w:val="36"/>
        </w:rPr>
        <w:t>》</w:t>
      </w:r>
    </w:p>
    <w:p>
      <w:pPr>
        <w:pStyle w:val="ListParagraph"/>
        <w:numPr>
          <w:ilvl w:val="0"/>
          <w:numId w:val="14"/>
        </w:numPr>
        <w:tabs>
          <w:tab w:val="left" w:pos="2078"/>
        </w:tabs>
        <w:spacing w:before="241" w:after="0" w:line="240" w:lineRule="auto"/>
        <w:ind w:left="2078" w:right="0" w:hanging="902"/>
        <w:jc w:val="left"/>
        <w:rPr>
          <w:rFonts w:ascii="Times New Roman" w:eastAsia="Times New Roman" w:hAnsi="Times New Roman"/>
          <w:sz w:val="36"/>
        </w:rPr>
      </w:pPr>
      <w:r>
        <w:rPr>
          <w:sz w:val="36"/>
        </w:rPr>
        <w:t>《钢结构施工及验收规范》</w:t>
      </w:r>
      <w:r>
        <w:rPr>
          <w:rFonts w:ascii="Times New Roman" w:eastAsia="Times New Roman" w:hAnsi="Times New Roman"/>
          <w:sz w:val="36"/>
        </w:rPr>
        <w:t>GBJ205</w:t>
      </w:r>
      <w:r>
        <w:rPr>
          <w:sz w:val="36"/>
        </w:rPr>
        <w:t>—</w:t>
      </w:r>
      <w:r>
        <w:rPr>
          <w:rFonts w:ascii="Times New Roman" w:eastAsia="Times New Roman" w:hAnsi="Times New Roman"/>
          <w:sz w:val="36"/>
        </w:rPr>
        <w:t>83</w:t>
      </w:r>
    </w:p>
    <w:p>
      <w:pPr>
        <w:pStyle w:val="ListParagraph"/>
        <w:numPr>
          <w:ilvl w:val="0"/>
          <w:numId w:val="14"/>
        </w:numPr>
        <w:tabs>
          <w:tab w:val="left" w:pos="2078"/>
        </w:tabs>
        <w:spacing w:before="241" w:after="0" w:line="240" w:lineRule="auto"/>
        <w:ind w:left="2078" w:right="0" w:hanging="902"/>
        <w:jc w:val="left"/>
        <w:rPr>
          <w:rFonts w:ascii="Times New Roman" w:eastAsia="Times New Roman"/>
          <w:sz w:val="36"/>
        </w:rPr>
      </w:pPr>
      <w:r>
        <w:rPr>
          <w:sz w:val="36"/>
        </w:rPr>
        <w:t>《城市道路设计规范》</w:t>
      </w:r>
      <w:r>
        <w:rPr>
          <w:rFonts w:ascii="Times New Roman" w:eastAsia="Times New Roman"/>
          <w:sz w:val="36"/>
        </w:rPr>
        <w:t>CJJ37-90</w:t>
      </w:r>
    </w:p>
    <w:p>
      <w:pPr>
        <w:pStyle w:val="ListParagraph"/>
        <w:numPr>
          <w:ilvl w:val="0"/>
          <w:numId w:val="14"/>
        </w:numPr>
        <w:tabs>
          <w:tab w:val="left" w:pos="2078"/>
        </w:tabs>
        <w:spacing w:before="240" w:after="0" w:line="240" w:lineRule="auto"/>
        <w:ind w:left="2078" w:right="0" w:hanging="902"/>
        <w:jc w:val="left"/>
        <w:rPr>
          <w:sz w:val="36"/>
        </w:rPr>
      </w:pPr>
      <w:r>
        <w:rPr>
          <w:spacing w:val="-23"/>
          <w:sz w:val="36"/>
        </w:rPr>
        <w:t>《公路设计手册》</w:t>
      </w:r>
      <w:r>
        <w:rPr>
          <w:sz w:val="36"/>
        </w:rPr>
        <w:t>（路基）</w:t>
      </w:r>
    </w:p>
    <w:p>
      <w:pPr>
        <w:pStyle w:val="ListParagraph"/>
        <w:numPr>
          <w:ilvl w:val="0"/>
          <w:numId w:val="14"/>
        </w:numPr>
        <w:tabs>
          <w:tab w:val="left" w:pos="2258"/>
        </w:tabs>
        <w:spacing w:before="241" w:after="0" w:line="240" w:lineRule="auto"/>
        <w:ind w:left="2258" w:right="0" w:hanging="1082"/>
        <w:jc w:val="left"/>
        <w:rPr>
          <w:sz w:val="36"/>
        </w:rPr>
      </w:pPr>
      <w:r>
        <w:rPr>
          <w:spacing w:val="-23"/>
          <w:sz w:val="36"/>
        </w:rPr>
        <w:t>《公路设计手册》</w:t>
      </w:r>
      <w:r>
        <w:rPr>
          <w:sz w:val="36"/>
        </w:rPr>
        <w:t>（路面）</w:t>
      </w:r>
    </w:p>
    <w:p>
      <w:pPr>
        <w:pStyle w:val="ListParagraph"/>
        <w:numPr>
          <w:ilvl w:val="0"/>
          <w:numId w:val="14"/>
        </w:numPr>
        <w:tabs>
          <w:tab w:val="left" w:pos="2244"/>
        </w:tabs>
        <w:spacing w:before="241" w:after="0" w:line="240" w:lineRule="auto"/>
        <w:ind w:left="2243" w:right="0" w:hanging="1068"/>
        <w:jc w:val="left"/>
        <w:rPr>
          <w:sz w:val="36"/>
        </w:rPr>
      </w:pPr>
      <w:r>
        <w:rPr>
          <w:spacing w:val="-18"/>
          <w:sz w:val="36"/>
        </w:rPr>
        <w:t>《城市道路设计手册》</w:t>
      </w:r>
      <w:r>
        <w:rPr>
          <w:sz w:val="36"/>
        </w:rPr>
        <w:t>（上、下册）</w:t>
      </w:r>
    </w:p>
    <w:p>
      <w:pPr>
        <w:pStyle w:val="ListParagraph"/>
        <w:numPr>
          <w:ilvl w:val="0"/>
          <w:numId w:val="14"/>
        </w:numPr>
        <w:tabs>
          <w:tab w:val="left" w:pos="2258"/>
        </w:tabs>
        <w:spacing w:before="242" w:after="0" w:line="240" w:lineRule="auto"/>
        <w:ind w:left="2258" w:right="0" w:hanging="1082"/>
        <w:jc w:val="left"/>
        <w:rPr>
          <w:rFonts w:ascii="Times New Roman" w:eastAsia="Times New Roman"/>
          <w:sz w:val="36"/>
        </w:rPr>
      </w:pPr>
      <w:r>
        <w:rPr>
          <w:sz w:val="36"/>
        </w:rPr>
        <w:t>《公路路线设计规范》</w:t>
      </w:r>
      <w:r>
        <w:rPr>
          <w:rFonts w:ascii="Times New Roman" w:eastAsia="Times New Roman"/>
          <w:sz w:val="36"/>
        </w:rPr>
        <w:t>CJTJ101</w:t>
      </w:r>
    </w:p>
    <w:p>
      <w:pPr>
        <w:pStyle w:val="ListParagraph"/>
        <w:numPr>
          <w:ilvl w:val="0"/>
          <w:numId w:val="14"/>
        </w:numPr>
        <w:tabs>
          <w:tab w:val="left" w:pos="2258"/>
        </w:tabs>
        <w:spacing w:before="240" w:after="0" w:line="240" w:lineRule="auto"/>
        <w:ind w:left="2258" w:right="0" w:hanging="1082"/>
        <w:jc w:val="left"/>
        <w:rPr>
          <w:rFonts w:ascii="Times New Roman" w:eastAsia="Times New Roman"/>
          <w:sz w:val="36"/>
        </w:rPr>
      </w:pPr>
      <w:r>
        <w:rPr>
          <w:sz w:val="36"/>
        </w:rPr>
        <w:t>《公路桥涵设计通用规范》</w:t>
      </w:r>
      <w:r>
        <w:rPr>
          <w:rFonts w:ascii="Times New Roman" w:eastAsia="Times New Roman"/>
          <w:sz w:val="36"/>
        </w:rPr>
        <w:t>JTJ021-89</w:t>
      </w:r>
    </w:p>
    <w:p>
      <w:pPr>
        <w:pStyle w:val="ListParagraph"/>
        <w:numPr>
          <w:ilvl w:val="0"/>
          <w:numId w:val="14"/>
        </w:numPr>
        <w:tabs>
          <w:tab w:val="left" w:pos="2258"/>
        </w:tabs>
        <w:spacing w:before="241" w:after="0" w:line="240" w:lineRule="auto"/>
        <w:ind w:left="2258" w:right="0" w:hanging="1082"/>
        <w:jc w:val="left"/>
        <w:rPr>
          <w:rFonts w:ascii="Times New Roman" w:eastAsia="Times New Roman"/>
          <w:sz w:val="36"/>
        </w:rPr>
      </w:pPr>
      <w:r>
        <w:rPr>
          <w:sz w:val="36"/>
        </w:rPr>
        <w:t>《公路砖石及砼桥涵设计规范》</w:t>
      </w:r>
      <w:r>
        <w:rPr>
          <w:rFonts w:ascii="Times New Roman" w:eastAsia="Times New Roman"/>
          <w:sz w:val="36"/>
        </w:rPr>
        <w:t>JTJ022-85</w:t>
      </w:r>
    </w:p>
    <w:p>
      <w:pPr>
        <w:pStyle w:val="ListParagraph"/>
        <w:numPr>
          <w:ilvl w:val="0"/>
          <w:numId w:val="14"/>
        </w:numPr>
        <w:tabs>
          <w:tab w:val="left" w:pos="2258"/>
        </w:tabs>
        <w:spacing w:before="241" w:after="0" w:line="240" w:lineRule="auto"/>
        <w:ind w:left="2258" w:right="0" w:hanging="1082"/>
        <w:jc w:val="left"/>
        <w:rPr>
          <w:rFonts w:ascii="Times New Roman" w:eastAsia="Times New Roman"/>
          <w:sz w:val="36"/>
        </w:rPr>
      </w:pPr>
      <w:r>
        <w:rPr>
          <w:sz w:val="36"/>
        </w:rPr>
        <w:t>《城市桥梁设计荷载标准》</w:t>
      </w:r>
      <w:r>
        <w:rPr>
          <w:rFonts w:ascii="Times New Roman" w:eastAsia="Times New Roman"/>
          <w:sz w:val="36"/>
        </w:rPr>
        <w:t>CJJ77-98</w:t>
      </w:r>
    </w:p>
    <w:p>
      <w:pPr>
        <w:pStyle w:val="ListParagraph"/>
        <w:numPr>
          <w:ilvl w:val="0"/>
          <w:numId w:val="14"/>
        </w:numPr>
        <w:tabs>
          <w:tab w:val="left" w:pos="2258"/>
        </w:tabs>
        <w:spacing w:before="241" w:after="0" w:line="240" w:lineRule="auto"/>
        <w:ind w:left="2258" w:right="0" w:hanging="1082"/>
        <w:jc w:val="left"/>
        <w:rPr>
          <w:rFonts w:ascii="Times New Roman" w:eastAsia="Times New Roman"/>
          <w:sz w:val="36"/>
        </w:rPr>
      </w:pPr>
      <w:r>
        <w:rPr>
          <w:sz w:val="36"/>
        </w:rPr>
        <w:t>《公路桥涵地基与基础设计规范》</w:t>
      </w:r>
      <w:r>
        <w:rPr>
          <w:rFonts w:ascii="Times New Roman" w:eastAsia="Times New Roman"/>
          <w:sz w:val="36"/>
        </w:rPr>
        <w:t>JTJ024-85</w:t>
      </w:r>
    </w:p>
    <w:p>
      <w:pPr>
        <w:pStyle w:val="ListParagraph"/>
        <w:numPr>
          <w:ilvl w:val="0"/>
          <w:numId w:val="14"/>
        </w:numPr>
        <w:tabs>
          <w:tab w:val="left" w:pos="2258"/>
        </w:tabs>
        <w:spacing w:before="240" w:after="0" w:line="240" w:lineRule="auto"/>
        <w:ind w:left="2258" w:right="0" w:hanging="1082"/>
        <w:jc w:val="left"/>
        <w:rPr>
          <w:rFonts w:ascii="Times New Roman" w:eastAsia="Times New Roman"/>
          <w:sz w:val="36"/>
        </w:rPr>
      </w:pPr>
      <w:r>
        <w:rPr>
          <w:sz w:val="36"/>
        </w:rPr>
        <w:t>《城市道路设计规范》</w:t>
      </w:r>
      <w:r>
        <w:rPr>
          <w:rFonts w:ascii="Times New Roman" w:eastAsia="Times New Roman"/>
          <w:sz w:val="36"/>
        </w:rPr>
        <w:t>CJJ37-90</w:t>
      </w:r>
    </w:p>
    <w:p>
      <w:pPr>
        <w:pStyle w:val="ListParagraph"/>
        <w:numPr>
          <w:ilvl w:val="0"/>
          <w:numId w:val="14"/>
        </w:numPr>
        <w:tabs>
          <w:tab w:val="left" w:pos="2258"/>
        </w:tabs>
        <w:spacing w:before="241" w:after="0" w:line="240" w:lineRule="auto"/>
        <w:ind w:left="2258" w:right="0" w:hanging="1082"/>
        <w:jc w:val="left"/>
        <w:rPr>
          <w:sz w:val="36"/>
        </w:rPr>
      </w:pPr>
      <w:r>
        <w:rPr>
          <w:sz w:val="36"/>
        </w:rPr>
        <w:t>设计院提供的图纸及有关资料</w:t>
      </w:r>
    </w:p>
    <w:p>
      <w:pPr>
        <w:spacing w:after="0" w:line="240" w:lineRule="auto"/>
        <w:jc w:val="left"/>
        <w:rPr>
          <w:sz w:val="36"/>
        </w:rPr>
        <w:sectPr>
          <w:headerReference w:type="default" r:id="rId4"/>
          <w:footerReference w:type="default" r:id="rId5"/>
          <w:type w:val="continuous"/>
          <w:pgSz w:w="17860" w:h="25260"/>
          <w:pgMar w:top="1820" w:right="1740" w:bottom="2320" w:left="2240" w:header="1077" w:footer="2133"/>
          <w:pgNumType w:start="1"/>
          <w:cols w:space="708"/>
        </w:sectPr>
      </w:pPr>
    </w:p>
    <w:p>
      <w:pPr>
        <w:pStyle w:val="ListParagraph"/>
        <w:numPr>
          <w:ilvl w:val="0"/>
          <w:numId w:val="14"/>
        </w:numPr>
        <w:tabs>
          <w:tab w:val="left" w:pos="2258"/>
        </w:tabs>
        <w:spacing w:before="139" w:after="0" w:line="240" w:lineRule="auto"/>
        <w:ind w:left="2258" w:right="0" w:hanging="1082"/>
        <w:jc w:val="left"/>
        <w:rPr>
          <w:sz w:val="36"/>
        </w:rPr>
      </w:pPr>
      <w:r>
        <w:rPr>
          <w:sz w:val="36"/>
        </w:rPr>
        <w:t>设计图纸中指定使用的标准图</w:t>
      </w:r>
    </w:p>
    <w:p>
      <w:pPr>
        <w:pStyle w:val="ListParagraph"/>
        <w:numPr>
          <w:ilvl w:val="0"/>
          <w:numId w:val="14"/>
        </w:numPr>
        <w:tabs>
          <w:tab w:val="left" w:pos="2258"/>
        </w:tabs>
        <w:spacing w:before="242" w:after="0" w:line="240" w:lineRule="auto"/>
        <w:ind w:left="2258" w:right="0" w:hanging="1082"/>
        <w:jc w:val="left"/>
        <w:rPr>
          <w:sz w:val="36"/>
        </w:rPr>
      </w:pPr>
      <w:r>
        <w:rPr>
          <w:spacing w:val="-18"/>
          <w:sz w:val="36"/>
        </w:rPr>
        <w:t>《城市道路设计规范》</w:t>
      </w:r>
      <w:r>
        <w:rPr>
          <w:sz w:val="36"/>
        </w:rPr>
        <w:t>（</w:t>
      </w:r>
      <w:r>
        <w:rPr>
          <w:rFonts w:ascii="Times New Roman" w:eastAsia="Times New Roman"/>
          <w:sz w:val="36"/>
        </w:rPr>
        <w:t>CJJ37-90</w:t>
      </w:r>
      <w:r>
        <w:rPr>
          <w:sz w:val="36"/>
        </w:rPr>
        <w:t>）</w:t>
      </w:r>
    </w:p>
    <w:p>
      <w:pPr>
        <w:pStyle w:val="ListParagraph"/>
        <w:numPr>
          <w:ilvl w:val="0"/>
          <w:numId w:val="14"/>
        </w:numPr>
        <w:tabs>
          <w:tab w:val="left" w:pos="2258"/>
        </w:tabs>
        <w:spacing w:before="240" w:after="0" w:line="240" w:lineRule="auto"/>
        <w:ind w:left="2258" w:right="0" w:hanging="1082"/>
        <w:jc w:val="left"/>
        <w:rPr>
          <w:sz w:val="36"/>
        </w:rPr>
      </w:pPr>
      <w:r>
        <w:rPr>
          <w:spacing w:val="-12"/>
          <w:sz w:val="36"/>
        </w:rPr>
        <w:t>《混凝土结构工程施工及验收规范》</w:t>
      </w:r>
      <w:r>
        <w:rPr>
          <w:sz w:val="36"/>
        </w:rPr>
        <w:t>（</w:t>
      </w:r>
      <w:r>
        <w:rPr>
          <w:rFonts w:ascii="Times New Roman" w:eastAsia="Times New Roman"/>
          <w:sz w:val="36"/>
        </w:rPr>
        <w:t>GB50204-92</w:t>
      </w:r>
      <w:r>
        <w:rPr>
          <w:sz w:val="36"/>
        </w:rPr>
        <w:t>）</w:t>
      </w:r>
    </w:p>
    <w:p>
      <w:pPr>
        <w:pStyle w:val="ListParagraph"/>
        <w:numPr>
          <w:ilvl w:val="0"/>
          <w:numId w:val="14"/>
        </w:numPr>
        <w:tabs>
          <w:tab w:val="left" w:pos="2258"/>
        </w:tabs>
        <w:spacing w:before="241" w:after="0" w:line="240" w:lineRule="auto"/>
        <w:ind w:left="2258" w:right="0" w:hanging="1082"/>
        <w:jc w:val="left"/>
        <w:rPr>
          <w:sz w:val="36"/>
        </w:rPr>
      </w:pPr>
      <w:r>
        <w:rPr>
          <w:spacing w:val="-12"/>
          <w:sz w:val="36"/>
        </w:rPr>
        <w:t>《市政道路工程质量检验评定标准》</w:t>
      </w:r>
      <w:r>
        <w:rPr>
          <w:sz w:val="36"/>
        </w:rPr>
        <w:t>（</w:t>
      </w:r>
      <w:r>
        <w:rPr>
          <w:rFonts w:ascii="Times New Roman" w:eastAsia="Times New Roman"/>
          <w:sz w:val="36"/>
        </w:rPr>
        <w:t>CJJ1-90</w:t>
      </w:r>
      <w:r>
        <w:rPr>
          <w:sz w:val="36"/>
        </w:rPr>
        <w:t>）</w:t>
      </w:r>
    </w:p>
    <w:p>
      <w:pPr>
        <w:pStyle w:val="ListParagraph"/>
        <w:numPr>
          <w:ilvl w:val="0"/>
          <w:numId w:val="14"/>
        </w:numPr>
        <w:tabs>
          <w:tab w:val="left" w:pos="2258"/>
        </w:tabs>
        <w:spacing w:before="241" w:after="0" w:line="240" w:lineRule="auto"/>
        <w:ind w:left="2258" w:right="0" w:hanging="1082"/>
        <w:jc w:val="left"/>
        <w:rPr>
          <w:sz w:val="36"/>
        </w:rPr>
      </w:pPr>
      <w:r>
        <w:rPr>
          <w:spacing w:val="-10"/>
          <w:sz w:val="36"/>
        </w:rPr>
        <w:t>《市政排水管渠工程质量检验评定标准》</w:t>
      </w:r>
      <w:r>
        <w:rPr>
          <w:sz w:val="36"/>
        </w:rPr>
        <w:t>（</w:t>
      </w:r>
      <w:r>
        <w:rPr>
          <w:rFonts w:ascii="Times New Roman" w:eastAsia="Times New Roman"/>
          <w:sz w:val="36"/>
        </w:rPr>
        <w:t>JJ3-90</w:t>
      </w:r>
      <w:r>
        <w:rPr>
          <w:sz w:val="36"/>
        </w:rPr>
        <w:t>）</w:t>
      </w:r>
    </w:p>
    <w:p>
      <w:pPr>
        <w:pStyle w:val="ListParagraph"/>
        <w:numPr>
          <w:ilvl w:val="0"/>
          <w:numId w:val="14"/>
        </w:numPr>
        <w:tabs>
          <w:tab w:val="left" w:pos="2258"/>
        </w:tabs>
        <w:spacing w:before="241" w:after="0" w:line="240" w:lineRule="auto"/>
        <w:ind w:left="2258" w:right="0" w:hanging="1082"/>
        <w:jc w:val="left"/>
        <w:rPr>
          <w:sz w:val="36"/>
        </w:rPr>
      </w:pPr>
      <w:r>
        <w:rPr>
          <w:spacing w:val="-15"/>
          <w:sz w:val="36"/>
        </w:rPr>
        <w:t>《公路桥涵施工技术规范》</w:t>
      </w:r>
      <w:r>
        <w:rPr>
          <w:sz w:val="36"/>
        </w:rPr>
        <w:t>（</w:t>
      </w:r>
      <w:r>
        <w:rPr>
          <w:rFonts w:ascii="Times New Roman" w:eastAsia="Times New Roman"/>
          <w:sz w:val="36"/>
        </w:rPr>
        <w:t>JTJ-041-89</w:t>
      </w:r>
      <w:r>
        <w:rPr>
          <w:sz w:val="36"/>
        </w:rPr>
        <w:t>）</w:t>
      </w:r>
    </w:p>
    <w:p>
      <w:pPr>
        <w:pStyle w:val="ListParagraph"/>
        <w:numPr>
          <w:ilvl w:val="0"/>
          <w:numId w:val="14"/>
        </w:numPr>
        <w:tabs>
          <w:tab w:val="left" w:pos="2258"/>
        </w:tabs>
        <w:spacing w:before="240" w:after="0" w:line="364" w:lineRule="auto"/>
        <w:ind w:left="1176" w:right="3479" w:firstLine="0"/>
        <w:jc w:val="left"/>
        <w:rPr>
          <w:sz w:val="36"/>
        </w:rPr>
      </w:pPr>
      <w:r>
        <w:rPr>
          <w:spacing w:val="-11"/>
          <w:sz w:val="36"/>
        </w:rPr>
        <w:t>《预制混凝土构件质量检验评定标准》</w:t>
      </w:r>
      <w:r>
        <w:rPr>
          <w:spacing w:val="-1"/>
          <w:sz w:val="36"/>
        </w:rPr>
        <w:t>（</w:t>
      </w:r>
      <w:r>
        <w:rPr>
          <w:rFonts w:ascii="Times New Roman" w:eastAsia="Times New Roman"/>
          <w:spacing w:val="-1"/>
          <w:sz w:val="36"/>
        </w:rPr>
        <w:t>GBJ302-90</w:t>
      </w:r>
      <w:r>
        <w:rPr>
          <w:spacing w:val="-1"/>
          <w:sz w:val="36"/>
        </w:rPr>
        <w:t>）</w:t>
      </w:r>
      <w:r>
        <w:rPr>
          <w:sz w:val="36"/>
        </w:rPr>
        <w:t>工程位置及地形、地貌和工程地质、气象、水文条件</w:t>
      </w:r>
    </w:p>
    <w:p>
      <w:pPr>
        <w:pStyle w:val="BodyText"/>
        <w:spacing w:before="3"/>
        <w:ind w:left="1176"/>
      </w:pPr>
      <w:r>
        <w:rPr>
          <w:rFonts w:ascii="Times New Roman" w:eastAsia="Times New Roman"/>
        </w:rPr>
        <w:t>1</w:t>
      </w:r>
      <w:r>
        <w:t>、工程位置</w:t>
      </w:r>
    </w:p>
    <w:p>
      <w:pPr>
        <w:pStyle w:val="BodyText"/>
        <w:spacing w:line="364" w:lineRule="auto"/>
        <w:ind w:right="267" w:firstLine="719"/>
      </w:pPr>
      <w:r>
        <w:rPr>
          <w:spacing w:val="3"/>
        </w:rPr>
        <w:t>石景山</w:t>
      </w:r>
      <w:r>
        <w:rPr>
          <w:rFonts w:ascii="Times New Roman" w:eastAsia="Times New Roman"/>
        </w:rPr>
        <w:t>***</w:t>
      </w:r>
      <w:r>
        <w:rPr>
          <w:spacing w:val="2"/>
        </w:rPr>
        <w:t>供水管线及水表改造工程位于石景山</w:t>
      </w:r>
      <w:r>
        <w:rPr>
          <w:rFonts w:ascii="Times New Roman" w:eastAsia="Times New Roman"/>
        </w:rPr>
        <w:t>***</w:t>
      </w:r>
      <w:r>
        <w:t>对面，横穿马路，是一项重</w:t>
      </w:r>
      <w:r>
        <w:rPr>
          <w:spacing w:val="-3"/>
        </w:rPr>
        <w:t xml:space="preserve">点工程，这项工程对辖区内供水用户有着重要的意义。我司承担共计长度为 </w:t>
      </w:r>
      <w:r>
        <w:rPr>
          <w:rFonts w:ascii="Times New Roman" w:eastAsia="Times New Roman"/>
        </w:rPr>
        <w:t>400m</w:t>
      </w:r>
      <w:r>
        <w:rPr>
          <w:spacing w:val="-17"/>
        </w:rPr>
        <w:t>。</w:t>
      </w:r>
      <w:r>
        <w:t>包括道路开挖恢复、给水管道施工等。</w:t>
      </w:r>
    </w:p>
    <w:p>
      <w:pPr>
        <w:pStyle w:val="BodyText"/>
        <w:spacing w:before="0"/>
        <w:ind w:left="0"/>
      </w:pPr>
    </w:p>
    <w:p>
      <w:pPr>
        <w:pStyle w:val="BodyText"/>
        <w:spacing w:before="8"/>
        <w:ind w:left="0"/>
        <w:rPr>
          <w:sz w:val="44"/>
        </w:rPr>
      </w:pPr>
    </w:p>
    <w:p>
      <w:pPr>
        <w:pStyle w:val="Heading2"/>
        <w:ind w:right="365"/>
      </w:pPr>
      <w:r>
        <w:t>第二节 工程特（难）点分析</w:t>
      </w:r>
    </w:p>
    <w:p>
      <w:pPr>
        <w:pStyle w:val="BodyText"/>
        <w:spacing w:before="5"/>
        <w:ind w:left="0"/>
        <w:rPr>
          <w:rFonts w:ascii="黑体"/>
          <w:b/>
          <w:sz w:val="60"/>
        </w:rPr>
      </w:pPr>
    </w:p>
    <w:p>
      <w:pPr>
        <w:pStyle w:val="BodyText"/>
        <w:spacing w:before="0" w:line="364" w:lineRule="auto"/>
        <w:ind w:right="280" w:firstLine="719"/>
      </w:pPr>
      <w:r>
        <w:rPr>
          <w:rFonts w:ascii="Times New Roman" w:eastAsia="Times New Roman"/>
        </w:rPr>
        <w:t>1</w:t>
      </w:r>
      <w:r>
        <w:t>、本工程是辖区的重点工程，工期要求短，质量要求高，工程量相对较大，我们相信在市政府及首钢相关部门的大力支持领导下，总结类似工程的施工经验，保证按工期、高质量、低成本地完成任务，为辖区建设增光添彩，为改善用户的供水条件贡献一份力量。</w:t>
      </w:r>
    </w:p>
    <w:p>
      <w:pPr>
        <w:pStyle w:val="BodyText"/>
        <w:spacing w:before="4" w:line="364" w:lineRule="auto"/>
        <w:ind w:right="280" w:firstLine="719"/>
      </w:pPr>
      <w:r>
        <w:rPr>
          <w:rFonts w:ascii="Times New Roman" w:eastAsia="Times New Roman" w:hAnsi="Times New Roman"/>
        </w:rPr>
        <w:t>2</w:t>
      </w:r>
      <w:r>
        <w:t>、本工程和排水工程与电力、电讯、水、煤气等多类专业部门有交叉。交叉工序多，必需做到有机密切配合，协调一致，安排好交通导行，否则对工期的顺利进行，为实现施工“精品”工程形成一定的隐患。</w:t>
      </w:r>
    </w:p>
    <w:p>
      <w:pPr>
        <w:pStyle w:val="BodyText"/>
        <w:spacing w:before="3" w:line="364" w:lineRule="auto"/>
        <w:ind w:right="280" w:firstLine="719"/>
      </w:pPr>
      <w:r>
        <w:rPr>
          <w:rFonts w:ascii="Times New Roman" w:eastAsia="Times New Roman"/>
        </w:rPr>
        <w:t>3</w:t>
      </w:r>
      <w:r>
        <w:t>、本合同段地形为平坦区，汇水面积较大，应做好表水的防水和排水措施，是开展维护正常施工的先决条件。</w:t>
      </w:r>
    </w:p>
    <w:p>
      <w:pPr>
        <w:pStyle w:val="BodyText"/>
        <w:spacing w:before="3" w:line="364" w:lineRule="auto"/>
        <w:ind w:right="280" w:firstLine="719"/>
      </w:pPr>
      <w:r>
        <w:rPr>
          <w:rFonts w:ascii="Times New Roman" w:eastAsia="Times New Roman"/>
        </w:rPr>
        <w:t>4</w:t>
      </w:r>
      <w:r>
        <w:t>、本合同段土质较差，土体稳定性相对较弱，因此对于管沟开挖、回填、支挡的施工质量、安全等事宜的控制造成一定的困难。</w:t>
      </w:r>
    </w:p>
    <w:p>
      <w:pPr>
        <w:pStyle w:val="BodyText"/>
        <w:spacing w:before="1" w:line="364" w:lineRule="auto"/>
        <w:ind w:right="280" w:firstLine="719"/>
      </w:pPr>
      <w:r>
        <w:rPr>
          <w:rFonts w:ascii="Times New Roman" w:eastAsia="Times New Roman"/>
        </w:rPr>
        <w:t>5</w:t>
      </w:r>
      <w:r>
        <w:t>、季节性施工较强，应掌握、安排好季节性施工，在日常的施工中应密切注视气象动态，做好施工临时排水，做好排水沟，充分做到施工的主动性。</w:t>
      </w:r>
    </w:p>
    <w:p>
      <w:pPr>
        <w:spacing w:after="0" w:line="364" w:lineRule="auto"/>
        <w:sectPr>
          <w:headerReference w:type="default" r:id="rId6"/>
          <w:footerReference w:type="default" r:id="rId7"/>
          <w:pgSz w:w="17860" w:h="25260"/>
          <w:pgMar w:top="1820" w:right="1740" w:bottom="2340" w:left="2240" w:header="1077" w:footer="2133"/>
          <w:pgNumType w:start="2"/>
          <w:cols w:space="708"/>
        </w:sectPr>
      </w:pPr>
    </w:p>
    <w:p>
      <w:pPr>
        <w:pStyle w:val="BodyText"/>
        <w:spacing w:before="0"/>
        <w:ind w:left="0"/>
        <w:rPr>
          <w:sz w:val="20"/>
        </w:rPr>
      </w:pPr>
    </w:p>
    <w:p>
      <w:pPr>
        <w:pStyle w:val="Heading1"/>
        <w:tabs>
          <w:tab w:val="left" w:pos="2484"/>
        </w:tabs>
        <w:ind w:right="767"/>
      </w:pPr>
      <w:r>
        <w:rPr>
          <w:rFonts w:ascii="黑体" w:eastAsia="黑体" w:hint="eastAsia"/>
        </w:rPr>
        <w:t>第二章</w:t>
        <w:tab/>
      </w:r>
      <w:r>
        <w:t>施工组织保证体系</w:t>
      </w:r>
    </w:p>
    <w:p>
      <w:pPr>
        <w:pStyle w:val="BodyText"/>
        <w:spacing w:before="6"/>
        <w:ind w:left="0"/>
        <w:rPr>
          <w:b/>
          <w:sz w:val="74"/>
        </w:rPr>
      </w:pPr>
    </w:p>
    <w:p>
      <w:pPr>
        <w:pStyle w:val="Heading2"/>
      </w:pPr>
      <w:r>
        <w:t>第一节 施工组织机构</w:t>
      </w:r>
    </w:p>
    <w:p>
      <w:pPr>
        <w:pStyle w:val="BodyText"/>
        <w:spacing w:before="5"/>
        <w:ind w:left="0"/>
        <w:rPr>
          <w:rFonts w:ascii="黑体"/>
          <w:b/>
          <w:sz w:val="60"/>
        </w:rPr>
      </w:pPr>
    </w:p>
    <w:p>
      <w:pPr>
        <w:pStyle w:val="BodyText"/>
        <w:spacing w:before="0" w:line="364" w:lineRule="auto"/>
        <w:ind w:right="460" w:firstLine="719"/>
        <w:jc w:val="both"/>
      </w:pPr>
      <w:r>
        <w:t>根据本工程工期紧，质量要求高等特点，设置由公司领导及公司各职能部门、项目部成员共同参与工程领导小组，对项目经理部实施指导管理，委派具有丰富施工经验的公司副总经理作为项目经理，配备强有力的技术人员，组成项目经理部， 负责全面施工管理，实行项目经理责任制，对工程质量、工期、安全、成本及文明施工全面负责，在施工中公司配置最先进的机械设备，各施工管理职能部门在项目经理的直接指挥下，应尽心尽力配合，做到有计划组织施工，确保工程各项指标达到目标要求。项目经理部所有成员，中途不随更换，若遇特殊情况需要进行个别调整，必须经公司领导、甲方同意。</w:t>
      </w:r>
    </w:p>
    <w:p>
      <w:pPr>
        <w:spacing w:after="0" w:line="364" w:lineRule="auto"/>
        <w:jc w:val="both"/>
        <w:sectPr>
          <w:headerReference w:type="default" r:id="rId8"/>
          <w:footerReference w:type="default" r:id="rId9"/>
          <w:pgSz w:w="17860" w:h="25260"/>
          <w:pgMar w:top="1820" w:right="1740" w:bottom="2320" w:left="2240" w:header="1050" w:footer="2133"/>
          <w:pgNumType w:start="3"/>
          <w:cols w:space="708"/>
        </w:sectPr>
      </w:pPr>
    </w:p>
    <w:p>
      <w:pPr>
        <w:pStyle w:val="BodyText"/>
        <w:spacing w:before="0"/>
        <w:ind w:left="0"/>
        <w:rPr>
          <w:sz w:val="20"/>
        </w:rPr>
      </w:pPr>
      <w:r>
        <w:pict>
          <v:group id="_x0000_s1025" style="width:703pt;height:201pt;margin-top:540pt;margin-left:105pt;mso-position-horizontal-relative:page;mso-position-vertical-relative:page;position:absolute;z-index:251658240" coordorigin="2100,10800" coordsize="14060,4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60;height:4020;left:2100;position:absolute;top:10800" stroked="f">
              <v:imagedata r:id="rId10" o:title=""/>
            </v:shape>
            <v:shapetype id="_x0000_t202" coordsize="21600,21600" o:spt="202" path="m,l,21600r21600,l21600,xe">
              <v:stroke joinstyle="miter"/>
              <v:path gradientshapeok="t" o:connecttype="rect"/>
            </v:shapetype>
            <v:shape id="_x0000_s1027" type="#_x0000_t202" style="width:1604;height:317;left:8169;position:absolute;top:11038" filled="f" stroked="f">
              <v:textbox inset="0,0,0,0">
                <w:txbxContent>
                  <w:p>
                    <w:pPr>
                      <w:spacing w:before="0" w:line="317" w:lineRule="exact"/>
                      <w:ind w:left="0" w:right="0" w:firstLine="0"/>
                      <w:jc w:val="left"/>
                      <w:rPr>
                        <w:sz w:val="31"/>
                      </w:rPr>
                    </w:pPr>
                    <w:r>
                      <w:rPr>
                        <w:sz w:val="31"/>
                      </w:rPr>
                      <w:t>技术负责人</w:t>
                    </w:r>
                  </w:p>
                </w:txbxContent>
              </v:textbox>
            </v:shape>
            <v:shape id="_x0000_s1028" type="#_x0000_t202" style="width:1604;height:317;left:2340;position:absolute;top:12611" filled="f" stroked="f">
              <v:textbox inset="0,0,0,0">
                <w:txbxContent>
                  <w:p>
                    <w:pPr>
                      <w:spacing w:before="0" w:line="317" w:lineRule="exact"/>
                      <w:ind w:left="0" w:right="0" w:firstLine="0"/>
                      <w:jc w:val="left"/>
                      <w:rPr>
                        <w:sz w:val="31"/>
                      </w:rPr>
                    </w:pPr>
                    <w:r>
                      <w:rPr>
                        <w:sz w:val="31"/>
                      </w:rPr>
                      <w:t>给水施工员</w:t>
                    </w:r>
                  </w:p>
                </w:txbxContent>
              </v:textbox>
            </v:shape>
            <v:shape id="_x0000_s1029" type="#_x0000_t202" style="width:2872;height:317;left:2697;position:absolute;top:12809" filled="f" stroked="f">
              <v:textbox inset="0,0,0,0">
                <w:txbxContent>
                  <w:p>
                    <w:pPr>
                      <w:spacing w:before="0" w:line="317" w:lineRule="exact"/>
                      <w:ind w:left="0" w:right="0" w:firstLine="0"/>
                      <w:jc w:val="left"/>
                      <w:rPr>
                        <w:sz w:val="31"/>
                      </w:rPr>
                    </w:pPr>
                    <w:r>
                      <w:rPr>
                        <w:sz w:val="31"/>
                      </w:rPr>
                      <w:t>施工组织管理机构图</w:t>
                    </w:r>
                  </w:p>
                </w:txbxContent>
              </v:textbox>
            </v:shape>
            <v:shape id="_x0000_s1030" type="#_x0000_t202" style="width:971;height:317;left:5966;position:absolute;top:12611" filled="f" stroked="f">
              <v:textbox inset="0,0,0,0">
                <w:txbxContent>
                  <w:p>
                    <w:pPr>
                      <w:spacing w:before="0" w:line="317" w:lineRule="exact"/>
                      <w:ind w:left="0" w:right="0" w:firstLine="0"/>
                      <w:jc w:val="left"/>
                      <w:rPr>
                        <w:sz w:val="31"/>
                      </w:rPr>
                    </w:pPr>
                    <w:r>
                      <w:rPr>
                        <w:sz w:val="31"/>
                      </w:rPr>
                      <w:t>资料员</w:t>
                    </w:r>
                  </w:p>
                </w:txbxContent>
              </v:textbox>
            </v:shape>
            <v:shape id="_x0000_s1031" type="#_x0000_t202" style="width:971;height:317;left:9116;position:absolute;top:12611" filled="f" stroked="f">
              <v:textbox inset="0,0,0,0">
                <w:txbxContent>
                  <w:p>
                    <w:pPr>
                      <w:spacing w:before="0" w:line="317" w:lineRule="exact"/>
                      <w:ind w:left="0" w:right="0" w:firstLine="0"/>
                      <w:jc w:val="left"/>
                      <w:rPr>
                        <w:sz w:val="31"/>
                      </w:rPr>
                    </w:pPr>
                    <w:r>
                      <w:rPr>
                        <w:sz w:val="31"/>
                      </w:rPr>
                      <w:t>质量员</w:t>
                    </w:r>
                  </w:p>
                </w:txbxContent>
              </v:textbox>
            </v:shape>
            <v:shape id="_x0000_s1032" type="#_x0000_t202" style="width:971;height:317;left:11637;position:absolute;top:12611" filled="f" stroked="f">
              <v:textbox inset="0,0,0,0">
                <w:txbxContent>
                  <w:p>
                    <w:pPr>
                      <w:spacing w:before="0" w:line="317" w:lineRule="exact"/>
                      <w:ind w:left="0" w:right="0" w:firstLine="0"/>
                      <w:jc w:val="left"/>
                      <w:rPr>
                        <w:sz w:val="31"/>
                      </w:rPr>
                    </w:pPr>
                    <w:r>
                      <w:rPr>
                        <w:sz w:val="31"/>
                      </w:rPr>
                      <w:t>材料员</w:t>
                    </w:r>
                  </w:p>
                </w:txbxContent>
              </v:textbox>
            </v:shape>
            <v:shape id="_x0000_s1033" type="#_x0000_t202" style="width:971;height:317;left:14471;position:absolute;top:12611" filled="f" stroked="f">
              <v:textbox inset="0,0,0,0">
                <w:txbxContent>
                  <w:p>
                    <w:pPr>
                      <w:spacing w:before="0" w:line="317" w:lineRule="exact"/>
                      <w:ind w:left="0" w:right="0" w:firstLine="0"/>
                      <w:jc w:val="left"/>
                      <w:rPr>
                        <w:sz w:val="31"/>
                      </w:rPr>
                    </w:pPr>
                    <w:r>
                      <w:rPr>
                        <w:sz w:val="31"/>
                      </w:rPr>
                      <w:t>安全员</w:t>
                    </w:r>
                  </w:p>
                </w:txbxContent>
              </v:textbox>
            </v:shape>
            <v:shape id="_x0000_s1034" type="#_x0000_t202" style="width:971;height:317;left:8407;position:absolute;top:14343" filled="f" stroked="f">
              <v:textbox inset="0,0,0,0">
                <w:txbxContent>
                  <w:p>
                    <w:pPr>
                      <w:spacing w:before="0" w:line="317" w:lineRule="exact"/>
                      <w:ind w:left="0" w:right="0" w:firstLine="0"/>
                      <w:jc w:val="left"/>
                      <w:rPr>
                        <w:sz w:val="31"/>
                      </w:rPr>
                    </w:pPr>
                    <w:r>
                      <w:rPr>
                        <w:sz w:val="31"/>
                      </w:rPr>
                      <w:t>安装班</w:t>
                    </w:r>
                  </w:p>
                </w:txbxContent>
              </v:textbox>
            </v:shape>
          </v:group>
        </w:pict>
      </w:r>
    </w:p>
    <w:p>
      <w:pPr>
        <w:pStyle w:val="BodyText"/>
        <w:spacing w:before="0"/>
        <w:ind w:left="0"/>
        <w:rPr>
          <w:sz w:val="20"/>
        </w:rPr>
      </w:pPr>
    </w:p>
    <w:p>
      <w:pPr>
        <w:pStyle w:val="BodyText"/>
        <w:spacing w:before="0"/>
        <w:ind w:left="0"/>
        <w:rPr>
          <w:sz w:val="20"/>
        </w:rPr>
      </w:pPr>
    </w:p>
    <w:p>
      <w:pPr>
        <w:pStyle w:val="BodyText"/>
        <w:spacing w:before="12"/>
        <w:ind w:left="0"/>
        <w:rPr>
          <w:sz w:val="28"/>
        </w:rPr>
      </w:pPr>
    </w:p>
    <w:p>
      <w:pPr>
        <w:pStyle w:val="Heading2"/>
        <w:spacing w:before="31"/>
        <w:ind w:right="370"/>
      </w:pPr>
      <w:r>
        <w:t>第二节 组织机构框架详见下图</w:t>
      </w:r>
    </w:p>
    <w:p>
      <w:pPr>
        <w:pStyle w:val="BodyText"/>
        <w:spacing w:before="6"/>
        <w:ind w:left="0"/>
        <w:rPr>
          <w:rFonts w:ascii="黑体"/>
          <w:b/>
          <w:sz w:val="28"/>
        </w:rPr>
      </w:pPr>
      <w:r>
        <w:pict>
          <v:group id="_x0000_s1035" style="width:151pt;height:330pt;margin-top:20.23pt;margin-left:373pt;mso-position-horizontal-relative:page;mso-wrap-distance-left:0;mso-wrap-distance-right:0;position:absolute;z-index:-251657216" coordorigin="7460,405" coordsize="3020,6600">
            <v:shape id="_x0000_s1036" type="#_x0000_t75" style="width:3020;height:6600;left:7460;position:absolute;top:404" stroked="f">
              <v:imagedata r:id="rId11" o:title=""/>
            </v:shape>
            <v:shape id="_x0000_s1037" type="#_x0000_t202" style="width:1288;height:317;left:8328;position:absolute;top:635" filled="f" stroked="f">
              <v:textbox inset="0,0,0,0">
                <w:txbxContent>
                  <w:p>
                    <w:pPr>
                      <w:spacing w:before="0" w:line="317" w:lineRule="exact"/>
                      <w:ind w:left="0" w:right="0" w:firstLine="0"/>
                      <w:jc w:val="left"/>
                      <w:rPr>
                        <w:sz w:val="31"/>
                      </w:rPr>
                    </w:pPr>
                    <w:r>
                      <w:rPr>
                        <w:sz w:val="31"/>
                      </w:rPr>
                      <w:t>公司经理</w:t>
                    </w:r>
                  </w:p>
                </w:txbxContent>
              </v:textbox>
            </v:shape>
            <v:shape id="_x0000_s1038" type="#_x0000_t202" style="width:1288;height:317;left:8328;position:absolute;top:2273" filled="f" stroked="f">
              <v:textbox inset="0,0,0,0">
                <w:txbxContent>
                  <w:p>
                    <w:pPr>
                      <w:spacing w:before="0" w:line="317" w:lineRule="exact"/>
                      <w:ind w:left="0" w:right="0" w:firstLine="0"/>
                      <w:jc w:val="left"/>
                      <w:rPr>
                        <w:sz w:val="31"/>
                      </w:rPr>
                    </w:pPr>
                    <w:r>
                      <w:rPr>
                        <w:sz w:val="31"/>
                      </w:rPr>
                      <w:t>总工程师</w:t>
                    </w:r>
                  </w:p>
                </w:txbxContent>
              </v:textbox>
            </v:shape>
            <v:shape id="_x0000_s1039" type="#_x0000_t202" style="width:1604;height:317;left:8169;position:absolute;top:3912" filled="f" stroked="f">
              <v:textbox inset="0,0,0,0">
                <w:txbxContent>
                  <w:p>
                    <w:pPr>
                      <w:spacing w:before="0" w:line="317" w:lineRule="exact"/>
                      <w:ind w:left="0" w:right="0" w:firstLine="0"/>
                      <w:jc w:val="left"/>
                      <w:rPr>
                        <w:sz w:val="31"/>
                      </w:rPr>
                    </w:pPr>
                    <w:r>
                      <w:rPr>
                        <w:sz w:val="31"/>
                      </w:rPr>
                      <w:t>质保工程师</w:t>
                    </w:r>
                  </w:p>
                </w:txbxContent>
              </v:textbox>
            </v:shape>
            <v:shape id="_x0000_s1040" type="#_x0000_t202" style="width:1288;height:317;left:8328;position:absolute;top:5550" filled="f" stroked="f">
              <v:textbox inset="0,0,0,0">
                <w:txbxContent>
                  <w:p>
                    <w:pPr>
                      <w:spacing w:before="0" w:line="317" w:lineRule="exact"/>
                      <w:ind w:left="0" w:right="0" w:firstLine="0"/>
                      <w:jc w:val="left"/>
                      <w:rPr>
                        <w:sz w:val="31"/>
                      </w:rPr>
                    </w:pPr>
                    <w:r>
                      <w:rPr>
                        <w:sz w:val="31"/>
                      </w:rPr>
                      <w:t>项目经理</w:t>
                    </w:r>
                  </w:p>
                </w:txbxContent>
              </v:textbox>
            </v:shape>
            <w10:wrap type="topAndBottom"/>
          </v:group>
        </w:pict>
      </w:r>
    </w:p>
    <w:p>
      <w:pPr>
        <w:spacing w:after="0"/>
        <w:rPr>
          <w:rFonts w:ascii="黑体"/>
          <w:sz w:val="28"/>
        </w:rPr>
        <w:sectPr>
          <w:headerReference w:type="default" r:id="rId12"/>
          <w:footerReference w:type="default" r:id="rId13"/>
          <w:pgSz w:w="17860" w:h="25260"/>
          <w:pgMar w:top="1820" w:right="1740" w:bottom="2360" w:left="2240" w:header="1050" w:footer="2133"/>
          <w:pgNumType w:start="4"/>
          <w:cols w:space="708"/>
        </w:sectPr>
      </w:pPr>
    </w:p>
    <w:p>
      <w:pPr>
        <w:pStyle w:val="BodyText"/>
        <w:spacing w:before="0"/>
        <w:ind w:left="0"/>
        <w:rPr>
          <w:rFonts w:ascii="黑体"/>
          <w:b/>
          <w:sz w:val="20"/>
        </w:rPr>
      </w:pPr>
    </w:p>
    <w:p>
      <w:pPr>
        <w:pStyle w:val="BodyText"/>
        <w:spacing w:before="0"/>
        <w:ind w:left="0"/>
        <w:rPr>
          <w:rFonts w:ascii="黑体"/>
          <w:b/>
          <w:sz w:val="20"/>
        </w:rPr>
      </w:pPr>
    </w:p>
    <w:p>
      <w:pPr>
        <w:pStyle w:val="BodyText"/>
        <w:spacing w:before="0"/>
        <w:ind w:left="0"/>
        <w:rPr>
          <w:rFonts w:ascii="黑体"/>
          <w:b/>
          <w:sz w:val="20"/>
        </w:rPr>
      </w:pPr>
    </w:p>
    <w:p>
      <w:pPr>
        <w:pStyle w:val="BodyText"/>
        <w:spacing w:before="12"/>
        <w:ind w:left="0"/>
        <w:rPr>
          <w:rFonts w:ascii="黑体"/>
          <w:b/>
          <w:sz w:val="28"/>
        </w:rPr>
      </w:pPr>
    </w:p>
    <w:p>
      <w:pPr>
        <w:spacing w:before="31"/>
        <w:ind w:left="0" w:right="361" w:firstLine="0"/>
        <w:jc w:val="center"/>
        <w:rPr>
          <w:rFonts w:ascii="黑体" w:eastAsia="黑体" w:hint="eastAsia"/>
          <w:b/>
          <w:sz w:val="48"/>
        </w:rPr>
      </w:pPr>
      <w:r>
        <w:rPr>
          <w:rFonts w:ascii="黑体" w:eastAsia="黑体" w:hint="eastAsia"/>
          <w:b/>
          <w:sz w:val="48"/>
        </w:rPr>
        <w:t>第三节 施工安全管理框图</w:t>
      </w:r>
    </w:p>
    <w:p>
      <w:pPr>
        <w:pStyle w:val="BodyText"/>
        <w:spacing w:before="5"/>
        <w:ind w:left="0"/>
        <w:rPr>
          <w:rFonts w:ascii="黑体"/>
          <w:b/>
          <w:sz w:val="60"/>
        </w:rPr>
      </w:pPr>
    </w:p>
    <w:p>
      <w:pPr>
        <w:pStyle w:val="BodyText"/>
        <w:spacing w:before="0" w:line="364" w:lineRule="auto"/>
        <w:ind w:right="460" w:firstLine="719"/>
      </w:pPr>
      <w:r>
        <w:t>建立以公司总经理挂帅，主管生产的副总经理和各职能部门负责人参加的安全管理保证体系，其安全管理框图如下：</w:t>
      </w:r>
    </w:p>
    <w:p>
      <w:pPr>
        <w:pStyle w:val="BodyText"/>
        <w:spacing w:before="0"/>
        <w:ind w:left="0"/>
        <w:rPr>
          <w:sz w:val="20"/>
        </w:rPr>
      </w:pPr>
    </w:p>
    <w:p>
      <w:pPr>
        <w:pStyle w:val="BodyText"/>
        <w:spacing w:before="4"/>
        <w:ind w:left="0"/>
        <w:rPr>
          <w:sz w:val="21"/>
        </w:rPr>
      </w:pPr>
      <w:r>
        <w:pict>
          <v:group id="_x0000_s1041" style="width:487pt;height:255pt;margin-top:15.62pt;margin-left:283pt;mso-position-horizontal-relative:page;mso-wrap-distance-left:0;mso-wrap-distance-right:0;position:absolute;z-index:-251656192" coordorigin="5660,312" coordsize="9740,5100">
            <v:shape id="_x0000_s1042" type="#_x0000_t75" style="width:9740;height:5100;left:5660;position:absolute;top:312" stroked="f">
              <v:imagedata r:id="rId14" o:title=""/>
            </v:shape>
            <v:shape id="_x0000_s1043" type="#_x0000_t202" style="width:654;height:317;left:9722;position:absolute;top:543" filled="f" stroked="f">
              <v:textbox inset="0,0,0,0">
                <w:txbxContent>
                  <w:p>
                    <w:pPr>
                      <w:spacing w:before="0" w:line="317" w:lineRule="exact"/>
                      <w:ind w:left="0" w:right="0" w:firstLine="0"/>
                      <w:jc w:val="left"/>
                      <w:rPr>
                        <w:sz w:val="31"/>
                      </w:rPr>
                    </w:pPr>
                    <w:r>
                      <w:rPr>
                        <w:sz w:val="31"/>
                      </w:rPr>
                      <w:t>经理</w:t>
                    </w:r>
                  </w:p>
                </w:txbxContent>
              </v:textbox>
            </v:shape>
            <v:shape id="_x0000_s1044" type="#_x0000_t202" style="width:812;height:317;left:7835;position:absolute;top:2553" filled="f" stroked="f">
              <v:textbox inset="0,0,0,0">
                <w:txbxContent>
                  <w:p>
                    <w:pPr>
                      <w:spacing w:before="0" w:line="317" w:lineRule="exact"/>
                      <w:ind w:left="0" w:right="0" w:firstLine="0"/>
                      <w:jc w:val="left"/>
                      <w:rPr>
                        <w:sz w:val="31"/>
                      </w:rPr>
                    </w:pPr>
                    <w:r>
                      <w:rPr>
                        <w:sz w:val="31"/>
                      </w:rPr>
                      <w:t>书 记</w:t>
                    </w:r>
                  </w:p>
                </w:txbxContent>
              </v:textbox>
            </v:shape>
            <v:shape id="_x0000_s1045" type="#_x0000_t202" style="width:971;height:317;left:12267;position:absolute;top:2575" filled="f" stroked="f">
              <v:textbox inset="0,0,0,0">
                <w:txbxContent>
                  <w:p>
                    <w:pPr>
                      <w:spacing w:before="0" w:line="317" w:lineRule="exact"/>
                      <w:ind w:left="0" w:right="0" w:firstLine="0"/>
                      <w:jc w:val="left"/>
                      <w:rPr>
                        <w:sz w:val="31"/>
                      </w:rPr>
                    </w:pPr>
                    <w:r>
                      <w:rPr>
                        <w:sz w:val="31"/>
                      </w:rPr>
                      <w:t>副经理</w:t>
                    </w:r>
                  </w:p>
                </w:txbxContent>
              </v:textbox>
            </v:shape>
            <v:shape id="_x0000_s1046" type="#_x0000_t202" style="width:971;height:317;left:5894;position:absolute;top:4313" filled="f" stroked="f">
              <v:textbox inset="0,0,0,0">
                <w:txbxContent>
                  <w:p>
                    <w:pPr>
                      <w:spacing w:before="0" w:line="317" w:lineRule="exact"/>
                      <w:ind w:left="0" w:right="0" w:firstLine="0"/>
                      <w:jc w:val="left"/>
                      <w:rPr>
                        <w:sz w:val="31"/>
                      </w:rPr>
                    </w:pPr>
                    <w:r>
                      <w:rPr>
                        <w:sz w:val="31"/>
                      </w:rPr>
                      <w:t>安全员</w:t>
                    </w:r>
                  </w:p>
                </w:txbxContent>
              </v:textbox>
            </v:shape>
            <v:shape id="_x0000_s1047" type="#_x0000_t202" style="width:971;height:317;left:8594;position:absolute;top:4335" filled="f" stroked="f">
              <v:textbox inset="0,0,0,0">
                <w:txbxContent>
                  <w:p>
                    <w:pPr>
                      <w:spacing w:before="0" w:line="317" w:lineRule="exact"/>
                      <w:ind w:left="0" w:right="0" w:firstLine="0"/>
                      <w:jc w:val="left"/>
                      <w:rPr>
                        <w:sz w:val="31"/>
                      </w:rPr>
                    </w:pPr>
                    <w:r>
                      <w:rPr>
                        <w:sz w:val="31"/>
                      </w:rPr>
                      <w:t>施工员</w:t>
                    </w:r>
                  </w:p>
                </w:txbxContent>
              </v:textbox>
            </v:shape>
            <v:shape id="_x0000_s1048" type="#_x0000_t202" style="width:971;height:317;left:11565;position:absolute;top:4270" filled="f" stroked="f">
              <v:textbox inset="0,0,0,0">
                <w:txbxContent>
                  <w:p>
                    <w:pPr>
                      <w:spacing w:before="0" w:line="317" w:lineRule="exact"/>
                      <w:ind w:left="0" w:right="0" w:firstLine="0"/>
                      <w:jc w:val="left"/>
                      <w:rPr>
                        <w:sz w:val="31"/>
                      </w:rPr>
                    </w:pPr>
                    <w:r>
                      <w:rPr>
                        <w:sz w:val="31"/>
                      </w:rPr>
                      <w:t>技术员</w:t>
                    </w:r>
                  </w:p>
                </w:txbxContent>
              </v:textbox>
            </v:shape>
            <v:shape id="_x0000_s1049" type="#_x0000_t202" style="width:971;height:317;left:14125;position:absolute;top:4299" filled="f" stroked="f">
              <v:textbox inset="0,0,0,0">
                <w:txbxContent>
                  <w:p>
                    <w:pPr>
                      <w:spacing w:before="0" w:line="317" w:lineRule="exact"/>
                      <w:ind w:left="0" w:right="0" w:firstLine="0"/>
                      <w:jc w:val="left"/>
                      <w:rPr>
                        <w:sz w:val="31"/>
                      </w:rPr>
                    </w:pPr>
                    <w:r>
                      <w:rPr>
                        <w:sz w:val="31"/>
                      </w:rPr>
                      <w:t>质检员</w:t>
                    </w:r>
                  </w:p>
                </w:txbxContent>
              </v:textbox>
            </v:shape>
            <w10:wrap type="topAndBottom"/>
          </v:group>
        </w:pict>
      </w:r>
    </w:p>
    <w:p>
      <w:pPr>
        <w:pStyle w:val="BodyText"/>
        <w:spacing w:before="6"/>
        <w:ind w:left="0"/>
        <w:rPr>
          <w:sz w:val="5"/>
        </w:rPr>
      </w:pPr>
    </w:p>
    <w:p>
      <w:pPr>
        <w:pStyle w:val="BodyText"/>
        <w:spacing w:before="0"/>
        <w:ind w:left="7200"/>
        <w:rPr>
          <w:sz w:val="20"/>
        </w:rPr>
      </w:pPr>
      <w:r>
        <w:rPr>
          <w:sz w:val="20"/>
        </w:rPr>
        <w:pict>
          <v:group id="_x0000_i1050" style="width:140pt;height:62pt;mso-position-horizontal-relative:char;mso-position-vertical-relative:line" coordorigin="0,0" coordsize="2800,1240">
            <v:shape id="_x0000_s1051" type="#_x0000_t75" style="width:2800;height:1240;position:absolute" stroked="f">
              <v:imagedata r:id="rId15" o:title=""/>
            </v:shape>
            <v:shape id="_x0000_s1052" type="#_x0000_t202" style="width:2800;height:1240;position:absolute" filled="f" stroked="f">
              <v:textbox inset="0,0,0,0">
                <w:txbxContent>
                  <w:p>
                    <w:pPr>
                      <w:spacing w:before="0" w:line="240" w:lineRule="auto"/>
                      <w:rPr>
                        <w:sz w:val="32"/>
                      </w:rPr>
                    </w:pPr>
                  </w:p>
                  <w:p>
                    <w:pPr>
                      <w:spacing w:before="243"/>
                      <w:ind w:left="552" w:right="0" w:firstLine="0"/>
                      <w:jc w:val="left"/>
                      <w:rPr>
                        <w:sz w:val="31"/>
                      </w:rPr>
                    </w:pPr>
                    <w:r>
                      <w:rPr>
                        <w:sz w:val="31"/>
                      </w:rPr>
                      <w:t>管道施工队</w:t>
                    </w:r>
                  </w:p>
                </w:txbxContent>
              </v:textbox>
            </v:shape>
            <w10:wrap type="none"/>
          </v:group>
        </w:pic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19"/>
        </w:rPr>
      </w:pPr>
    </w:p>
    <w:p>
      <w:pPr>
        <w:pStyle w:val="BodyText"/>
        <w:spacing w:before="95"/>
        <w:ind w:left="1176"/>
      </w:pPr>
      <w:r>
        <w:rPr>
          <w:rFonts w:ascii="Arial" w:eastAsia="Arial"/>
        </w:rPr>
        <w:t>1</w:t>
      </w:r>
      <w:r>
        <w:t>、安全管理方针</w:t>
      </w:r>
    </w:p>
    <w:p>
      <w:pPr>
        <w:pStyle w:val="BodyText"/>
        <w:ind w:left="1176"/>
      </w:pPr>
      <w:r>
        <w:t>严格遵守 “安全第一、预防为主、综合治理”的安全管理产方针。</w:t>
      </w:r>
    </w:p>
    <w:p>
      <w:pPr>
        <w:pStyle w:val="BodyText"/>
        <w:spacing w:before="240"/>
        <w:ind w:left="1176"/>
      </w:pPr>
      <w:r>
        <w:rPr>
          <w:rFonts w:ascii="Arial" w:eastAsia="Arial"/>
        </w:rPr>
        <w:t>2</w:t>
      </w:r>
      <w:r>
        <w:t>、安全生产目标：三无两杜绝</w:t>
      </w:r>
    </w:p>
    <w:p>
      <w:pPr>
        <w:pStyle w:val="BodyText"/>
        <w:ind w:left="1176"/>
      </w:pPr>
      <w:r>
        <w:rPr>
          <w:rFonts w:ascii="Arial" w:eastAsia="Arial"/>
        </w:rPr>
        <w:t>3</w:t>
      </w:r>
      <w:r>
        <w:t>、安全组织保证体系</w:t>
      </w:r>
    </w:p>
    <w:p>
      <w:pPr>
        <w:pStyle w:val="ListParagraph"/>
        <w:numPr>
          <w:ilvl w:val="0"/>
          <w:numId w:val="13"/>
        </w:numPr>
        <w:tabs>
          <w:tab w:val="left" w:pos="1448"/>
        </w:tabs>
        <w:spacing w:before="241" w:after="0" w:line="240" w:lineRule="auto"/>
        <w:ind w:left="1448" w:right="0" w:hanging="272"/>
        <w:jc w:val="left"/>
        <w:rPr>
          <w:sz w:val="36"/>
        </w:rPr>
      </w:pPr>
      <w:r>
        <w:rPr>
          <w:sz w:val="36"/>
        </w:rPr>
        <w:t>施工安全措施</w:t>
      </w:r>
    </w:p>
    <w:p>
      <w:pPr>
        <w:pStyle w:val="ListParagraph"/>
        <w:numPr>
          <w:ilvl w:val="1"/>
          <w:numId w:val="13"/>
        </w:numPr>
        <w:tabs>
          <w:tab w:val="left" w:pos="1717"/>
        </w:tabs>
        <w:spacing w:before="241" w:after="0" w:line="364" w:lineRule="auto"/>
        <w:ind w:left="457" w:right="381" w:firstLine="719"/>
        <w:jc w:val="left"/>
        <w:rPr>
          <w:sz w:val="36"/>
        </w:rPr>
      </w:pPr>
      <w:r>
        <w:rPr>
          <w:spacing w:val="-6"/>
          <w:sz w:val="36"/>
        </w:rPr>
        <w:t>施工现场配备齐全的安全设施和安全防护用品，教育全体职工正确使用“三</w:t>
      </w:r>
      <w:r>
        <w:rPr>
          <w:spacing w:val="-14"/>
          <w:sz w:val="36"/>
        </w:rPr>
        <w:t>宝”，提高职工安全防范意识，规范职工的个人行为，防止意外事故的发生。</w:t>
      </w:r>
    </w:p>
    <w:p>
      <w:pPr>
        <w:pStyle w:val="ListParagraph"/>
        <w:numPr>
          <w:ilvl w:val="1"/>
          <w:numId w:val="13"/>
        </w:numPr>
        <w:tabs>
          <w:tab w:val="left" w:pos="1717"/>
        </w:tabs>
        <w:spacing w:before="2" w:after="0" w:line="364" w:lineRule="auto"/>
        <w:ind w:left="457" w:right="381" w:firstLine="719"/>
        <w:jc w:val="both"/>
        <w:rPr>
          <w:sz w:val="36"/>
        </w:rPr>
      </w:pPr>
      <w:r>
        <w:rPr>
          <w:spacing w:val="-7"/>
          <w:sz w:val="36"/>
        </w:rPr>
        <w:t>加强施工管理人员的安全考核，抓好安全生产目标责任制管理，落实安全生</w:t>
      </w:r>
      <w:r>
        <w:rPr>
          <w:sz w:val="36"/>
        </w:rPr>
        <w:t>产责任制。若发生事故，坚持“三不放过”的原则，实现现场综合管理，做到常抓不懈，一抓到底。</w:t>
      </w:r>
    </w:p>
    <w:p>
      <w:pPr>
        <w:pStyle w:val="ListParagraph"/>
        <w:numPr>
          <w:ilvl w:val="1"/>
          <w:numId w:val="13"/>
        </w:numPr>
        <w:tabs>
          <w:tab w:val="left" w:pos="1717"/>
        </w:tabs>
        <w:spacing w:before="3" w:after="0" w:line="364" w:lineRule="auto"/>
        <w:ind w:left="457" w:right="280" w:firstLine="719"/>
        <w:jc w:val="left"/>
        <w:rPr>
          <w:sz w:val="36"/>
        </w:rPr>
      </w:pPr>
      <w:r>
        <w:rPr>
          <w:spacing w:val="-1"/>
          <w:sz w:val="36"/>
        </w:rPr>
        <w:t>施工临时用电必须按照《施工现场临时用电安全技术规范》规定，所有电器</w:t>
      </w:r>
      <w:r>
        <w:rPr>
          <w:sz w:val="36"/>
        </w:rPr>
        <w:t>设备及机械必须进行可靠的接地保护，严格执行“三级配电、两级保护”和“一机</w:t>
      </w:r>
    </w:p>
    <w:p>
      <w:pPr>
        <w:spacing w:after="0" w:line="364" w:lineRule="auto"/>
        <w:jc w:val="left"/>
        <w:rPr>
          <w:sz w:val="36"/>
        </w:rPr>
        <w:sectPr>
          <w:headerReference w:type="default" r:id="rId16"/>
          <w:footerReference w:type="default" r:id="rId17"/>
          <w:pgSz w:w="17860" w:h="25260"/>
          <w:pgMar w:top="1820" w:right="1740" w:bottom="2340" w:left="2240" w:header="1050" w:footer="2133"/>
          <w:pgNumType w:start="5"/>
          <w:cols w:space="708"/>
        </w:sectPr>
      </w:pPr>
    </w:p>
    <w:p>
      <w:pPr>
        <w:pStyle w:val="BodyText"/>
        <w:spacing w:before="139"/>
      </w:pPr>
      <w:r>
        <w:t>一闸一漏一箱”保护的配电原则，采用统一标准配电箱。</w:t>
      </w:r>
    </w:p>
    <w:p>
      <w:pPr>
        <w:pStyle w:val="ListParagraph"/>
        <w:numPr>
          <w:ilvl w:val="1"/>
          <w:numId w:val="15"/>
        </w:numPr>
        <w:tabs>
          <w:tab w:val="left" w:pos="1717"/>
        </w:tabs>
        <w:spacing w:before="242" w:after="0" w:line="364" w:lineRule="auto"/>
        <w:ind w:left="1176" w:right="2800" w:firstLine="0"/>
        <w:jc w:val="left"/>
        <w:rPr>
          <w:sz w:val="36"/>
        </w:rPr>
      </w:pPr>
      <w:r>
        <w:rPr>
          <w:spacing w:val="-1"/>
          <w:sz w:val="36"/>
        </w:rPr>
        <w:t>使用电动工具应戴好绝缘手套，电源箱加锁并有明显标志。</w:t>
      </w:r>
      <w:r>
        <w:rPr>
          <w:rFonts w:ascii="Arial" w:eastAsia="Arial"/>
          <w:sz w:val="36"/>
        </w:rPr>
        <w:t>4.5.</w:t>
      </w:r>
      <w:r>
        <w:rPr>
          <w:sz w:val="36"/>
        </w:rPr>
        <w:t>施工人员必须持证上岗，严禁无证上岗。</w:t>
      </w:r>
    </w:p>
    <w:p>
      <w:pPr>
        <w:pStyle w:val="ListParagraph"/>
        <w:numPr>
          <w:ilvl w:val="1"/>
          <w:numId w:val="12"/>
        </w:numPr>
        <w:tabs>
          <w:tab w:val="left" w:pos="1718"/>
        </w:tabs>
        <w:spacing w:before="1" w:after="0" w:line="240" w:lineRule="auto"/>
        <w:ind w:left="1718" w:right="0" w:hanging="542"/>
        <w:jc w:val="left"/>
        <w:rPr>
          <w:sz w:val="36"/>
        </w:rPr>
      </w:pPr>
      <w:r>
        <w:rPr>
          <w:sz w:val="36"/>
        </w:rPr>
        <w:t>严禁酒后作业。</w:t>
      </w:r>
    </w:p>
    <w:p>
      <w:pPr>
        <w:pStyle w:val="ListParagraph"/>
        <w:numPr>
          <w:ilvl w:val="1"/>
          <w:numId w:val="12"/>
        </w:numPr>
        <w:tabs>
          <w:tab w:val="left" w:pos="1718"/>
        </w:tabs>
        <w:spacing w:before="241" w:after="0" w:line="364" w:lineRule="auto"/>
        <w:ind w:left="457" w:right="322" w:firstLine="719"/>
        <w:jc w:val="left"/>
        <w:rPr>
          <w:sz w:val="36"/>
        </w:rPr>
      </w:pPr>
      <w:r>
        <w:rPr>
          <w:spacing w:val="-1"/>
          <w:w w:val="95"/>
          <w:sz w:val="36"/>
        </w:rPr>
        <w:t>氧气、乙炔瓶摆放距离要≥</w:t>
      </w:r>
      <w:r>
        <w:rPr>
          <w:rFonts w:ascii="Arial" w:eastAsia="Arial" w:hAnsi="Arial"/>
          <w:spacing w:val="-8"/>
          <w:w w:val="95"/>
          <w:sz w:val="36"/>
        </w:rPr>
        <w:t>5m</w:t>
      </w:r>
      <w:r>
        <w:rPr>
          <w:spacing w:val="-4"/>
          <w:w w:val="95"/>
          <w:sz w:val="36"/>
        </w:rPr>
        <w:t>，距明火≥</w:t>
      </w:r>
      <w:r>
        <w:rPr>
          <w:rFonts w:ascii="Arial" w:eastAsia="Arial" w:hAnsi="Arial"/>
          <w:spacing w:val="-8"/>
          <w:w w:val="95"/>
          <w:sz w:val="36"/>
        </w:rPr>
        <w:t>10m</w:t>
      </w:r>
      <w:r>
        <w:rPr>
          <w:spacing w:val="-2"/>
          <w:w w:val="95"/>
          <w:sz w:val="36"/>
        </w:rPr>
        <w:t xml:space="preserve">。必须使用合格的氧气、乙炔  </w:t>
      </w:r>
      <w:r>
        <w:rPr>
          <w:sz w:val="36"/>
        </w:rPr>
        <w:t>瓶，而且表盘指示要正确。</w:t>
      </w:r>
    </w:p>
    <w:p>
      <w:pPr>
        <w:pStyle w:val="BodyText"/>
        <w:spacing w:before="0"/>
        <w:ind w:left="0"/>
      </w:pPr>
    </w:p>
    <w:p>
      <w:pPr>
        <w:pStyle w:val="BodyText"/>
        <w:spacing w:before="0"/>
        <w:ind w:left="0"/>
      </w:pPr>
    </w:p>
    <w:p>
      <w:pPr>
        <w:pStyle w:val="BodyText"/>
        <w:spacing w:before="0"/>
        <w:ind w:left="0"/>
      </w:pPr>
    </w:p>
    <w:p>
      <w:pPr>
        <w:pStyle w:val="BodyText"/>
        <w:spacing w:before="9"/>
        <w:ind w:left="0"/>
        <w:rPr>
          <w:sz w:val="47"/>
        </w:rPr>
      </w:pPr>
    </w:p>
    <w:p>
      <w:pPr>
        <w:pStyle w:val="Heading2"/>
        <w:ind w:right="391"/>
      </w:pPr>
      <w:r>
        <w:t>第四节 施工组织管理机构高效运转保障措施</w:t>
      </w:r>
    </w:p>
    <w:p>
      <w:pPr>
        <w:pStyle w:val="BodyText"/>
        <w:spacing w:before="1"/>
        <w:ind w:left="0"/>
        <w:rPr>
          <w:rFonts w:ascii="黑体"/>
          <w:b/>
          <w:sz w:val="60"/>
        </w:rPr>
      </w:pPr>
    </w:p>
    <w:p>
      <w:pPr>
        <w:pStyle w:val="BodyText"/>
        <w:spacing w:before="0" w:line="364" w:lineRule="auto"/>
        <w:ind w:right="280" w:firstLine="719"/>
      </w:pPr>
      <w:r>
        <w:rPr>
          <w:rFonts w:ascii="Arial" w:eastAsia="Arial"/>
          <w:w w:val="95"/>
        </w:rPr>
        <w:t>1</w:t>
      </w:r>
      <w:r>
        <w:rPr>
          <w:spacing w:val="-1"/>
          <w:w w:val="95"/>
        </w:rPr>
        <w:t xml:space="preserve">、组织强有力的项目班子，选派思想好、业务精、能力强、善合作、服务好的  </w:t>
      </w:r>
      <w:r>
        <w:t>管理人员进入项目管理班子。</w:t>
      </w:r>
    </w:p>
    <w:p>
      <w:pPr>
        <w:pStyle w:val="BodyText"/>
        <w:spacing w:before="2" w:line="364" w:lineRule="auto"/>
        <w:ind w:right="280" w:firstLine="719"/>
      </w:pPr>
      <w:r>
        <w:rPr>
          <w:rFonts w:ascii="Arial" w:eastAsia="Arial"/>
          <w:w w:val="95"/>
        </w:rPr>
        <w:t>2</w:t>
      </w:r>
      <w:r>
        <w:rPr>
          <w:spacing w:val="-1"/>
          <w:w w:val="95"/>
        </w:rPr>
        <w:t xml:space="preserve">、建立健全项目经理、工长、内业、材料、质量、安全、机械、保管等岗位责  </w:t>
      </w:r>
      <w:r>
        <w:t>任制，由工程领导小组定期对各专业进行指导。</w:t>
      </w:r>
    </w:p>
    <w:p>
      <w:pPr>
        <w:pStyle w:val="BodyText"/>
        <w:spacing w:before="2"/>
        <w:ind w:left="1176"/>
      </w:pPr>
      <w:r>
        <w:rPr>
          <w:rFonts w:ascii="Arial" w:eastAsia="Arial"/>
        </w:rPr>
        <w:t>3</w:t>
      </w:r>
      <w:r>
        <w:t>、定时组织项目经理部管理人员会议，检查工作质量。</w:t>
      </w:r>
    </w:p>
    <w:p>
      <w:pPr>
        <w:pStyle w:val="BodyText"/>
        <w:spacing w:line="364" w:lineRule="auto"/>
        <w:ind w:right="280" w:firstLine="719"/>
      </w:pPr>
      <w:r>
        <w:rPr>
          <w:rFonts w:ascii="Arial" w:eastAsia="Arial"/>
          <w:w w:val="95"/>
        </w:rPr>
        <w:t>4</w:t>
      </w:r>
      <w:r>
        <w:rPr>
          <w:spacing w:val="-1"/>
          <w:w w:val="95"/>
        </w:rPr>
        <w:t xml:space="preserve">、每天下午召开由项目经理主持的班组碰头会，总结当天工作情况，对次日的  </w:t>
      </w:r>
      <w:r>
        <w:t>工作进行协调安排。</w:t>
      </w:r>
    </w:p>
    <w:p>
      <w:pPr>
        <w:pStyle w:val="BodyText"/>
        <w:spacing w:before="2" w:line="364" w:lineRule="auto"/>
        <w:ind w:right="201" w:firstLine="719"/>
      </w:pPr>
      <w:r>
        <w:rPr>
          <w:rFonts w:ascii="Arial" w:eastAsia="Arial"/>
          <w:w w:val="95"/>
        </w:rPr>
        <w:t>5</w:t>
      </w:r>
      <w:r>
        <w:rPr>
          <w:spacing w:val="-18"/>
          <w:w w:val="95"/>
        </w:rPr>
        <w:t xml:space="preserve">、建立项目经理部周例会制，例会由公司分管生产的副总经理主持，公司施工、  </w:t>
      </w:r>
      <w:r>
        <w:t>质量、安全、动力等部门及现场各单位代表参加，例会重点解决质量、进度、施工技术等难点，明确各项问题的解决办法，并形成会议纪要及时发送至各单位。</w:t>
      </w:r>
    </w:p>
    <w:p>
      <w:pPr>
        <w:pStyle w:val="BodyText"/>
        <w:spacing w:before="2" w:line="364" w:lineRule="auto"/>
        <w:ind w:right="280" w:firstLine="719"/>
      </w:pPr>
      <w:r>
        <w:rPr>
          <w:rFonts w:ascii="Arial" w:eastAsia="Arial"/>
          <w:w w:val="95"/>
        </w:rPr>
        <w:t>6</w:t>
      </w:r>
      <w:r>
        <w:rPr>
          <w:spacing w:val="-1"/>
          <w:w w:val="95"/>
        </w:rPr>
        <w:t xml:space="preserve">、实行劳动用工管理，选派组织能力强，技术水平高，能打硬仗的作业队伍，  </w:t>
      </w:r>
      <w:r>
        <w:t>树立连续作战精神，确保工期按时和提前完成。</w:t>
      </w:r>
    </w:p>
    <w:p>
      <w:pPr>
        <w:pStyle w:val="BodyText"/>
        <w:spacing w:before="0"/>
        <w:ind w:left="0"/>
      </w:pPr>
    </w:p>
    <w:p>
      <w:pPr>
        <w:pStyle w:val="BodyText"/>
        <w:spacing w:before="9"/>
        <w:ind w:left="0"/>
        <w:rPr>
          <w:sz w:val="44"/>
        </w:rPr>
      </w:pPr>
    </w:p>
    <w:p>
      <w:pPr>
        <w:pStyle w:val="Heading2"/>
      </w:pPr>
      <w:r>
        <w:t>第五节 方针目标管理</w:t>
      </w:r>
    </w:p>
    <w:p>
      <w:pPr>
        <w:pStyle w:val="BodyText"/>
        <w:spacing w:before="4"/>
        <w:ind w:left="0"/>
        <w:rPr>
          <w:rFonts w:ascii="黑体"/>
          <w:b/>
          <w:sz w:val="60"/>
        </w:rPr>
      </w:pPr>
    </w:p>
    <w:p>
      <w:pPr>
        <w:pStyle w:val="BodyText"/>
        <w:spacing w:before="1" w:line="364" w:lineRule="auto"/>
        <w:ind w:right="303" w:firstLine="719"/>
        <w:jc w:val="both"/>
      </w:pPr>
      <w:r>
        <w:t>我公司将本工程列为必保优良工程，我们的方针是</w:t>
      </w:r>
      <w:r>
        <w:rPr>
          <w:spacing w:val="-21"/>
        </w:rPr>
        <w:t>：“精心组织，精心施工，用</w:t>
      </w:r>
      <w:r>
        <w:rPr>
          <w:spacing w:val="-22"/>
        </w:rPr>
        <w:t>户满意，营造建筑精品”。以优质、快速、安全文明生产为目标，制定相应的控制措</w:t>
      </w:r>
      <w:r>
        <w:t>施。在施工过程中始终围绕在合同工期内，工程质量达优这一目标组织施工，严格</w:t>
      </w:r>
    </w:p>
    <w:p>
      <w:pPr>
        <w:spacing w:after="0" w:line="364" w:lineRule="auto"/>
        <w:jc w:val="both"/>
        <w:sectPr>
          <w:headerReference w:type="default" r:id="rId18"/>
          <w:footerReference w:type="default" r:id="rId19"/>
          <w:pgSz w:w="17860" w:h="25260"/>
          <w:pgMar w:top="1820" w:right="1740" w:bottom="2340" w:left="2240" w:header="1050" w:footer="2133"/>
          <w:pgNumType w:start="6"/>
          <w:cols w:space="708"/>
        </w:sectPr>
      </w:pPr>
    </w:p>
    <w:p>
      <w:pPr>
        <w:pStyle w:val="BodyText"/>
        <w:spacing w:before="139" w:line="364" w:lineRule="auto"/>
        <w:ind w:right="460"/>
      </w:pPr>
      <w:r>
        <w:t>监督，检查验收各工序施工质量，自觉接受甲方、监理、设计、质监站等单位的监督、检查。强化项目管理，精心组织施工，确保各项目标全面实现。具体目标是：</w:t>
      </w:r>
    </w:p>
    <w:p>
      <w:pPr>
        <w:pStyle w:val="BodyText"/>
        <w:spacing w:before="3"/>
        <w:ind w:left="1176"/>
      </w:pPr>
      <w:r>
        <w:rPr>
          <w:rFonts w:ascii="Arial" w:eastAsia="Arial"/>
        </w:rPr>
        <w:t>1</w:t>
      </w:r>
      <w:r>
        <w:t>、质量目标：确保工程质量达到优良。</w:t>
      </w:r>
    </w:p>
    <w:p>
      <w:pPr>
        <w:pStyle w:val="BodyText"/>
        <w:spacing w:before="240" w:line="364" w:lineRule="auto"/>
        <w:ind w:right="376" w:firstLine="719"/>
      </w:pPr>
      <w:r>
        <w:rPr>
          <w:rFonts w:ascii="Arial" w:eastAsia="Arial"/>
        </w:rPr>
        <w:t>2</w:t>
      </w:r>
      <w:r>
        <w:rPr>
          <w:spacing w:val="-6"/>
        </w:rPr>
        <w:t xml:space="preserve">、安全生产目标：杜绝死亡及重伤事故，轻伤频率在 </w:t>
      </w:r>
      <w:r>
        <w:rPr>
          <w:rFonts w:ascii="Arial" w:eastAsia="Arial"/>
        </w:rPr>
        <w:t>1</w:t>
      </w:r>
      <w:r>
        <w:rPr>
          <w:spacing w:val="-2"/>
        </w:rPr>
        <w:t>％以内，创建《安全施</w:t>
      </w:r>
      <w:r>
        <w:rPr>
          <w:spacing w:val="-23"/>
        </w:rPr>
        <w:t>工标准化现场》。</w:t>
      </w:r>
    </w:p>
    <w:p>
      <w:pPr>
        <w:pStyle w:val="BodyText"/>
        <w:spacing w:before="2" w:line="364" w:lineRule="auto"/>
        <w:ind w:right="312" w:firstLine="719"/>
      </w:pPr>
      <w:r>
        <w:rPr>
          <w:rFonts w:ascii="Arial" w:eastAsia="Arial"/>
        </w:rPr>
        <w:t>3</w:t>
      </w:r>
      <w:r>
        <w:t>、工期目标：为了确保工程质量达优及工程顺利完成，调动各方力量保证</w:t>
      </w:r>
      <w:r>
        <w:rPr>
          <w:rFonts w:ascii="Arial" w:eastAsia="Arial"/>
        </w:rPr>
        <w:t xml:space="preserve">7 </w:t>
      </w:r>
      <w:r>
        <w:t>天完成，提前交付使用。</w:t>
      </w:r>
    </w:p>
    <w:p>
      <w:pPr>
        <w:pStyle w:val="BodyText"/>
        <w:spacing w:before="2"/>
        <w:ind w:left="1176"/>
      </w:pPr>
      <w:r>
        <w:rPr>
          <w:rFonts w:ascii="Arial" w:eastAsia="Arial"/>
        </w:rPr>
        <w:t>4</w:t>
      </w:r>
      <w:r>
        <w:t>、文明施工目标：按省、市《文明施工十二条例》，创文明施工工地。</w:t>
      </w:r>
    </w:p>
    <w:p>
      <w:pPr>
        <w:pStyle w:val="BodyText"/>
        <w:spacing w:before="242"/>
        <w:ind w:left="1176"/>
      </w:pPr>
      <w:r>
        <w:rPr>
          <w:rFonts w:ascii="Arial" w:eastAsia="Arial"/>
        </w:rPr>
        <w:t>5</w:t>
      </w:r>
      <w:r>
        <w:t>、治安、消防目标：达到与当地治安、消防部门签订的责任书要求。</w:t>
      </w:r>
    </w:p>
    <w:p>
      <w:pPr>
        <w:pStyle w:val="BodyText"/>
        <w:spacing w:before="0"/>
        <w:ind w:left="0"/>
        <w:rPr>
          <w:sz w:val="40"/>
        </w:rPr>
      </w:pPr>
    </w:p>
    <w:p>
      <w:pPr>
        <w:pStyle w:val="BodyText"/>
        <w:spacing w:before="3"/>
        <w:ind w:left="0"/>
        <w:rPr>
          <w:sz w:val="59"/>
        </w:rPr>
      </w:pPr>
    </w:p>
    <w:p>
      <w:pPr>
        <w:pStyle w:val="Heading2"/>
      </w:pPr>
      <w:r>
        <w:t>第六节 技术保证措施</w:t>
      </w:r>
    </w:p>
    <w:p>
      <w:pPr>
        <w:pStyle w:val="BodyText"/>
        <w:spacing w:before="4"/>
        <w:ind w:left="0"/>
        <w:rPr>
          <w:rFonts w:ascii="黑体"/>
          <w:b/>
          <w:sz w:val="60"/>
        </w:rPr>
      </w:pPr>
    </w:p>
    <w:p>
      <w:pPr>
        <w:pStyle w:val="BodyText"/>
        <w:spacing w:before="0"/>
        <w:ind w:left="1176"/>
      </w:pPr>
      <w:r>
        <w:rPr>
          <w:rFonts w:ascii="Arial" w:eastAsia="Arial"/>
        </w:rPr>
        <w:t>1</w:t>
      </w:r>
      <w:r>
        <w:t>、工程项目技术负责人由公司总工程师批准，并直接监督管理指导技术工作。</w:t>
      </w:r>
    </w:p>
    <w:p>
      <w:pPr>
        <w:pStyle w:val="BodyText"/>
        <w:spacing w:line="364" w:lineRule="auto"/>
        <w:ind w:right="280" w:firstLine="719"/>
      </w:pPr>
      <w:r>
        <w:rPr>
          <w:rFonts w:ascii="Arial" w:eastAsia="Arial"/>
          <w:w w:val="95"/>
        </w:rPr>
        <w:t>2</w:t>
      </w:r>
      <w:r>
        <w:rPr>
          <w:spacing w:val="-1"/>
          <w:w w:val="95"/>
        </w:rPr>
        <w:t xml:space="preserve">、现场施工测量定位、放线应严格执行技术复核制度。每层楼的轴线、标高测  </w:t>
      </w:r>
      <w:r>
        <w:t>量由工长测量，工程技术负责人、质量专职员复核，并在各楼层有控制标志，以备复查。控制点的位置应有记录，垂直测量采用激光经纬仪，测量仪器在使用前应经国家认证的测量单位检测、校核后使用。</w:t>
      </w:r>
    </w:p>
    <w:p>
      <w:pPr>
        <w:pStyle w:val="BodyText"/>
        <w:spacing w:before="4" w:line="364" w:lineRule="auto"/>
        <w:ind w:right="280" w:firstLine="719"/>
      </w:pPr>
      <w:r>
        <w:rPr>
          <w:rFonts w:ascii="Arial" w:eastAsia="Arial"/>
          <w:w w:val="95"/>
        </w:rPr>
        <w:t>3</w:t>
      </w:r>
      <w:r>
        <w:rPr>
          <w:spacing w:val="-1"/>
          <w:w w:val="95"/>
        </w:rPr>
        <w:t xml:space="preserve">、施工前，项目技术负责人组织现场工长、内业技术、质量专职人员、钢筋放  </w:t>
      </w:r>
      <w:r>
        <w:t>样员、预算人员认真学习有关规范、施工工艺及操作规程，熟悉、审查图纸，做好技术交底和安全交底。</w:t>
      </w:r>
    </w:p>
    <w:p>
      <w:pPr>
        <w:pStyle w:val="BodyText"/>
        <w:spacing w:before="3" w:line="364" w:lineRule="auto"/>
        <w:ind w:right="280" w:firstLine="719"/>
      </w:pPr>
      <w:r>
        <w:rPr>
          <w:rFonts w:ascii="Arial" w:eastAsia="Arial"/>
          <w:w w:val="95"/>
        </w:rPr>
        <w:t>4</w:t>
      </w:r>
      <w:r>
        <w:rPr>
          <w:spacing w:val="-1"/>
          <w:w w:val="95"/>
        </w:rPr>
        <w:t xml:space="preserve">、做好施工前临设平面布置，安全防护平面布置，合理安排施工现场，保证材  </w:t>
      </w:r>
      <w:r>
        <w:t>料顺利进场，按位置堆放，施工道路畅通。</w:t>
      </w:r>
    </w:p>
    <w:p>
      <w:pPr>
        <w:pStyle w:val="BodyText"/>
        <w:spacing w:before="2" w:line="364" w:lineRule="auto"/>
        <w:ind w:right="100" w:firstLine="719"/>
      </w:pPr>
      <w:r>
        <w:rPr>
          <w:rFonts w:ascii="Arial" w:eastAsia="Arial"/>
        </w:rPr>
        <w:t>5</w:t>
      </w:r>
      <w:r>
        <w:t>、对防水工程部分的施工，应建立一个专业小组，以防水、堵漏、检查、试水为一体的班子，人员相应固定，组织防水工程有关技术、操作质量验收规范的学习， 并做好技术交底。</w:t>
      </w:r>
    </w:p>
    <w:p>
      <w:pPr>
        <w:pStyle w:val="BodyText"/>
        <w:spacing w:before="4" w:line="364" w:lineRule="auto"/>
        <w:ind w:right="280" w:firstLine="719"/>
      </w:pPr>
      <w:r>
        <w:rPr>
          <w:rFonts w:ascii="Arial" w:eastAsia="Arial"/>
          <w:w w:val="95"/>
        </w:rPr>
        <w:t>6</w:t>
      </w:r>
      <w:r>
        <w:rPr>
          <w:spacing w:val="-1"/>
          <w:w w:val="95"/>
        </w:rPr>
        <w:t xml:space="preserve">、设计变更或核定单，应必须坚持设计人员签字制度，否则无效。如果建设单  </w:t>
      </w:r>
      <w:r>
        <w:t>位在施工中所用材料设备、使用功能改变，也应先经甲方和设计院共同同意后方可变更。土建施工的主要责任是按图及有关建筑技术、规范、质量标准等文件施工， 无权擅自修改设计。应办理变更核定手续，设计变更，核定单的填写内容，变更部</w:t>
      </w:r>
    </w:p>
    <w:p>
      <w:pPr>
        <w:spacing w:after="0" w:line="364" w:lineRule="auto"/>
        <w:sectPr>
          <w:headerReference w:type="default" r:id="rId20"/>
          <w:footerReference w:type="default" r:id="rId21"/>
          <w:pgSz w:w="17860" w:h="25260"/>
          <w:pgMar w:top="1820" w:right="1740" w:bottom="2340" w:left="2240" w:header="1050" w:footer="2133"/>
          <w:pgNumType w:start="7"/>
          <w:cols w:space="708"/>
        </w:sectPr>
      </w:pPr>
    </w:p>
    <w:p>
      <w:pPr>
        <w:pStyle w:val="BodyText"/>
        <w:spacing w:before="139"/>
      </w:pPr>
      <w:r>
        <w:t>位，文字说明应清楚。</w:t>
      </w:r>
    </w:p>
    <w:p>
      <w:pPr>
        <w:pStyle w:val="BodyText"/>
        <w:spacing w:before="242" w:line="364" w:lineRule="auto"/>
        <w:ind w:right="100" w:firstLine="719"/>
      </w:pPr>
      <w:r>
        <w:rPr>
          <w:rFonts w:ascii="Arial" w:eastAsia="Arial"/>
        </w:rPr>
        <w:t>7</w:t>
      </w:r>
      <w:r>
        <w:t xml:space="preserve">、技术资料、工程量及施工技术管理的真实记录，反映企业技术水平及文明施工程度。所以，现场内业技术人员应由责任心较强、技术水平较高的人员担任，从 工程开工至竣工，随工程的形象部位逐渐建立收集、汇总、保管制度。工长应做好 </w:t>
      </w:r>
      <w:r>
        <w:rPr>
          <w:spacing w:val="-1"/>
        </w:rPr>
        <w:t>技术交底、隐蔽工程验收记录、分项工程质量评定、施工日志等工作的检查、验收、</w:t>
      </w:r>
      <w:r>
        <w:t>记录、签字后存档。</w:t>
      </w:r>
    </w:p>
    <w:p>
      <w:pPr>
        <w:spacing w:after="0" w:line="364" w:lineRule="auto"/>
        <w:sectPr>
          <w:headerReference w:type="default" r:id="rId22"/>
          <w:footerReference w:type="default" r:id="rId23"/>
          <w:pgSz w:w="17860" w:h="25260"/>
          <w:pgMar w:top="1820" w:right="1740" w:bottom="2340" w:left="2240" w:header="1050" w:footer="2133"/>
          <w:pgNumType w:start="8"/>
          <w:cols w:space="708"/>
        </w:sectPr>
      </w:pPr>
    </w:p>
    <w:p>
      <w:pPr>
        <w:pStyle w:val="BodyText"/>
        <w:spacing w:before="0"/>
        <w:ind w:left="0"/>
        <w:rPr>
          <w:sz w:val="20"/>
        </w:rPr>
      </w:pPr>
    </w:p>
    <w:p>
      <w:pPr>
        <w:pStyle w:val="Heading1"/>
        <w:tabs>
          <w:tab w:val="left" w:pos="2484"/>
        </w:tabs>
        <w:ind w:right="776"/>
      </w:pPr>
      <w:r>
        <w:rPr>
          <w:rFonts w:ascii="黑体" w:eastAsia="黑体" w:hint="eastAsia"/>
        </w:rPr>
        <w:t>第三章</w:t>
        <w:tab/>
      </w:r>
      <w:r>
        <w:t>施工总体方案及施工准备</w:t>
      </w:r>
    </w:p>
    <w:p>
      <w:pPr>
        <w:pStyle w:val="BodyText"/>
        <w:spacing w:before="6"/>
        <w:ind w:left="0"/>
        <w:rPr>
          <w:b/>
          <w:sz w:val="74"/>
        </w:rPr>
      </w:pPr>
    </w:p>
    <w:p>
      <w:pPr>
        <w:pStyle w:val="Heading2"/>
      </w:pPr>
      <w:r>
        <w:t>第一节 施工指导思想</w:t>
      </w:r>
    </w:p>
    <w:p>
      <w:pPr>
        <w:pStyle w:val="BodyText"/>
        <w:spacing w:before="5"/>
        <w:ind w:left="0"/>
        <w:rPr>
          <w:rFonts w:ascii="黑体"/>
          <w:b/>
          <w:sz w:val="60"/>
        </w:rPr>
      </w:pPr>
    </w:p>
    <w:p>
      <w:pPr>
        <w:pStyle w:val="BodyText"/>
        <w:spacing w:before="0"/>
        <w:ind w:left="1176"/>
      </w:pPr>
      <w:r>
        <w:t>根据本工程的地理位置、环境、工程地质、水文、气象条件。以及本工程的特</w:t>
      </w:r>
    </w:p>
    <w:p>
      <w:pPr>
        <w:pStyle w:val="BodyText"/>
        <w:spacing w:line="364" w:lineRule="auto"/>
        <w:ind w:right="319"/>
      </w:pPr>
      <w:r>
        <w:t>（难）点，采取有针对性和有效的保证工期、安全和技术质量措施，强化领导，按照利达集团总公司制定的《标准化文明工地“十二条</w:t>
      </w:r>
      <w:r>
        <w:rPr>
          <w:spacing w:val="-20"/>
        </w:rPr>
        <w:t>”》规定，认真履行其职责。积</w:t>
      </w:r>
      <w:r>
        <w:rPr>
          <w:spacing w:val="-16"/>
        </w:rPr>
        <w:t xml:space="preserve">极推广贯彻 </w:t>
      </w:r>
      <w:r>
        <w:rPr>
          <w:rFonts w:ascii="Arial" w:eastAsia="Arial" w:hAnsi="Arial"/>
        </w:rPr>
        <w:t xml:space="preserve">GB/T9000 </w:t>
      </w:r>
      <w:r>
        <w:t>质量体系认证标准。</w:t>
      </w:r>
    </w:p>
    <w:p>
      <w:pPr>
        <w:pStyle w:val="BodyText"/>
        <w:spacing w:before="3" w:line="364" w:lineRule="auto"/>
        <w:ind w:right="342" w:firstLine="719"/>
      </w:pPr>
      <w:r>
        <w:t>加强各环节的管理，本着缩短工期，确保“精品</w:t>
      </w:r>
      <w:r>
        <w:rPr>
          <w:spacing w:val="-22"/>
        </w:rPr>
        <w:t>”，降低成本的原则，并按工程</w:t>
      </w:r>
      <w:r>
        <w:t>的轻、重、缓、急、和他们所在的位置以及工序间的工艺关系，合理的组织平行、立体、交叉、流水作业。</w:t>
      </w:r>
    </w:p>
    <w:p>
      <w:pPr>
        <w:pStyle w:val="BodyText"/>
        <w:spacing w:before="3" w:line="364" w:lineRule="auto"/>
        <w:ind w:right="460" w:firstLine="719"/>
        <w:jc w:val="both"/>
      </w:pPr>
      <w:r>
        <w:t>管沟开挖、回填、路基、路面等以机械作业为主，辅以相应的人工配合。管道敷设安装、管基、检查井、连接井、护坡、边沟、桥涵、路标以人工作业为主，辅以相应的机械配合。施工队伍以专业为主，辅以部份民工，补充劳动力的不足。机械设备及人员配备详见附表。</w:t>
      </w:r>
    </w:p>
    <w:p>
      <w:pPr>
        <w:pStyle w:val="BodyText"/>
        <w:spacing w:before="4" w:line="364" w:lineRule="auto"/>
        <w:ind w:right="460" w:firstLine="719"/>
        <w:jc w:val="both"/>
      </w:pPr>
      <w:r>
        <w:t>本工程挖、填方量大，大型管沟开挖、回填较深，多各专业管道交叉作业，总工程量大，工期短。为工程“精品”质量战略目标的顺利实现，应加强领导并配备足够的机械和人员力量。</w:t>
      </w:r>
    </w:p>
    <w:p>
      <w:pPr>
        <w:pStyle w:val="BodyText"/>
        <w:spacing w:before="0"/>
        <w:ind w:left="0"/>
      </w:pPr>
    </w:p>
    <w:p>
      <w:pPr>
        <w:pStyle w:val="BodyText"/>
        <w:spacing w:before="8"/>
        <w:ind w:left="0"/>
        <w:rPr>
          <w:sz w:val="44"/>
        </w:rPr>
      </w:pPr>
    </w:p>
    <w:p>
      <w:pPr>
        <w:pStyle w:val="Heading2"/>
      </w:pPr>
      <w:r>
        <w:t>第二节 施工展开顺序</w:t>
      </w:r>
    </w:p>
    <w:p>
      <w:pPr>
        <w:pStyle w:val="BodyText"/>
        <w:spacing w:before="1"/>
        <w:ind w:left="0"/>
        <w:rPr>
          <w:rFonts w:ascii="黑体"/>
          <w:b/>
          <w:sz w:val="60"/>
        </w:rPr>
      </w:pPr>
    </w:p>
    <w:p>
      <w:pPr>
        <w:pStyle w:val="BodyText"/>
        <w:spacing w:before="0" w:line="364" w:lineRule="auto"/>
        <w:ind w:right="460" w:firstLine="719"/>
      </w:pPr>
      <w:r>
        <w:t>首先搭建临时设施，修筑临设工程。准备机械设备，施工队伍按计划进度要求分批进场。先破除砼路面，外运建渣，复核测量图表、桩（网）开展正常施工。</w:t>
      </w:r>
    </w:p>
    <w:p>
      <w:pPr>
        <w:pStyle w:val="BodyText"/>
        <w:spacing w:before="3" w:line="364" w:lineRule="auto"/>
        <w:ind w:right="303" w:firstLine="719"/>
      </w:pPr>
      <w:r>
        <w:t>如何组织好大型管沟开挖、回填、管道敷设、安装、路基施工以及其它专业管道的协调配合，是本工程“至关重要”的关键施工环节，就其管线（排水）工程的施工以属“重中之重</w:t>
      </w:r>
      <w:r>
        <w:rPr>
          <w:spacing w:val="-16"/>
        </w:rPr>
        <w:t>”，应做好全方位、科学合理的安排。以该项施工进度、质量为</w:t>
      </w:r>
      <w:r>
        <w:t>龙头，带动其它工作面的全面展开。</w:t>
      </w:r>
    </w:p>
    <w:p>
      <w:pPr>
        <w:pStyle w:val="BodyText"/>
        <w:spacing w:before="4"/>
        <w:ind w:left="1176"/>
      </w:pPr>
      <w:r>
        <w:t>主要施工顺序为（交叉项目详见形象进度表</w:t>
      </w:r>
      <w:r>
        <w:rPr>
          <w:spacing w:val="-180"/>
        </w:rPr>
        <w:t>）</w:t>
      </w:r>
      <w:r>
        <w:t>：</w:t>
      </w:r>
    </w:p>
    <w:p>
      <w:pPr>
        <w:spacing w:after="0"/>
        <w:sectPr>
          <w:headerReference w:type="default" r:id="rId24"/>
          <w:footerReference w:type="default" r:id="rId25"/>
          <w:pgSz w:w="17860" w:h="25260"/>
          <w:pgMar w:top="1820" w:right="1740" w:bottom="2340" w:left="2240" w:header="1050" w:footer="2133"/>
          <w:pgNumType w:start="9"/>
          <w:cols w:space="708"/>
        </w:sectPr>
      </w:pPr>
    </w:p>
    <w:p>
      <w:pPr>
        <w:pStyle w:val="BodyText"/>
        <w:spacing w:before="139" w:line="364" w:lineRule="auto"/>
        <w:ind w:right="460" w:firstLine="719"/>
      </w:pPr>
      <w:r>
        <w:t>搭建临时设施，修筑临时工程→破除原有道路砼路面→外运建渣→复核测量数据、桩（网）→施工测量→改沟→管沟开挖（支挡）→沟底处理、垫层、管基施工</w:t>
      </w:r>
    </w:p>
    <w:p>
      <w:pPr>
        <w:pStyle w:val="BodyText"/>
        <w:spacing w:before="3" w:line="364" w:lineRule="auto"/>
        <w:ind w:right="201"/>
      </w:pPr>
      <w:r>
        <w:rPr>
          <w:spacing w:val="-12"/>
        </w:rPr>
        <w:t>→管道敷设、安装→检查井、连接井施工→闭水试验→桥涵施工→路基施工→护坡、</w:t>
      </w:r>
      <w:r>
        <w:t>边沟施工→路面施工→交通标志、标线施工。</w:t>
      </w:r>
    </w:p>
    <w:p>
      <w:pPr>
        <w:pStyle w:val="BodyText"/>
        <w:spacing w:before="0"/>
        <w:ind w:left="0"/>
      </w:pPr>
    </w:p>
    <w:p>
      <w:pPr>
        <w:pStyle w:val="BodyText"/>
        <w:spacing w:before="7"/>
        <w:ind w:left="0"/>
        <w:rPr>
          <w:sz w:val="44"/>
        </w:rPr>
      </w:pPr>
    </w:p>
    <w:p>
      <w:pPr>
        <w:pStyle w:val="Heading2"/>
      </w:pPr>
      <w:r>
        <w:t>第三节 工程进度安排</w:t>
      </w:r>
    </w:p>
    <w:p>
      <w:pPr>
        <w:pStyle w:val="BodyText"/>
        <w:spacing w:before="0"/>
        <w:ind w:left="0"/>
        <w:rPr>
          <w:rFonts w:ascii="黑体"/>
          <w:b/>
          <w:sz w:val="48"/>
        </w:rPr>
      </w:pPr>
    </w:p>
    <w:p>
      <w:pPr>
        <w:pStyle w:val="BodyText"/>
        <w:spacing w:before="0"/>
        <w:ind w:left="0"/>
        <w:rPr>
          <w:rFonts w:ascii="黑体"/>
          <w:b/>
          <w:sz w:val="48"/>
        </w:rPr>
      </w:pPr>
    </w:p>
    <w:p>
      <w:pPr>
        <w:pStyle w:val="BodyText"/>
        <w:spacing w:before="11"/>
        <w:ind w:left="0"/>
        <w:rPr>
          <w:rFonts w:ascii="黑体"/>
          <w:b/>
          <w:sz w:val="44"/>
        </w:rPr>
      </w:pPr>
    </w:p>
    <w:p>
      <w:pPr>
        <w:spacing w:before="1"/>
        <w:ind w:left="0" w:right="358" w:firstLine="0"/>
        <w:jc w:val="center"/>
        <w:rPr>
          <w:rFonts w:ascii="黑体" w:eastAsia="黑体" w:hint="eastAsia"/>
          <w:b/>
          <w:sz w:val="48"/>
        </w:rPr>
      </w:pPr>
      <w:r>
        <w:rPr>
          <w:rFonts w:ascii="黑体" w:eastAsia="黑体" w:hint="eastAsia"/>
          <w:b/>
          <w:sz w:val="48"/>
        </w:rPr>
        <w:t>第四节 施工任务的划分</w:t>
      </w:r>
    </w:p>
    <w:p>
      <w:pPr>
        <w:pStyle w:val="BodyText"/>
        <w:spacing w:before="0"/>
        <w:ind w:left="0"/>
        <w:rPr>
          <w:rFonts w:ascii="黑体"/>
          <w:b/>
          <w:sz w:val="60"/>
        </w:rPr>
      </w:pPr>
    </w:p>
    <w:p>
      <w:pPr>
        <w:pStyle w:val="BodyText"/>
        <w:spacing w:before="1" w:line="364" w:lineRule="auto"/>
        <w:ind w:right="460" w:firstLine="719"/>
      </w:pPr>
      <w:r>
        <w:t>本工程整个施工过程实行平行、立体、交叉、流水作业的施工方式。任务划分如下：</w:t>
      </w:r>
    </w:p>
    <w:p>
      <w:pPr>
        <w:pStyle w:val="BodyText"/>
        <w:spacing w:before="1" w:line="364" w:lineRule="auto"/>
        <w:ind w:right="460" w:firstLine="719"/>
        <w:jc w:val="both"/>
      </w:pPr>
      <w:r>
        <w:t>改沟、管沟开挖、回填、路基施工由土方施工队完成；管道敷设、安装由管道安装队完成；路面基层、路面、标志标线、桥涵由场道工程队完成，支挡、边沟、护坡、检查井、连接井等由综合施工队完成。</w:t>
      </w:r>
    </w:p>
    <w:p>
      <w:pPr>
        <w:pStyle w:val="BodyText"/>
        <w:spacing w:before="4"/>
        <w:ind w:left="1176"/>
      </w:pPr>
      <w:r>
        <w:pict>
          <v:group id="_x0000_s1053" style="width:613pt;height:346pt;margin-top:28.98pt;margin-left:155pt;mso-position-horizontal-relative:page;position:absolute;z-index:-251655168" coordorigin="3100,580" coordsize="12260,6920">
            <v:shape id="_x0000_s1054" type="#_x0000_t75" style="width:12260;height:6920;left:3100;position:absolute;top:579" stroked="f">
              <v:imagedata r:id="rId26" o:title=""/>
            </v:shape>
            <v:shape id="_x0000_s1055" type="#_x0000_t202" style="width:654;height:317;left:3485;position:absolute;top:967" filled="f" stroked="f">
              <v:textbox inset="0,0,0,0">
                <w:txbxContent>
                  <w:p>
                    <w:pPr>
                      <w:spacing w:before="0" w:line="317" w:lineRule="exact"/>
                      <w:ind w:left="0" w:right="0" w:firstLine="0"/>
                      <w:jc w:val="left"/>
                      <w:rPr>
                        <w:sz w:val="31"/>
                      </w:rPr>
                    </w:pPr>
                    <w:r>
                      <w:rPr>
                        <w:sz w:val="31"/>
                      </w:rPr>
                      <w:t>序号</w:t>
                    </w:r>
                  </w:p>
                </w:txbxContent>
              </v:textbox>
            </v:shape>
            <v:shape id="_x0000_s1056" type="#_x0000_t202" style="width:654;height:317;left:5325;position:absolute;top:967" filled="f" stroked="f">
              <v:textbox inset="0,0,0,0">
                <w:txbxContent>
                  <w:p>
                    <w:pPr>
                      <w:spacing w:before="0" w:line="317" w:lineRule="exact"/>
                      <w:ind w:left="0" w:right="0" w:firstLine="0"/>
                      <w:jc w:val="left"/>
                      <w:rPr>
                        <w:sz w:val="31"/>
                      </w:rPr>
                    </w:pPr>
                    <w:r>
                      <w:rPr>
                        <w:sz w:val="31"/>
                      </w:rPr>
                      <w:t>姓名</w:t>
                    </w:r>
                  </w:p>
                </w:txbxContent>
              </v:textbox>
            </v:shape>
            <v:shape id="_x0000_s1057" type="#_x0000_t202" style="width:654;height:317;left:7032;position:absolute;top:967" filled="f" stroked="f">
              <v:textbox inset="0,0,0,0">
                <w:txbxContent>
                  <w:p>
                    <w:pPr>
                      <w:spacing w:before="0" w:line="317" w:lineRule="exact"/>
                      <w:ind w:left="0" w:right="0" w:firstLine="0"/>
                      <w:jc w:val="left"/>
                      <w:rPr>
                        <w:sz w:val="31"/>
                      </w:rPr>
                    </w:pPr>
                    <w:r>
                      <w:rPr>
                        <w:sz w:val="31"/>
                      </w:rPr>
                      <w:t>年龄</w:t>
                    </w:r>
                  </w:p>
                </w:txbxContent>
              </v:textbox>
            </v:shape>
            <v:shape id="_x0000_s1058" type="#_x0000_t202" style="width:654;height:317;left:9466;position:absolute;top:967" filled="f" stroked="f">
              <v:textbox inset="0,0,0,0">
                <w:txbxContent>
                  <w:p>
                    <w:pPr>
                      <w:spacing w:before="0" w:line="317" w:lineRule="exact"/>
                      <w:ind w:left="0" w:right="0" w:firstLine="0"/>
                      <w:jc w:val="left"/>
                      <w:rPr>
                        <w:sz w:val="31"/>
                      </w:rPr>
                    </w:pPr>
                    <w:r>
                      <w:rPr>
                        <w:sz w:val="31"/>
                      </w:rPr>
                      <w:t>岗位</w:t>
                    </w:r>
                  </w:p>
                </w:txbxContent>
              </v:textbox>
            </v:shape>
            <v:shape id="_x0000_s1059" type="#_x0000_t202" style="width:337;height:317;left:12461;position:absolute;top:967" filled="f" stroked="f">
              <v:textbox inset="0,0,0,0">
                <w:txbxContent>
                  <w:p>
                    <w:pPr>
                      <w:spacing w:before="0" w:line="317" w:lineRule="exact"/>
                      <w:ind w:left="0" w:right="0" w:firstLine="0"/>
                      <w:jc w:val="left"/>
                      <w:rPr>
                        <w:sz w:val="31"/>
                      </w:rPr>
                    </w:pPr>
                    <w:r>
                      <w:rPr>
                        <w:w w:val="102"/>
                        <w:sz w:val="31"/>
                      </w:rPr>
                      <w:t>职</w:t>
                    </w:r>
                  </w:p>
                </w:txbxContent>
              </v:textbox>
            </v:shape>
            <v:shape id="_x0000_s1060" type="#_x0000_t202" style="width:337;height:317;left:13251;position:absolute;top:967" filled="f" stroked="f">
              <v:textbox inset="0,0,0,0">
                <w:txbxContent>
                  <w:p>
                    <w:pPr>
                      <w:spacing w:before="0" w:line="317" w:lineRule="exact"/>
                      <w:ind w:left="0" w:right="0" w:firstLine="0"/>
                      <w:jc w:val="left"/>
                      <w:rPr>
                        <w:sz w:val="31"/>
                      </w:rPr>
                    </w:pPr>
                    <w:r>
                      <w:rPr>
                        <w:w w:val="102"/>
                        <w:sz w:val="31"/>
                      </w:rPr>
                      <w:t>责</w:t>
                    </w:r>
                  </w:p>
                </w:txbxContent>
              </v:textbox>
            </v:shape>
          </v:group>
        </w:pict>
      </w:r>
      <w:r>
        <w:t>项目组成员组成：</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after="1"/>
        <w:ind w:left="0"/>
        <w:rPr>
          <w:sz w:val="19"/>
        </w:rPr>
      </w:pPr>
    </w:p>
    <w:tbl>
      <w:tblPr>
        <w:tblStyle w:val="TableNormal0"/>
        <w:tblW w:w="0" w:type="auto"/>
        <w:jc w:val="left"/>
        <w:tblInd w:w="1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4"/>
        <w:gridCol w:w="2132"/>
        <w:gridCol w:w="1756"/>
        <w:gridCol w:w="3075"/>
        <w:gridCol w:w="2936"/>
      </w:tblGrid>
      <w:tr>
        <w:tblPrEx>
          <w:tblW w:w="0" w:type="auto"/>
          <w:jc w:val="left"/>
          <w:tblInd w:w="1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9"/>
          <w:jc w:val="left"/>
        </w:trPr>
        <w:tc>
          <w:tcPr>
            <w:tcW w:w="774" w:type="dxa"/>
          </w:tcPr>
          <w:p>
            <w:pPr>
              <w:pStyle w:val="TableParagraph"/>
              <w:spacing w:line="359" w:lineRule="exact"/>
              <w:ind w:left="50"/>
              <w:rPr>
                <w:sz w:val="31"/>
              </w:rPr>
            </w:pPr>
            <w:r>
              <w:rPr>
                <w:w w:val="102"/>
                <w:sz w:val="31"/>
              </w:rPr>
              <w:t>1</w:t>
            </w:r>
          </w:p>
        </w:tc>
        <w:tc>
          <w:tcPr>
            <w:tcW w:w="2132" w:type="dxa"/>
          </w:tcPr>
          <w:p>
            <w:pPr>
              <w:pStyle w:val="TableParagraph"/>
              <w:spacing w:line="359" w:lineRule="exact"/>
              <w:ind w:right="51"/>
              <w:jc w:val="center"/>
              <w:rPr>
                <w:sz w:val="31"/>
              </w:rPr>
            </w:pPr>
            <w:r>
              <w:rPr>
                <w:sz w:val="31"/>
              </w:rPr>
              <w:t>程志军</w:t>
            </w:r>
          </w:p>
        </w:tc>
        <w:tc>
          <w:tcPr>
            <w:tcW w:w="1756" w:type="dxa"/>
          </w:tcPr>
          <w:p>
            <w:pPr>
              <w:pStyle w:val="TableParagraph"/>
              <w:spacing w:line="359" w:lineRule="exact"/>
              <w:ind w:left="615"/>
              <w:rPr>
                <w:sz w:val="31"/>
              </w:rPr>
            </w:pPr>
            <w:r>
              <w:rPr>
                <w:sz w:val="31"/>
              </w:rPr>
              <w:t>53</w:t>
            </w:r>
          </w:p>
        </w:tc>
        <w:tc>
          <w:tcPr>
            <w:tcW w:w="3075" w:type="dxa"/>
          </w:tcPr>
          <w:p>
            <w:pPr>
              <w:pStyle w:val="TableParagraph"/>
              <w:spacing w:line="359" w:lineRule="exact"/>
              <w:ind w:left="815" w:right="979"/>
              <w:jc w:val="center"/>
              <w:rPr>
                <w:sz w:val="31"/>
              </w:rPr>
            </w:pPr>
            <w:r>
              <w:rPr>
                <w:sz w:val="31"/>
              </w:rPr>
              <w:t>项目经理</w:t>
            </w:r>
          </w:p>
        </w:tc>
        <w:tc>
          <w:tcPr>
            <w:tcW w:w="2936" w:type="dxa"/>
          </w:tcPr>
          <w:p>
            <w:pPr>
              <w:pStyle w:val="TableParagraph"/>
              <w:spacing w:line="359" w:lineRule="exact"/>
              <w:ind w:left="983" w:right="52"/>
              <w:jc w:val="center"/>
              <w:rPr>
                <w:sz w:val="31"/>
              </w:rPr>
            </w:pPr>
            <w:r>
              <w:rPr>
                <w:sz w:val="31"/>
              </w:rPr>
              <w:t>负责全面工作</w:t>
            </w:r>
          </w:p>
        </w:tc>
      </w:tr>
      <w:tr>
        <w:tblPrEx>
          <w:tblW w:w="0" w:type="auto"/>
          <w:jc w:val="left"/>
          <w:tblInd w:w="1436" w:type="dxa"/>
          <w:tblLayout w:type="fixed"/>
          <w:tblCellMar>
            <w:top w:w="0" w:type="dxa"/>
            <w:left w:w="0" w:type="dxa"/>
            <w:bottom w:w="0" w:type="dxa"/>
            <w:right w:w="0" w:type="dxa"/>
          </w:tblCellMar>
          <w:tblLook w:val="01E0"/>
        </w:tblPrEx>
        <w:trPr>
          <w:trHeight w:val="765"/>
          <w:jc w:val="left"/>
        </w:trPr>
        <w:tc>
          <w:tcPr>
            <w:tcW w:w="774" w:type="dxa"/>
          </w:tcPr>
          <w:p>
            <w:pPr>
              <w:pStyle w:val="TableParagraph"/>
              <w:spacing w:before="185"/>
              <w:ind w:left="50"/>
              <w:rPr>
                <w:sz w:val="31"/>
              </w:rPr>
            </w:pPr>
            <w:r>
              <w:rPr>
                <w:w w:val="102"/>
                <w:sz w:val="31"/>
              </w:rPr>
              <w:t>2</w:t>
            </w:r>
          </w:p>
        </w:tc>
        <w:tc>
          <w:tcPr>
            <w:tcW w:w="2132" w:type="dxa"/>
          </w:tcPr>
          <w:p>
            <w:pPr>
              <w:pStyle w:val="TableParagraph"/>
              <w:spacing w:before="185"/>
              <w:ind w:right="51"/>
              <w:jc w:val="center"/>
              <w:rPr>
                <w:sz w:val="31"/>
              </w:rPr>
            </w:pPr>
            <w:r>
              <w:rPr>
                <w:sz w:val="31"/>
              </w:rPr>
              <w:t>高绍勇</w:t>
            </w:r>
          </w:p>
        </w:tc>
        <w:tc>
          <w:tcPr>
            <w:tcW w:w="1756" w:type="dxa"/>
          </w:tcPr>
          <w:p>
            <w:pPr>
              <w:pStyle w:val="TableParagraph"/>
              <w:spacing w:before="185"/>
              <w:ind w:left="615"/>
              <w:rPr>
                <w:sz w:val="31"/>
              </w:rPr>
            </w:pPr>
            <w:r>
              <w:rPr>
                <w:sz w:val="31"/>
              </w:rPr>
              <w:t>56</w:t>
            </w:r>
          </w:p>
        </w:tc>
        <w:tc>
          <w:tcPr>
            <w:tcW w:w="3075" w:type="dxa"/>
          </w:tcPr>
          <w:p>
            <w:pPr>
              <w:pStyle w:val="TableParagraph"/>
              <w:spacing w:before="185"/>
              <w:ind w:left="815" w:right="979"/>
              <w:jc w:val="center"/>
              <w:rPr>
                <w:sz w:val="31"/>
              </w:rPr>
            </w:pPr>
            <w:r>
              <w:rPr>
                <w:sz w:val="31"/>
              </w:rPr>
              <w:t>项目书记</w:t>
            </w:r>
          </w:p>
        </w:tc>
        <w:tc>
          <w:tcPr>
            <w:tcW w:w="2936" w:type="dxa"/>
          </w:tcPr>
          <w:p>
            <w:pPr>
              <w:pStyle w:val="TableParagraph"/>
              <w:spacing w:before="185"/>
              <w:ind w:left="983" w:right="52"/>
              <w:jc w:val="center"/>
              <w:rPr>
                <w:sz w:val="31"/>
              </w:rPr>
            </w:pPr>
            <w:r>
              <w:rPr>
                <w:sz w:val="31"/>
              </w:rPr>
              <w:t>技术总负责</w:t>
            </w:r>
          </w:p>
        </w:tc>
      </w:tr>
      <w:tr>
        <w:tblPrEx>
          <w:tblW w:w="0" w:type="auto"/>
          <w:jc w:val="left"/>
          <w:tblInd w:w="1436" w:type="dxa"/>
          <w:tblLayout w:type="fixed"/>
          <w:tblCellMar>
            <w:top w:w="0" w:type="dxa"/>
            <w:left w:w="0" w:type="dxa"/>
            <w:bottom w:w="0" w:type="dxa"/>
            <w:right w:w="0" w:type="dxa"/>
          </w:tblCellMar>
          <w:tblLook w:val="01E0"/>
        </w:tblPrEx>
        <w:trPr>
          <w:trHeight w:val="765"/>
          <w:jc w:val="left"/>
        </w:trPr>
        <w:tc>
          <w:tcPr>
            <w:tcW w:w="774" w:type="dxa"/>
          </w:tcPr>
          <w:p>
            <w:pPr>
              <w:pStyle w:val="TableParagraph"/>
              <w:spacing w:before="187"/>
              <w:ind w:left="50"/>
              <w:rPr>
                <w:sz w:val="31"/>
              </w:rPr>
            </w:pPr>
            <w:r>
              <w:rPr>
                <w:w w:val="102"/>
                <w:sz w:val="31"/>
              </w:rPr>
              <w:t>3</w:t>
            </w:r>
          </w:p>
        </w:tc>
        <w:tc>
          <w:tcPr>
            <w:tcW w:w="2132" w:type="dxa"/>
          </w:tcPr>
          <w:p>
            <w:pPr>
              <w:pStyle w:val="TableParagraph"/>
              <w:spacing w:before="187"/>
              <w:ind w:right="51"/>
              <w:jc w:val="center"/>
              <w:rPr>
                <w:sz w:val="31"/>
              </w:rPr>
            </w:pPr>
            <w:r>
              <w:rPr>
                <w:sz w:val="31"/>
              </w:rPr>
              <w:t>王兆玉</w:t>
            </w:r>
          </w:p>
        </w:tc>
        <w:tc>
          <w:tcPr>
            <w:tcW w:w="1756" w:type="dxa"/>
          </w:tcPr>
          <w:p>
            <w:pPr>
              <w:pStyle w:val="TableParagraph"/>
              <w:spacing w:before="187"/>
              <w:ind w:left="615"/>
              <w:rPr>
                <w:sz w:val="31"/>
              </w:rPr>
            </w:pPr>
            <w:r>
              <w:rPr>
                <w:sz w:val="31"/>
              </w:rPr>
              <w:t>42</w:t>
            </w:r>
          </w:p>
        </w:tc>
        <w:tc>
          <w:tcPr>
            <w:tcW w:w="3075" w:type="dxa"/>
          </w:tcPr>
          <w:p>
            <w:pPr>
              <w:pStyle w:val="TableParagraph"/>
              <w:spacing w:before="187"/>
              <w:ind w:left="809" w:right="979"/>
              <w:jc w:val="center"/>
              <w:rPr>
                <w:sz w:val="31"/>
              </w:rPr>
            </w:pPr>
            <w:r>
              <w:rPr>
                <w:sz w:val="31"/>
              </w:rPr>
              <w:t>副经理</w:t>
            </w:r>
          </w:p>
        </w:tc>
        <w:tc>
          <w:tcPr>
            <w:tcW w:w="2936" w:type="dxa"/>
          </w:tcPr>
          <w:p>
            <w:pPr>
              <w:pStyle w:val="TableParagraph"/>
              <w:spacing w:before="187"/>
              <w:ind w:left="983" w:right="52"/>
              <w:jc w:val="center"/>
              <w:rPr>
                <w:sz w:val="31"/>
              </w:rPr>
            </w:pPr>
            <w:r>
              <w:rPr>
                <w:sz w:val="31"/>
              </w:rPr>
              <w:t>现场指挥</w:t>
            </w:r>
          </w:p>
        </w:tc>
      </w:tr>
      <w:tr>
        <w:tblPrEx>
          <w:tblW w:w="0" w:type="auto"/>
          <w:jc w:val="left"/>
          <w:tblInd w:w="1436" w:type="dxa"/>
          <w:tblLayout w:type="fixed"/>
          <w:tblCellMar>
            <w:top w:w="0" w:type="dxa"/>
            <w:left w:w="0" w:type="dxa"/>
            <w:bottom w:w="0" w:type="dxa"/>
            <w:right w:w="0" w:type="dxa"/>
          </w:tblCellMar>
          <w:tblLook w:val="01E0"/>
        </w:tblPrEx>
        <w:trPr>
          <w:trHeight w:val="765"/>
          <w:jc w:val="left"/>
        </w:trPr>
        <w:tc>
          <w:tcPr>
            <w:tcW w:w="774" w:type="dxa"/>
          </w:tcPr>
          <w:p>
            <w:pPr>
              <w:pStyle w:val="TableParagraph"/>
              <w:spacing w:before="185"/>
              <w:ind w:left="50"/>
              <w:rPr>
                <w:sz w:val="31"/>
              </w:rPr>
            </w:pPr>
            <w:r>
              <w:rPr>
                <w:w w:val="102"/>
                <w:sz w:val="31"/>
              </w:rPr>
              <w:t>4</w:t>
            </w:r>
          </w:p>
        </w:tc>
        <w:tc>
          <w:tcPr>
            <w:tcW w:w="2132" w:type="dxa"/>
          </w:tcPr>
          <w:p>
            <w:pPr>
              <w:pStyle w:val="TableParagraph"/>
              <w:spacing w:before="185"/>
              <w:ind w:right="51"/>
              <w:jc w:val="center"/>
              <w:rPr>
                <w:sz w:val="31"/>
              </w:rPr>
            </w:pPr>
            <w:r>
              <w:rPr>
                <w:sz w:val="31"/>
              </w:rPr>
              <w:t>肖丕东</w:t>
            </w:r>
          </w:p>
        </w:tc>
        <w:tc>
          <w:tcPr>
            <w:tcW w:w="1756" w:type="dxa"/>
          </w:tcPr>
          <w:p>
            <w:pPr>
              <w:pStyle w:val="TableParagraph"/>
              <w:spacing w:before="185"/>
              <w:ind w:left="615"/>
              <w:rPr>
                <w:sz w:val="31"/>
              </w:rPr>
            </w:pPr>
            <w:r>
              <w:rPr>
                <w:sz w:val="31"/>
              </w:rPr>
              <w:t>32</w:t>
            </w:r>
          </w:p>
        </w:tc>
        <w:tc>
          <w:tcPr>
            <w:tcW w:w="3075" w:type="dxa"/>
          </w:tcPr>
          <w:p>
            <w:pPr>
              <w:pStyle w:val="TableParagraph"/>
              <w:spacing w:before="185"/>
              <w:ind w:left="809" w:right="979"/>
              <w:jc w:val="center"/>
              <w:rPr>
                <w:sz w:val="31"/>
              </w:rPr>
            </w:pPr>
            <w:r>
              <w:rPr>
                <w:sz w:val="31"/>
              </w:rPr>
              <w:t>副经理</w:t>
            </w:r>
          </w:p>
        </w:tc>
        <w:tc>
          <w:tcPr>
            <w:tcW w:w="2936" w:type="dxa"/>
          </w:tcPr>
          <w:p>
            <w:pPr>
              <w:pStyle w:val="TableParagraph"/>
              <w:spacing w:before="185"/>
              <w:ind w:left="983" w:right="52"/>
              <w:jc w:val="center"/>
              <w:rPr>
                <w:sz w:val="31"/>
              </w:rPr>
            </w:pPr>
            <w:r>
              <w:rPr>
                <w:sz w:val="31"/>
              </w:rPr>
              <w:t>现场安全工作</w:t>
            </w:r>
          </w:p>
        </w:tc>
      </w:tr>
      <w:tr>
        <w:tblPrEx>
          <w:tblW w:w="0" w:type="auto"/>
          <w:jc w:val="left"/>
          <w:tblInd w:w="1436" w:type="dxa"/>
          <w:tblLayout w:type="fixed"/>
          <w:tblCellMar>
            <w:top w:w="0" w:type="dxa"/>
            <w:left w:w="0" w:type="dxa"/>
            <w:bottom w:w="0" w:type="dxa"/>
            <w:right w:w="0" w:type="dxa"/>
          </w:tblCellMar>
          <w:tblLook w:val="01E0"/>
        </w:tblPrEx>
        <w:trPr>
          <w:trHeight w:val="765"/>
          <w:jc w:val="left"/>
        </w:trPr>
        <w:tc>
          <w:tcPr>
            <w:tcW w:w="774" w:type="dxa"/>
          </w:tcPr>
          <w:p>
            <w:pPr>
              <w:pStyle w:val="TableParagraph"/>
              <w:spacing w:before="187"/>
              <w:ind w:left="50"/>
              <w:rPr>
                <w:sz w:val="31"/>
              </w:rPr>
            </w:pPr>
            <w:r>
              <w:rPr>
                <w:w w:val="102"/>
                <w:sz w:val="31"/>
              </w:rPr>
              <w:t>5</w:t>
            </w:r>
          </w:p>
        </w:tc>
        <w:tc>
          <w:tcPr>
            <w:tcW w:w="2132" w:type="dxa"/>
          </w:tcPr>
          <w:p>
            <w:pPr>
              <w:pStyle w:val="TableParagraph"/>
              <w:tabs>
                <w:tab w:val="left" w:pos="633"/>
              </w:tabs>
              <w:spacing w:before="187"/>
              <w:ind w:right="51"/>
              <w:jc w:val="center"/>
              <w:rPr>
                <w:sz w:val="31"/>
              </w:rPr>
            </w:pPr>
            <w:r>
              <w:rPr>
                <w:sz w:val="31"/>
              </w:rPr>
              <w:t>苏</w:t>
              <w:tab/>
              <w:t>锋</w:t>
            </w:r>
          </w:p>
        </w:tc>
        <w:tc>
          <w:tcPr>
            <w:tcW w:w="1756" w:type="dxa"/>
          </w:tcPr>
          <w:p>
            <w:pPr>
              <w:pStyle w:val="TableParagraph"/>
              <w:spacing w:before="187"/>
              <w:ind w:left="615"/>
              <w:rPr>
                <w:sz w:val="31"/>
              </w:rPr>
            </w:pPr>
            <w:r>
              <w:rPr>
                <w:sz w:val="31"/>
              </w:rPr>
              <w:t>32</w:t>
            </w:r>
          </w:p>
        </w:tc>
        <w:tc>
          <w:tcPr>
            <w:tcW w:w="3075" w:type="dxa"/>
          </w:tcPr>
          <w:p>
            <w:pPr>
              <w:pStyle w:val="TableParagraph"/>
              <w:spacing w:before="187"/>
              <w:ind w:left="809" w:right="979"/>
              <w:jc w:val="center"/>
              <w:rPr>
                <w:sz w:val="31"/>
              </w:rPr>
            </w:pPr>
            <w:r>
              <w:rPr>
                <w:sz w:val="31"/>
              </w:rPr>
              <w:t>副经理</w:t>
            </w:r>
          </w:p>
        </w:tc>
        <w:tc>
          <w:tcPr>
            <w:tcW w:w="2936" w:type="dxa"/>
          </w:tcPr>
          <w:p>
            <w:pPr>
              <w:pStyle w:val="TableParagraph"/>
              <w:spacing w:before="187"/>
              <w:ind w:left="983" w:right="52"/>
              <w:jc w:val="center"/>
              <w:rPr>
                <w:sz w:val="31"/>
              </w:rPr>
            </w:pPr>
            <w:r>
              <w:rPr>
                <w:sz w:val="31"/>
              </w:rPr>
              <w:t>质量管理</w:t>
            </w:r>
          </w:p>
        </w:tc>
      </w:tr>
      <w:tr>
        <w:tblPrEx>
          <w:tblW w:w="0" w:type="auto"/>
          <w:jc w:val="left"/>
          <w:tblInd w:w="1436" w:type="dxa"/>
          <w:tblLayout w:type="fixed"/>
          <w:tblCellMar>
            <w:top w:w="0" w:type="dxa"/>
            <w:left w:w="0" w:type="dxa"/>
            <w:bottom w:w="0" w:type="dxa"/>
            <w:right w:w="0" w:type="dxa"/>
          </w:tblCellMar>
          <w:tblLook w:val="01E0"/>
        </w:tblPrEx>
        <w:trPr>
          <w:trHeight w:val="765"/>
          <w:jc w:val="left"/>
        </w:trPr>
        <w:tc>
          <w:tcPr>
            <w:tcW w:w="774" w:type="dxa"/>
          </w:tcPr>
          <w:p>
            <w:pPr>
              <w:pStyle w:val="TableParagraph"/>
              <w:spacing w:before="186"/>
              <w:ind w:left="50"/>
              <w:rPr>
                <w:sz w:val="31"/>
              </w:rPr>
            </w:pPr>
            <w:r>
              <w:rPr>
                <w:w w:val="102"/>
                <w:sz w:val="31"/>
              </w:rPr>
              <w:t>6</w:t>
            </w:r>
          </w:p>
        </w:tc>
        <w:tc>
          <w:tcPr>
            <w:tcW w:w="2132" w:type="dxa"/>
          </w:tcPr>
          <w:p>
            <w:pPr>
              <w:pStyle w:val="TableParagraph"/>
              <w:spacing w:before="186"/>
              <w:ind w:right="51"/>
              <w:jc w:val="center"/>
              <w:rPr>
                <w:sz w:val="31"/>
              </w:rPr>
            </w:pPr>
            <w:r>
              <w:rPr>
                <w:sz w:val="31"/>
              </w:rPr>
              <w:t>康红琴</w:t>
            </w:r>
          </w:p>
        </w:tc>
        <w:tc>
          <w:tcPr>
            <w:tcW w:w="1756" w:type="dxa"/>
          </w:tcPr>
          <w:p>
            <w:pPr>
              <w:pStyle w:val="TableParagraph"/>
              <w:spacing w:before="186"/>
              <w:ind w:left="615"/>
              <w:rPr>
                <w:sz w:val="31"/>
              </w:rPr>
            </w:pPr>
            <w:r>
              <w:rPr>
                <w:sz w:val="31"/>
              </w:rPr>
              <w:t>31</w:t>
            </w:r>
          </w:p>
        </w:tc>
        <w:tc>
          <w:tcPr>
            <w:tcW w:w="3075" w:type="dxa"/>
          </w:tcPr>
          <w:p>
            <w:pPr>
              <w:pStyle w:val="TableParagraph"/>
              <w:spacing w:before="186"/>
              <w:ind w:left="809" w:right="979"/>
              <w:jc w:val="center"/>
              <w:rPr>
                <w:sz w:val="31"/>
              </w:rPr>
            </w:pPr>
            <w:r>
              <w:rPr>
                <w:sz w:val="31"/>
              </w:rPr>
              <w:t>技术员</w:t>
            </w:r>
          </w:p>
        </w:tc>
        <w:tc>
          <w:tcPr>
            <w:tcW w:w="2936" w:type="dxa"/>
          </w:tcPr>
          <w:p>
            <w:pPr>
              <w:pStyle w:val="TableParagraph"/>
              <w:spacing w:before="186"/>
              <w:ind w:left="983" w:right="52"/>
              <w:jc w:val="center"/>
              <w:rPr>
                <w:sz w:val="31"/>
              </w:rPr>
            </w:pPr>
            <w:r>
              <w:rPr>
                <w:sz w:val="31"/>
              </w:rPr>
              <w:t>技术资料</w:t>
            </w:r>
          </w:p>
        </w:tc>
      </w:tr>
      <w:tr>
        <w:tblPrEx>
          <w:tblW w:w="0" w:type="auto"/>
          <w:jc w:val="left"/>
          <w:tblInd w:w="1436" w:type="dxa"/>
          <w:tblLayout w:type="fixed"/>
          <w:tblCellMar>
            <w:top w:w="0" w:type="dxa"/>
            <w:left w:w="0" w:type="dxa"/>
            <w:bottom w:w="0" w:type="dxa"/>
            <w:right w:w="0" w:type="dxa"/>
          </w:tblCellMar>
          <w:tblLook w:val="01E0"/>
        </w:tblPrEx>
        <w:trPr>
          <w:trHeight w:val="765"/>
          <w:jc w:val="left"/>
        </w:trPr>
        <w:tc>
          <w:tcPr>
            <w:tcW w:w="774" w:type="dxa"/>
          </w:tcPr>
          <w:p>
            <w:pPr>
              <w:pStyle w:val="TableParagraph"/>
              <w:spacing w:before="187"/>
              <w:ind w:left="50"/>
              <w:rPr>
                <w:sz w:val="31"/>
              </w:rPr>
            </w:pPr>
            <w:r>
              <w:rPr>
                <w:w w:val="102"/>
                <w:sz w:val="31"/>
              </w:rPr>
              <w:t>7</w:t>
            </w:r>
          </w:p>
        </w:tc>
        <w:tc>
          <w:tcPr>
            <w:tcW w:w="2132" w:type="dxa"/>
          </w:tcPr>
          <w:p>
            <w:pPr>
              <w:pStyle w:val="TableParagraph"/>
              <w:spacing w:before="187"/>
              <w:ind w:right="51"/>
              <w:jc w:val="center"/>
              <w:rPr>
                <w:sz w:val="31"/>
              </w:rPr>
            </w:pPr>
            <w:r>
              <w:rPr>
                <w:sz w:val="31"/>
              </w:rPr>
              <w:t>葛乐根</w:t>
            </w:r>
          </w:p>
        </w:tc>
        <w:tc>
          <w:tcPr>
            <w:tcW w:w="1756" w:type="dxa"/>
          </w:tcPr>
          <w:p>
            <w:pPr>
              <w:pStyle w:val="TableParagraph"/>
              <w:spacing w:before="187"/>
              <w:ind w:left="615"/>
              <w:rPr>
                <w:sz w:val="31"/>
              </w:rPr>
            </w:pPr>
            <w:r>
              <w:rPr>
                <w:sz w:val="31"/>
              </w:rPr>
              <w:t>35</w:t>
            </w:r>
          </w:p>
        </w:tc>
        <w:tc>
          <w:tcPr>
            <w:tcW w:w="3075" w:type="dxa"/>
          </w:tcPr>
          <w:p>
            <w:pPr>
              <w:pStyle w:val="TableParagraph"/>
              <w:spacing w:before="187"/>
              <w:ind w:left="809" w:right="979"/>
              <w:jc w:val="center"/>
              <w:rPr>
                <w:sz w:val="31"/>
              </w:rPr>
            </w:pPr>
            <w:r>
              <w:rPr>
                <w:sz w:val="31"/>
              </w:rPr>
              <w:t>队组长</w:t>
            </w:r>
          </w:p>
        </w:tc>
        <w:tc>
          <w:tcPr>
            <w:tcW w:w="2936" w:type="dxa"/>
          </w:tcPr>
          <w:p>
            <w:pPr>
              <w:pStyle w:val="TableParagraph"/>
              <w:spacing w:before="187"/>
              <w:ind w:left="983" w:right="52"/>
              <w:jc w:val="center"/>
              <w:rPr>
                <w:sz w:val="31"/>
              </w:rPr>
            </w:pPr>
            <w:r>
              <w:rPr>
                <w:sz w:val="31"/>
              </w:rPr>
              <w:t>队组全面工作</w:t>
            </w:r>
          </w:p>
        </w:tc>
      </w:tr>
      <w:tr>
        <w:tblPrEx>
          <w:tblW w:w="0" w:type="auto"/>
          <w:jc w:val="left"/>
          <w:tblInd w:w="1436" w:type="dxa"/>
          <w:tblLayout w:type="fixed"/>
          <w:tblCellMar>
            <w:top w:w="0" w:type="dxa"/>
            <w:left w:w="0" w:type="dxa"/>
            <w:bottom w:w="0" w:type="dxa"/>
            <w:right w:w="0" w:type="dxa"/>
          </w:tblCellMar>
          <w:tblLook w:val="01E0"/>
        </w:tblPrEx>
        <w:trPr>
          <w:trHeight w:val="539"/>
          <w:jc w:val="left"/>
        </w:trPr>
        <w:tc>
          <w:tcPr>
            <w:tcW w:w="774" w:type="dxa"/>
          </w:tcPr>
          <w:p>
            <w:pPr>
              <w:pStyle w:val="TableParagraph"/>
              <w:spacing w:before="185" w:line="335" w:lineRule="exact"/>
              <w:ind w:left="50"/>
              <w:rPr>
                <w:sz w:val="31"/>
              </w:rPr>
            </w:pPr>
            <w:r>
              <w:rPr>
                <w:w w:val="102"/>
                <w:sz w:val="31"/>
              </w:rPr>
              <w:t>8</w:t>
            </w:r>
          </w:p>
        </w:tc>
        <w:tc>
          <w:tcPr>
            <w:tcW w:w="2132" w:type="dxa"/>
          </w:tcPr>
          <w:p>
            <w:pPr>
              <w:pStyle w:val="TableParagraph"/>
              <w:spacing w:before="185" w:line="335" w:lineRule="exact"/>
              <w:ind w:right="51"/>
              <w:jc w:val="center"/>
              <w:rPr>
                <w:sz w:val="31"/>
              </w:rPr>
            </w:pPr>
            <w:r>
              <w:rPr>
                <w:sz w:val="31"/>
              </w:rPr>
              <w:t>蒲尧</w:t>
            </w:r>
          </w:p>
        </w:tc>
        <w:tc>
          <w:tcPr>
            <w:tcW w:w="1756" w:type="dxa"/>
          </w:tcPr>
          <w:p>
            <w:pPr>
              <w:pStyle w:val="TableParagraph"/>
              <w:spacing w:before="185" w:line="335" w:lineRule="exact"/>
              <w:ind w:left="615"/>
              <w:rPr>
                <w:sz w:val="31"/>
              </w:rPr>
            </w:pPr>
            <w:r>
              <w:rPr>
                <w:sz w:val="31"/>
              </w:rPr>
              <w:t>27</w:t>
            </w:r>
          </w:p>
        </w:tc>
        <w:tc>
          <w:tcPr>
            <w:tcW w:w="3075" w:type="dxa"/>
          </w:tcPr>
          <w:p>
            <w:pPr>
              <w:pStyle w:val="TableParagraph"/>
              <w:spacing w:before="185" w:line="335" w:lineRule="exact"/>
              <w:ind w:left="809" w:right="979"/>
              <w:jc w:val="center"/>
              <w:rPr>
                <w:sz w:val="31"/>
              </w:rPr>
            </w:pPr>
            <w:r>
              <w:rPr>
                <w:sz w:val="31"/>
              </w:rPr>
              <w:t>安监员</w:t>
            </w:r>
          </w:p>
        </w:tc>
        <w:tc>
          <w:tcPr>
            <w:tcW w:w="2936" w:type="dxa"/>
          </w:tcPr>
          <w:p>
            <w:pPr>
              <w:pStyle w:val="TableParagraph"/>
              <w:spacing w:before="185" w:line="335" w:lineRule="exact"/>
              <w:ind w:left="983" w:right="52"/>
              <w:jc w:val="center"/>
              <w:rPr>
                <w:sz w:val="31"/>
              </w:rPr>
            </w:pPr>
            <w:r>
              <w:rPr>
                <w:sz w:val="31"/>
              </w:rPr>
              <w:t>现场安全监督</w:t>
            </w:r>
          </w:p>
        </w:tc>
      </w:tr>
    </w:tbl>
    <w:p>
      <w:pPr>
        <w:spacing w:after="0" w:line="335" w:lineRule="exact"/>
        <w:jc w:val="center"/>
        <w:rPr>
          <w:sz w:val="31"/>
        </w:rPr>
        <w:sectPr>
          <w:headerReference w:type="default" r:id="rId27"/>
          <w:footerReference w:type="default" r:id="rId28"/>
          <w:pgSz w:w="17860" w:h="25260"/>
          <w:pgMar w:top="1820" w:right="1740" w:bottom="2340" w:left="2240" w:header="1050" w:footer="2133"/>
          <w:pgNumType w:start="10"/>
          <w:cols w:space="708"/>
        </w:sectPr>
      </w:pPr>
    </w:p>
    <w:p>
      <w:pPr>
        <w:pStyle w:val="Heading2"/>
        <w:spacing w:before="80"/>
      </w:pPr>
      <w:r>
        <w:t>第五节 临时设施工程</w:t>
      </w:r>
    </w:p>
    <w:p>
      <w:pPr>
        <w:pStyle w:val="BodyText"/>
        <w:spacing w:before="1"/>
        <w:ind w:left="0"/>
        <w:rPr>
          <w:rFonts w:ascii="黑体"/>
          <w:b/>
          <w:sz w:val="60"/>
        </w:rPr>
      </w:pPr>
    </w:p>
    <w:p>
      <w:pPr>
        <w:pStyle w:val="BodyText"/>
        <w:spacing w:before="0" w:line="364" w:lineRule="auto"/>
        <w:ind w:right="460" w:firstLine="719"/>
      </w:pPr>
      <w:r>
        <w:t>临设场地由指挥部指定。在布置临设工程时，在道路东侧布置，详见总平面布置图。</w:t>
      </w:r>
    </w:p>
    <w:p>
      <w:pPr>
        <w:pStyle w:val="BodyText"/>
        <w:spacing w:before="2"/>
        <w:ind w:left="1176"/>
      </w:pPr>
      <w:r>
        <w:rPr>
          <w:rFonts w:ascii="Arial" w:eastAsia="Arial"/>
        </w:rPr>
        <w:t>1</w:t>
      </w:r>
      <w:r>
        <w:t>、临时道路</w:t>
      </w:r>
    </w:p>
    <w:p>
      <w:pPr>
        <w:pStyle w:val="BodyText"/>
        <w:spacing w:before="240" w:line="364" w:lineRule="auto"/>
        <w:ind w:right="201" w:firstLine="719"/>
      </w:pPr>
      <w:r>
        <w:t>根据现场了解，需要在施工期间需修筑临时道路一条，即解决来往车辆和行人</w:t>
      </w:r>
      <w:r>
        <w:rPr>
          <w:spacing w:val="-28"/>
        </w:rPr>
        <w:t>的需要，又便于土方、原材料、成品、半成品能够顺利快捷地调运到各个施工区</w:t>
      </w:r>
      <w:r>
        <w:t>（点</w:t>
      </w:r>
      <w:r>
        <w:rPr>
          <w:spacing w:val="-180"/>
        </w:rPr>
        <w:t>）</w:t>
      </w:r>
      <w:r>
        <w:rPr>
          <w:spacing w:val="-16"/>
        </w:rPr>
        <w:t>。</w:t>
      </w:r>
      <w:r>
        <w:t>行人及零星便道在施工期间根据现场具体情况考虑。</w:t>
      </w:r>
    </w:p>
    <w:p>
      <w:pPr>
        <w:pStyle w:val="BodyText"/>
        <w:spacing w:before="4"/>
        <w:ind w:left="1176"/>
      </w:pPr>
      <w:r>
        <w:rPr>
          <w:rFonts w:ascii="Arial" w:eastAsia="Arial"/>
        </w:rPr>
        <w:t>2</w:t>
      </w:r>
      <w:r>
        <w:t>、施工住地</w:t>
      </w:r>
    </w:p>
    <w:p>
      <w:pPr>
        <w:pStyle w:val="BodyText"/>
        <w:ind w:left="1176"/>
      </w:pPr>
      <w:r>
        <w:t>施工住地临设搭建内容及面积详见临设一览表。</w:t>
      </w:r>
    </w:p>
    <w:p>
      <w:pPr>
        <w:pStyle w:val="BodyText"/>
        <w:ind w:left="1176"/>
      </w:pPr>
      <w:r>
        <w:rPr>
          <w:rFonts w:ascii="Arial" w:eastAsia="Arial"/>
        </w:rPr>
        <w:t>3</w:t>
      </w:r>
      <w:r>
        <w:t>、临时供水、供电及通讯。</w:t>
      </w:r>
    </w:p>
    <w:p>
      <w:pPr>
        <w:pStyle w:val="ListParagraph"/>
        <w:numPr>
          <w:ilvl w:val="0"/>
          <w:numId w:val="11"/>
        </w:numPr>
        <w:tabs>
          <w:tab w:val="left" w:pos="2078"/>
        </w:tabs>
        <w:spacing w:before="240" w:after="0" w:line="240" w:lineRule="auto"/>
        <w:ind w:left="2078" w:right="0" w:hanging="902"/>
        <w:jc w:val="left"/>
        <w:rPr>
          <w:sz w:val="36"/>
        </w:rPr>
      </w:pPr>
      <w:r>
        <w:rPr>
          <w:sz w:val="36"/>
        </w:rPr>
        <w:t>供水</w:t>
      </w:r>
    </w:p>
    <w:p>
      <w:pPr>
        <w:pStyle w:val="BodyText"/>
        <w:ind w:left="1176"/>
      </w:pPr>
      <w:r>
        <w:rPr>
          <w:w w:val="110"/>
        </w:rPr>
        <w:t>据现场情况，从石景山</w:t>
      </w:r>
      <w:r>
        <w:rPr>
          <w:rFonts w:ascii="Arial" w:eastAsia="Arial"/>
          <w:w w:val="110"/>
        </w:rPr>
        <w:t>***</w:t>
      </w:r>
      <w:r>
        <w:rPr>
          <w:w w:val="110"/>
        </w:rPr>
        <w:t>内引出施工及生活用水。</w:t>
      </w:r>
    </w:p>
    <w:p>
      <w:pPr>
        <w:pStyle w:val="ListParagraph"/>
        <w:numPr>
          <w:ilvl w:val="0"/>
          <w:numId w:val="11"/>
        </w:numPr>
        <w:tabs>
          <w:tab w:val="left" w:pos="2078"/>
        </w:tabs>
        <w:spacing w:before="241" w:after="0" w:line="240" w:lineRule="auto"/>
        <w:ind w:left="2078" w:right="0" w:hanging="902"/>
        <w:jc w:val="left"/>
        <w:rPr>
          <w:sz w:val="36"/>
        </w:rPr>
      </w:pPr>
      <w:r>
        <w:rPr>
          <w:sz w:val="36"/>
        </w:rPr>
        <w:t>供电</w:t>
      </w:r>
    </w:p>
    <w:p>
      <w:pPr>
        <w:pStyle w:val="BodyText"/>
        <w:spacing w:before="240" w:line="364" w:lineRule="auto"/>
        <w:ind w:right="460" w:firstLine="719"/>
      </w:pPr>
      <w:r>
        <w:t>电源就近搭接，接通生活区、施工区的用电，采用沿线边设杆布置，采用三相互线制布线</w:t>
      </w:r>
    </w:p>
    <w:p>
      <w:pPr>
        <w:pStyle w:val="ListParagraph"/>
        <w:numPr>
          <w:ilvl w:val="0"/>
          <w:numId w:val="11"/>
        </w:numPr>
        <w:tabs>
          <w:tab w:val="left" w:pos="2078"/>
        </w:tabs>
        <w:spacing w:before="3" w:after="0" w:line="240" w:lineRule="auto"/>
        <w:ind w:left="2078" w:right="0" w:hanging="902"/>
        <w:jc w:val="left"/>
        <w:rPr>
          <w:sz w:val="36"/>
        </w:rPr>
      </w:pPr>
      <w:r>
        <w:rPr>
          <w:sz w:val="36"/>
        </w:rPr>
        <w:t>通讯</w:t>
      </w:r>
    </w:p>
    <w:p>
      <w:pPr>
        <w:pStyle w:val="BodyText"/>
        <w:spacing w:line="364" w:lineRule="auto"/>
        <w:ind w:right="460" w:firstLine="719"/>
      </w:pPr>
      <w:r>
        <w:t>如有条件施工基地安装有线电话，否则配备移动电话，满足适应对外联系及施工活动的需要。</w:t>
      </w:r>
    </w:p>
    <w:p>
      <w:pPr>
        <w:pStyle w:val="BodyText"/>
        <w:spacing w:before="1"/>
        <w:ind w:left="1176"/>
      </w:pPr>
      <w:r>
        <w:pict>
          <v:group id="_x0000_s1061" style="width:671pt;height:255pt;margin-top:29.53pt;margin-left:126pt;mso-position-horizontal-relative:page;mso-wrap-distance-left:0;mso-wrap-distance-right:0;position:absolute;z-index:-251654144" coordorigin="2520,591" coordsize="13420,5100">
            <v:shape id="_x0000_s1062" type="#_x0000_t75" style="width:13420;height:5100;left:2520;position:absolute;top:590" stroked="f">
              <v:imagedata r:id="rId29" o:title=""/>
            </v:shape>
            <v:shape id="_x0000_s1063" type="#_x0000_t202" style="width:740;height:360;left:3417;position:absolute;top:778" filled="f" stroked="f">
              <v:textbox inset="0,0,0,0">
                <w:txbxContent>
                  <w:p>
                    <w:pPr>
                      <w:spacing w:before="0" w:line="360" w:lineRule="exact"/>
                      <w:ind w:left="0" w:right="0" w:firstLine="0"/>
                      <w:jc w:val="left"/>
                      <w:rPr>
                        <w:sz w:val="36"/>
                      </w:rPr>
                    </w:pPr>
                    <w:r>
                      <w:rPr>
                        <w:sz w:val="36"/>
                      </w:rPr>
                      <w:t>序号</w:t>
                    </w:r>
                  </w:p>
                </w:txbxContent>
              </v:textbox>
            </v:shape>
            <v:shape id="_x0000_s1064" type="#_x0000_t202" style="width:1460;height:360;left:5887;position:absolute;top:778" filled="f" stroked="f">
              <v:textbox inset="0,0,0,0">
                <w:txbxContent>
                  <w:p>
                    <w:pPr>
                      <w:spacing w:before="0" w:line="360" w:lineRule="exact"/>
                      <w:ind w:left="0" w:right="0" w:firstLine="0"/>
                      <w:jc w:val="left"/>
                      <w:rPr>
                        <w:sz w:val="36"/>
                      </w:rPr>
                    </w:pPr>
                    <w:r>
                      <w:rPr>
                        <w:sz w:val="36"/>
                      </w:rPr>
                      <w:t>临设名称</w:t>
                    </w:r>
                  </w:p>
                </w:txbxContent>
              </v:textbox>
            </v:shape>
            <v:shape id="_x0000_s1065" type="#_x0000_t202" style="width:740;height:360;left:9365;position:absolute;top:778" filled="f" stroked="f">
              <v:textbox inset="0,0,0,0">
                <w:txbxContent>
                  <w:p>
                    <w:pPr>
                      <w:spacing w:before="0" w:line="360" w:lineRule="exact"/>
                      <w:ind w:left="0" w:right="0" w:firstLine="0"/>
                      <w:jc w:val="left"/>
                      <w:rPr>
                        <w:sz w:val="36"/>
                      </w:rPr>
                    </w:pPr>
                    <w:r>
                      <w:rPr>
                        <w:sz w:val="36"/>
                      </w:rPr>
                      <w:t>单位</w:t>
                    </w:r>
                  </w:p>
                </w:txbxContent>
              </v:textbox>
            </v:shape>
            <v:shape id="_x0000_s1066" type="#_x0000_t202" style="width:740;height:360;left:11838;position:absolute;top:778" filled="f" stroked="f">
              <v:textbox inset="0,0,0,0">
                <w:txbxContent>
                  <w:p>
                    <w:pPr>
                      <w:spacing w:before="0" w:line="360" w:lineRule="exact"/>
                      <w:ind w:left="0" w:right="0" w:firstLine="0"/>
                      <w:jc w:val="left"/>
                      <w:rPr>
                        <w:sz w:val="36"/>
                      </w:rPr>
                    </w:pPr>
                    <w:r>
                      <w:rPr>
                        <w:sz w:val="36"/>
                      </w:rPr>
                      <w:t>数量</w:t>
                    </w:r>
                  </w:p>
                </w:txbxContent>
              </v:textbox>
            </v:shape>
            <v:shape id="_x0000_s1067" type="#_x0000_t202" style="width:740;height:360;left:14309;position:absolute;top:778" filled="f" stroked="f">
              <v:textbox inset="0,0,0,0">
                <w:txbxContent>
                  <w:p>
                    <w:pPr>
                      <w:spacing w:before="0" w:line="360" w:lineRule="exact"/>
                      <w:ind w:left="0" w:right="0" w:firstLine="0"/>
                      <w:jc w:val="left"/>
                      <w:rPr>
                        <w:sz w:val="36"/>
                      </w:rPr>
                    </w:pPr>
                    <w:r>
                      <w:rPr>
                        <w:sz w:val="36"/>
                      </w:rPr>
                      <w:t>备注</w:t>
                    </w:r>
                  </w:p>
                </w:txbxContent>
              </v:textbox>
            </v:shape>
            <v:shape id="_x0000_s1068" type="#_x0000_t202" style="width:200;height:360;left:3417;position:absolute;top:1453" filled="f" stroked="f">
              <v:textbox inset="0,0,0,0">
                <w:txbxContent>
                  <w:p>
                    <w:pPr>
                      <w:spacing w:before="16" w:line="343" w:lineRule="exact"/>
                      <w:ind w:left="0" w:right="0" w:firstLine="0"/>
                      <w:jc w:val="left"/>
                      <w:rPr>
                        <w:rFonts w:ascii="Arial"/>
                        <w:sz w:val="36"/>
                      </w:rPr>
                    </w:pPr>
                    <w:r>
                      <w:rPr>
                        <w:rFonts w:ascii="Arial"/>
                        <w:w w:val="89"/>
                        <w:sz w:val="36"/>
                      </w:rPr>
                      <w:t>1</w:t>
                    </w:r>
                  </w:p>
                </w:txbxContent>
              </v:textbox>
            </v:shape>
            <v:shape id="_x0000_s1069" type="#_x0000_t202" style="width:740;height:360;left:5887;position:absolute;top:1502" filled="f" stroked="f">
              <v:textbox inset="0,0,0,0">
                <w:txbxContent>
                  <w:p>
                    <w:pPr>
                      <w:spacing w:before="0" w:line="360" w:lineRule="exact"/>
                      <w:ind w:left="0" w:right="0" w:firstLine="0"/>
                      <w:jc w:val="left"/>
                      <w:rPr>
                        <w:sz w:val="36"/>
                      </w:rPr>
                    </w:pPr>
                    <w:r>
                      <w:rPr>
                        <w:sz w:val="36"/>
                      </w:rPr>
                      <w:t>库房</w:t>
                    </w:r>
                  </w:p>
                </w:txbxContent>
              </v:textbox>
            </v:shape>
            <v:shape id="_x0000_s1070" type="#_x0000_t202" style="width:422;height:360;left:9365;position:absolute;top:1453" filled="f" stroked="f">
              <v:textbox inset="0,0,0,0">
                <w:txbxContent>
                  <w:p>
                    <w:pPr>
                      <w:spacing w:before="13" w:line="347" w:lineRule="exact"/>
                      <w:ind w:left="0" w:right="0" w:firstLine="0"/>
                      <w:jc w:val="left"/>
                      <w:rPr>
                        <w:rFonts w:ascii="Arial"/>
                        <w:sz w:val="24"/>
                      </w:rPr>
                    </w:pPr>
                    <w:r>
                      <w:rPr>
                        <w:rFonts w:ascii="Arial"/>
                        <w:w w:val="95"/>
                        <w:position w:val="-5"/>
                        <w:sz w:val="36"/>
                      </w:rPr>
                      <w:t>m</w:t>
                    </w:r>
                    <w:r>
                      <w:rPr>
                        <w:rFonts w:ascii="Arial"/>
                        <w:w w:val="95"/>
                        <w:sz w:val="24"/>
                      </w:rPr>
                      <w:t>2</w:t>
                    </w:r>
                  </w:p>
                </w:txbxContent>
              </v:textbox>
            </v:shape>
            <v:shape id="_x0000_s1071" type="#_x0000_t202" style="width:380;height:360;left:11838;position:absolute;top:1453" filled="f" stroked="f">
              <v:textbox inset="0,0,0,0">
                <w:txbxContent>
                  <w:p>
                    <w:pPr>
                      <w:spacing w:before="16" w:line="343" w:lineRule="exact"/>
                      <w:ind w:left="0" w:right="0" w:firstLine="0"/>
                      <w:jc w:val="left"/>
                      <w:rPr>
                        <w:rFonts w:ascii="Arial"/>
                        <w:sz w:val="36"/>
                      </w:rPr>
                    </w:pPr>
                    <w:r>
                      <w:rPr>
                        <w:rFonts w:ascii="Arial"/>
                        <w:w w:val="90"/>
                        <w:sz w:val="36"/>
                      </w:rPr>
                      <w:t>40</w:t>
                    </w:r>
                  </w:p>
                </w:txbxContent>
              </v:textbox>
            </v:shape>
            <v:shape id="_x0000_s1072" type="#_x0000_t202" style="width:200;height:360;left:3417;position:absolute;top:2177" filled="f" stroked="f">
              <v:textbox inset="0,0,0,0">
                <w:txbxContent>
                  <w:p>
                    <w:pPr>
                      <w:spacing w:before="16" w:line="343" w:lineRule="exact"/>
                      <w:ind w:left="0" w:right="0" w:firstLine="0"/>
                      <w:jc w:val="left"/>
                      <w:rPr>
                        <w:rFonts w:ascii="Arial"/>
                        <w:sz w:val="36"/>
                      </w:rPr>
                    </w:pPr>
                    <w:r>
                      <w:rPr>
                        <w:rFonts w:ascii="Arial"/>
                        <w:w w:val="89"/>
                        <w:sz w:val="36"/>
                      </w:rPr>
                      <w:t>2</w:t>
                    </w:r>
                  </w:p>
                </w:txbxContent>
              </v:textbox>
            </v:shape>
            <v:shape id="_x0000_s1073" type="#_x0000_t202" style="width:1100;height:360;left:5887;position:absolute;top:2226" filled="f" stroked="f">
              <v:textbox inset="0,0,0,0">
                <w:txbxContent>
                  <w:p>
                    <w:pPr>
                      <w:spacing w:before="0" w:line="360" w:lineRule="exact"/>
                      <w:ind w:left="0" w:right="0" w:firstLine="0"/>
                      <w:jc w:val="left"/>
                      <w:rPr>
                        <w:sz w:val="36"/>
                      </w:rPr>
                    </w:pPr>
                    <w:r>
                      <w:rPr>
                        <w:sz w:val="36"/>
                      </w:rPr>
                      <w:t>办公室</w:t>
                    </w:r>
                  </w:p>
                </w:txbxContent>
              </v:textbox>
            </v:shape>
            <v:shape id="_x0000_s1074" type="#_x0000_t202" style="width:422;height:360;left:9365;position:absolute;top:2177" filled="f" stroked="f">
              <v:textbox inset="0,0,0,0">
                <w:txbxContent>
                  <w:p>
                    <w:pPr>
                      <w:spacing w:before="13" w:line="347" w:lineRule="exact"/>
                      <w:ind w:left="0" w:right="0" w:firstLine="0"/>
                      <w:jc w:val="left"/>
                      <w:rPr>
                        <w:rFonts w:ascii="Arial"/>
                        <w:sz w:val="24"/>
                      </w:rPr>
                    </w:pPr>
                    <w:r>
                      <w:rPr>
                        <w:rFonts w:ascii="Arial"/>
                        <w:w w:val="95"/>
                        <w:position w:val="-5"/>
                        <w:sz w:val="36"/>
                      </w:rPr>
                      <w:t>m</w:t>
                    </w:r>
                    <w:r>
                      <w:rPr>
                        <w:rFonts w:ascii="Arial"/>
                        <w:w w:val="95"/>
                        <w:sz w:val="24"/>
                      </w:rPr>
                      <w:t>2</w:t>
                    </w:r>
                  </w:p>
                </w:txbxContent>
              </v:textbox>
            </v:shape>
            <v:shape id="_x0000_s1075" type="#_x0000_t202" style="width:380;height:360;left:11838;position:absolute;top:2177" filled="f" stroked="f">
              <v:textbox inset="0,0,0,0">
                <w:txbxContent>
                  <w:p>
                    <w:pPr>
                      <w:spacing w:before="16" w:line="343" w:lineRule="exact"/>
                      <w:ind w:left="0" w:right="0" w:firstLine="0"/>
                      <w:jc w:val="left"/>
                      <w:rPr>
                        <w:rFonts w:ascii="Arial"/>
                        <w:sz w:val="36"/>
                      </w:rPr>
                    </w:pPr>
                    <w:r>
                      <w:rPr>
                        <w:rFonts w:ascii="Arial"/>
                        <w:w w:val="90"/>
                        <w:sz w:val="36"/>
                      </w:rPr>
                      <w:t>20</w:t>
                    </w:r>
                  </w:p>
                </w:txbxContent>
              </v:textbox>
            </v:shape>
            <v:shape id="_x0000_s1076" type="#_x0000_t202" style="width:200;height:360;left:3417;position:absolute;top:2902" filled="f" stroked="f">
              <v:textbox inset="0,0,0,0">
                <w:txbxContent>
                  <w:p>
                    <w:pPr>
                      <w:spacing w:before="16" w:line="343" w:lineRule="exact"/>
                      <w:ind w:left="0" w:right="0" w:firstLine="0"/>
                      <w:jc w:val="left"/>
                      <w:rPr>
                        <w:rFonts w:ascii="Arial"/>
                        <w:sz w:val="36"/>
                      </w:rPr>
                    </w:pPr>
                    <w:r>
                      <w:rPr>
                        <w:rFonts w:ascii="Arial"/>
                        <w:w w:val="89"/>
                        <w:sz w:val="36"/>
                      </w:rPr>
                      <w:t>3</w:t>
                    </w:r>
                  </w:p>
                </w:txbxContent>
              </v:textbox>
            </v:shape>
            <v:shape id="_x0000_s1077" type="#_x0000_t202" style="width:1460;height:360;left:5887;position:absolute;top:2950" filled="f" stroked="f">
              <v:textbox inset="0,0,0,0">
                <w:txbxContent>
                  <w:p>
                    <w:pPr>
                      <w:spacing w:before="0" w:line="360" w:lineRule="exact"/>
                      <w:ind w:left="0" w:right="0" w:firstLine="0"/>
                      <w:jc w:val="left"/>
                      <w:rPr>
                        <w:sz w:val="36"/>
                      </w:rPr>
                    </w:pPr>
                    <w:r>
                      <w:rPr>
                        <w:sz w:val="36"/>
                      </w:rPr>
                      <w:t>工人宿舍</w:t>
                    </w:r>
                  </w:p>
                </w:txbxContent>
              </v:textbox>
            </v:shape>
            <v:shape id="_x0000_s1078" type="#_x0000_t202" style="width:422;height:360;left:9365;position:absolute;top:2902" filled="f" stroked="f">
              <v:textbox inset="0,0,0,0">
                <w:txbxContent>
                  <w:p>
                    <w:pPr>
                      <w:spacing w:before="12" w:line="348" w:lineRule="exact"/>
                      <w:ind w:left="0" w:right="0" w:firstLine="0"/>
                      <w:jc w:val="left"/>
                      <w:rPr>
                        <w:rFonts w:ascii="Arial"/>
                        <w:sz w:val="24"/>
                      </w:rPr>
                    </w:pPr>
                    <w:r>
                      <w:rPr>
                        <w:rFonts w:ascii="Arial"/>
                        <w:w w:val="95"/>
                        <w:position w:val="-5"/>
                        <w:sz w:val="36"/>
                      </w:rPr>
                      <w:t>m</w:t>
                    </w:r>
                    <w:r>
                      <w:rPr>
                        <w:rFonts w:ascii="Arial"/>
                        <w:w w:val="95"/>
                        <w:sz w:val="24"/>
                      </w:rPr>
                      <w:t>2</w:t>
                    </w:r>
                  </w:p>
                </w:txbxContent>
              </v:textbox>
            </v:shape>
            <v:shape id="_x0000_s1079" type="#_x0000_t202" style="width:380;height:360;left:11838;position:absolute;top:2902" filled="f" stroked="f">
              <v:textbox inset="0,0,0,0">
                <w:txbxContent>
                  <w:p>
                    <w:pPr>
                      <w:spacing w:before="16" w:line="343" w:lineRule="exact"/>
                      <w:ind w:left="0" w:right="0" w:firstLine="0"/>
                      <w:jc w:val="left"/>
                      <w:rPr>
                        <w:rFonts w:ascii="Arial"/>
                        <w:sz w:val="36"/>
                      </w:rPr>
                    </w:pPr>
                    <w:r>
                      <w:rPr>
                        <w:rFonts w:ascii="Arial"/>
                        <w:w w:val="90"/>
                        <w:sz w:val="36"/>
                      </w:rPr>
                      <w:t>20</w:t>
                    </w:r>
                  </w:p>
                </w:txbxContent>
              </v:textbox>
            </v:shape>
            <v:shape id="_x0000_s1080" type="#_x0000_t202" style="width:200;height:360;left:3417;position:absolute;top:3629" filled="f" stroked="f">
              <v:textbox inset="0,0,0,0">
                <w:txbxContent>
                  <w:p>
                    <w:pPr>
                      <w:spacing w:before="16" w:line="343" w:lineRule="exact"/>
                      <w:ind w:left="0" w:right="0" w:firstLine="0"/>
                      <w:jc w:val="left"/>
                      <w:rPr>
                        <w:rFonts w:ascii="Arial"/>
                        <w:sz w:val="36"/>
                      </w:rPr>
                    </w:pPr>
                    <w:r>
                      <w:rPr>
                        <w:rFonts w:ascii="Arial"/>
                        <w:w w:val="89"/>
                        <w:sz w:val="36"/>
                      </w:rPr>
                      <w:t>4</w:t>
                    </w:r>
                  </w:p>
                </w:txbxContent>
              </v:textbox>
            </v:shape>
            <v:shape id="_x0000_s1081" type="#_x0000_t202" style="width:740;height:360;left:5887;position:absolute;top:3677" filled="f" stroked="f">
              <v:textbox inset="0,0,0,0">
                <w:txbxContent>
                  <w:p>
                    <w:pPr>
                      <w:spacing w:before="0" w:line="360" w:lineRule="exact"/>
                      <w:ind w:left="0" w:right="0" w:firstLine="0"/>
                      <w:jc w:val="left"/>
                      <w:rPr>
                        <w:sz w:val="36"/>
                      </w:rPr>
                    </w:pPr>
                    <w:r>
                      <w:rPr>
                        <w:sz w:val="36"/>
                      </w:rPr>
                      <w:t>食堂</w:t>
                    </w:r>
                  </w:p>
                </w:txbxContent>
              </v:textbox>
            </v:shape>
            <v:shape id="_x0000_s1082" type="#_x0000_t202" style="width:422;height:360;left:9365;position:absolute;top:3629" filled="f" stroked="f">
              <v:textbox inset="0,0,0,0">
                <w:txbxContent>
                  <w:p>
                    <w:pPr>
                      <w:spacing w:before="13" w:line="347" w:lineRule="exact"/>
                      <w:ind w:left="0" w:right="0" w:firstLine="0"/>
                      <w:jc w:val="left"/>
                      <w:rPr>
                        <w:rFonts w:ascii="Arial"/>
                        <w:sz w:val="24"/>
                      </w:rPr>
                    </w:pPr>
                    <w:r>
                      <w:rPr>
                        <w:rFonts w:ascii="Arial"/>
                        <w:w w:val="95"/>
                        <w:position w:val="-5"/>
                        <w:sz w:val="36"/>
                      </w:rPr>
                      <w:t>m</w:t>
                    </w:r>
                    <w:r>
                      <w:rPr>
                        <w:rFonts w:ascii="Arial"/>
                        <w:w w:val="95"/>
                        <w:sz w:val="24"/>
                      </w:rPr>
                      <w:t>2</w:t>
                    </w:r>
                  </w:p>
                </w:txbxContent>
              </v:textbox>
            </v:shape>
            <v:shape id="_x0000_s1083" type="#_x0000_t202" style="width:380;height:360;left:11838;position:absolute;top:3629" filled="f" stroked="f">
              <v:textbox inset="0,0,0,0">
                <w:txbxContent>
                  <w:p>
                    <w:pPr>
                      <w:spacing w:before="16" w:line="343" w:lineRule="exact"/>
                      <w:ind w:left="0" w:right="0" w:firstLine="0"/>
                      <w:jc w:val="left"/>
                      <w:rPr>
                        <w:rFonts w:ascii="Arial"/>
                        <w:sz w:val="36"/>
                      </w:rPr>
                    </w:pPr>
                    <w:r>
                      <w:rPr>
                        <w:rFonts w:ascii="Arial"/>
                        <w:w w:val="90"/>
                        <w:sz w:val="36"/>
                      </w:rPr>
                      <w:t>10</w:t>
                    </w:r>
                  </w:p>
                </w:txbxContent>
              </v:textbox>
            </v:shape>
            <v:shape id="_x0000_s1084" type="#_x0000_t202" style="width:200;height:360;left:3417;position:absolute;top:4352" filled="f" stroked="f">
              <v:textbox inset="0,0,0,0">
                <w:txbxContent>
                  <w:p>
                    <w:pPr>
                      <w:spacing w:before="16" w:line="343" w:lineRule="exact"/>
                      <w:ind w:left="0" w:right="0" w:firstLine="0"/>
                      <w:jc w:val="left"/>
                      <w:rPr>
                        <w:rFonts w:ascii="Arial"/>
                        <w:sz w:val="36"/>
                      </w:rPr>
                    </w:pPr>
                    <w:r>
                      <w:rPr>
                        <w:rFonts w:ascii="Arial"/>
                        <w:w w:val="89"/>
                        <w:sz w:val="36"/>
                      </w:rPr>
                      <w:t>5</w:t>
                    </w:r>
                  </w:p>
                </w:txbxContent>
              </v:textbox>
            </v:shape>
            <v:shape id="_x0000_s1085" type="#_x0000_t202" style="width:1460;height:360;left:5887;position:absolute;top:4401" filled="f" stroked="f">
              <v:textbox inset="0,0,0,0">
                <w:txbxContent>
                  <w:p>
                    <w:pPr>
                      <w:spacing w:before="0" w:line="360" w:lineRule="exact"/>
                      <w:ind w:left="0" w:right="0" w:firstLine="0"/>
                      <w:jc w:val="left"/>
                      <w:rPr>
                        <w:sz w:val="36"/>
                      </w:rPr>
                    </w:pPr>
                    <w:r>
                      <w:rPr>
                        <w:sz w:val="36"/>
                      </w:rPr>
                      <w:t>厕所浴室</w:t>
                    </w:r>
                  </w:p>
                </w:txbxContent>
              </v:textbox>
            </v:shape>
            <v:shape id="_x0000_s1086" type="#_x0000_t202" style="width:422;height:360;left:9365;position:absolute;top:4352" filled="f" stroked="f">
              <v:textbox inset="0,0,0,0">
                <w:txbxContent>
                  <w:p>
                    <w:pPr>
                      <w:spacing w:before="13" w:line="347" w:lineRule="exact"/>
                      <w:ind w:left="0" w:right="0" w:firstLine="0"/>
                      <w:jc w:val="left"/>
                      <w:rPr>
                        <w:rFonts w:ascii="Arial"/>
                        <w:sz w:val="24"/>
                      </w:rPr>
                    </w:pPr>
                    <w:r>
                      <w:rPr>
                        <w:rFonts w:ascii="Arial"/>
                        <w:w w:val="95"/>
                        <w:position w:val="-5"/>
                        <w:sz w:val="36"/>
                      </w:rPr>
                      <w:t>m</w:t>
                    </w:r>
                    <w:r>
                      <w:rPr>
                        <w:rFonts w:ascii="Arial"/>
                        <w:w w:val="95"/>
                        <w:sz w:val="24"/>
                      </w:rPr>
                      <w:t>2</w:t>
                    </w:r>
                  </w:p>
                </w:txbxContent>
              </v:textbox>
            </v:shape>
            <v:shape id="_x0000_s1087" type="#_x0000_t202" style="width:380;height:360;left:11838;position:absolute;top:4352" filled="f" stroked="f">
              <v:textbox inset="0,0,0,0">
                <w:txbxContent>
                  <w:p>
                    <w:pPr>
                      <w:spacing w:before="16" w:line="343" w:lineRule="exact"/>
                      <w:ind w:left="0" w:right="0" w:firstLine="0"/>
                      <w:jc w:val="left"/>
                      <w:rPr>
                        <w:rFonts w:ascii="Arial"/>
                        <w:sz w:val="36"/>
                      </w:rPr>
                    </w:pPr>
                    <w:r>
                      <w:rPr>
                        <w:rFonts w:ascii="Arial"/>
                        <w:w w:val="90"/>
                        <w:sz w:val="36"/>
                      </w:rPr>
                      <w:t>10</w:t>
                    </w:r>
                  </w:p>
                </w:txbxContent>
              </v:textbox>
            </v:shape>
            <v:shape id="_x0000_s1088" type="#_x0000_t202" style="width:200;height:360;left:3417;position:absolute;top:5076" filled="f" stroked="f">
              <v:textbox inset="0,0,0,0">
                <w:txbxContent>
                  <w:p>
                    <w:pPr>
                      <w:spacing w:before="16" w:line="343" w:lineRule="exact"/>
                      <w:ind w:left="0" w:right="0" w:firstLine="0"/>
                      <w:jc w:val="left"/>
                      <w:rPr>
                        <w:rFonts w:ascii="Arial"/>
                        <w:sz w:val="36"/>
                      </w:rPr>
                    </w:pPr>
                    <w:r>
                      <w:rPr>
                        <w:rFonts w:ascii="Arial"/>
                        <w:w w:val="89"/>
                        <w:sz w:val="36"/>
                      </w:rPr>
                      <w:t>7</w:t>
                    </w:r>
                  </w:p>
                </w:txbxContent>
              </v:textbox>
            </v:shape>
            <v:shape id="_x0000_s1089" type="#_x0000_t202" style="width:1460;height:360;left:5887;position:absolute;top:5125" filled="f" stroked="f">
              <v:textbox inset="0,0,0,0">
                <w:txbxContent>
                  <w:p>
                    <w:pPr>
                      <w:spacing w:before="0" w:line="360" w:lineRule="exact"/>
                      <w:ind w:left="0" w:right="0" w:firstLine="0"/>
                      <w:jc w:val="left"/>
                      <w:rPr>
                        <w:sz w:val="36"/>
                      </w:rPr>
                    </w:pPr>
                    <w:r>
                      <w:rPr>
                        <w:sz w:val="36"/>
                      </w:rPr>
                      <w:t>水泥库房</w:t>
                    </w:r>
                  </w:p>
                </w:txbxContent>
              </v:textbox>
            </v:shape>
            <v:shape id="_x0000_s1090" type="#_x0000_t202" style="width:422;height:360;left:9365;position:absolute;top:5076" filled="f" stroked="f">
              <v:textbox inset="0,0,0,0">
                <w:txbxContent>
                  <w:p>
                    <w:pPr>
                      <w:spacing w:before="13" w:line="347" w:lineRule="exact"/>
                      <w:ind w:left="0" w:right="0" w:firstLine="0"/>
                      <w:jc w:val="left"/>
                      <w:rPr>
                        <w:rFonts w:ascii="Arial"/>
                        <w:sz w:val="24"/>
                      </w:rPr>
                    </w:pPr>
                    <w:r>
                      <w:rPr>
                        <w:rFonts w:ascii="Arial"/>
                        <w:w w:val="95"/>
                        <w:position w:val="-5"/>
                        <w:sz w:val="36"/>
                      </w:rPr>
                      <w:t>m</w:t>
                    </w:r>
                    <w:r>
                      <w:rPr>
                        <w:rFonts w:ascii="Arial"/>
                        <w:w w:val="95"/>
                        <w:sz w:val="24"/>
                      </w:rPr>
                      <w:t>2</w:t>
                    </w:r>
                  </w:p>
                </w:txbxContent>
              </v:textbox>
            </v:shape>
            <v:shape id="_x0000_s1091" type="#_x0000_t202" style="width:200;height:360;left:11838;position:absolute;top:5076" filled="f" stroked="f">
              <v:textbox inset="0,0,0,0">
                <w:txbxContent>
                  <w:p>
                    <w:pPr>
                      <w:spacing w:before="16" w:line="343" w:lineRule="exact"/>
                      <w:ind w:left="0" w:right="0" w:firstLine="0"/>
                      <w:jc w:val="left"/>
                      <w:rPr>
                        <w:rFonts w:ascii="Arial"/>
                        <w:sz w:val="36"/>
                      </w:rPr>
                    </w:pPr>
                    <w:r>
                      <w:rPr>
                        <w:rFonts w:ascii="Arial"/>
                        <w:w w:val="89"/>
                        <w:sz w:val="36"/>
                      </w:rPr>
                      <w:t>8</w:t>
                    </w:r>
                  </w:p>
                </w:txbxContent>
              </v:textbox>
            </v:shape>
            <w10:wrap type="topAndBottom"/>
          </v:group>
        </w:pict>
      </w:r>
      <w:r>
        <w:t>临设工程一览表</w:t>
      </w:r>
    </w:p>
    <w:p>
      <w:pPr>
        <w:spacing w:after="0"/>
        <w:sectPr>
          <w:headerReference w:type="default" r:id="rId30"/>
          <w:footerReference w:type="default" r:id="rId31"/>
          <w:pgSz w:w="17860" w:h="25260"/>
          <w:pgMar w:top="1820" w:right="1740" w:bottom="2340" w:left="2240" w:header="1050" w:footer="2133"/>
          <w:pgNumType w:start="11"/>
          <w:cols w:space="708"/>
        </w:sectPr>
      </w:pPr>
    </w:p>
    <w:p>
      <w:pPr>
        <w:pStyle w:val="Heading2"/>
        <w:spacing w:before="80"/>
      </w:pPr>
      <w:r>
        <w:t>第六节 主要施工机械</w:t>
      </w:r>
    </w:p>
    <w:p>
      <w:pPr>
        <w:pStyle w:val="BodyText"/>
        <w:spacing w:before="0"/>
        <w:ind w:left="0"/>
        <w:rPr>
          <w:rFonts w:ascii="黑体"/>
          <w:b/>
          <w:sz w:val="20"/>
        </w:rPr>
      </w:pPr>
    </w:p>
    <w:p>
      <w:pPr>
        <w:pStyle w:val="BodyText"/>
        <w:spacing w:before="0"/>
        <w:ind w:left="0"/>
        <w:rPr>
          <w:rFonts w:ascii="黑体"/>
          <w:b/>
          <w:sz w:val="20"/>
        </w:rPr>
      </w:pPr>
    </w:p>
    <w:p>
      <w:pPr>
        <w:pStyle w:val="BodyText"/>
        <w:spacing w:before="0"/>
        <w:ind w:left="0"/>
        <w:rPr>
          <w:rFonts w:ascii="黑体"/>
          <w:b/>
          <w:sz w:val="26"/>
        </w:rPr>
      </w:pPr>
    </w:p>
    <w:tbl>
      <w:tblPr>
        <w:tblStyle w:val="TableNormal1"/>
        <w:tblW w:w="0" w:type="auto"/>
        <w:jc w:val="left"/>
        <w:tblInd w:w="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0"/>
        <w:gridCol w:w="572"/>
        <w:gridCol w:w="4409"/>
        <w:gridCol w:w="1907"/>
        <w:gridCol w:w="891"/>
        <w:gridCol w:w="1575"/>
        <w:gridCol w:w="1649"/>
        <w:gridCol w:w="824"/>
        <w:gridCol w:w="590"/>
      </w:tblGrid>
      <w:tr>
        <w:tblPrEx>
          <w:tblW w:w="0" w:type="auto"/>
          <w:jc w:val="left"/>
          <w:tblInd w:w="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4"/>
          <w:jc w:val="left"/>
        </w:trPr>
        <w:tc>
          <w:tcPr>
            <w:tcW w:w="720" w:type="dxa"/>
            <w:vMerge w:val="restart"/>
          </w:tcPr>
          <w:p>
            <w:pPr>
              <w:pStyle w:val="TableParagraph"/>
              <w:rPr>
                <w:rFonts w:ascii="Times New Roman"/>
                <w:sz w:val="34"/>
              </w:rPr>
            </w:pPr>
          </w:p>
        </w:tc>
        <w:tc>
          <w:tcPr>
            <w:tcW w:w="572" w:type="dxa"/>
          </w:tcPr>
          <w:p>
            <w:pPr>
              <w:pStyle w:val="TableParagraph"/>
              <w:spacing w:line="335" w:lineRule="exact"/>
              <w:ind w:left="49"/>
              <w:rPr>
                <w:sz w:val="36"/>
              </w:rPr>
            </w:pPr>
            <w:r>
              <w:rPr>
                <w:sz w:val="36"/>
              </w:rPr>
              <w:t>序</w:t>
            </w:r>
          </w:p>
        </w:tc>
        <w:tc>
          <w:tcPr>
            <w:tcW w:w="4409" w:type="dxa"/>
          </w:tcPr>
          <w:p>
            <w:pPr>
              <w:pStyle w:val="TableParagraph"/>
              <w:rPr>
                <w:rFonts w:ascii="Times New Roman"/>
                <w:sz w:val="26"/>
              </w:rPr>
            </w:pPr>
          </w:p>
        </w:tc>
        <w:tc>
          <w:tcPr>
            <w:tcW w:w="1907" w:type="dxa"/>
          </w:tcPr>
          <w:p>
            <w:pPr>
              <w:pStyle w:val="TableParagraph"/>
              <w:rPr>
                <w:rFonts w:ascii="Times New Roman"/>
                <w:sz w:val="26"/>
              </w:rPr>
            </w:pPr>
          </w:p>
        </w:tc>
        <w:tc>
          <w:tcPr>
            <w:tcW w:w="891" w:type="dxa"/>
          </w:tcPr>
          <w:p>
            <w:pPr>
              <w:pStyle w:val="TableParagraph"/>
              <w:spacing w:line="335" w:lineRule="exact"/>
              <w:ind w:left="179"/>
              <w:rPr>
                <w:sz w:val="36"/>
              </w:rPr>
            </w:pPr>
            <w:r>
              <w:rPr>
                <w:sz w:val="36"/>
              </w:rPr>
              <w:t>型</w:t>
            </w:r>
          </w:p>
        </w:tc>
        <w:tc>
          <w:tcPr>
            <w:tcW w:w="1575" w:type="dxa"/>
          </w:tcPr>
          <w:p>
            <w:pPr>
              <w:pStyle w:val="TableParagraph"/>
              <w:spacing w:line="335" w:lineRule="exact"/>
              <w:ind w:right="282"/>
              <w:jc w:val="right"/>
              <w:rPr>
                <w:sz w:val="36"/>
              </w:rPr>
            </w:pPr>
            <w:r>
              <w:rPr>
                <w:sz w:val="36"/>
              </w:rPr>
              <w:t>机</w:t>
            </w:r>
          </w:p>
        </w:tc>
        <w:tc>
          <w:tcPr>
            <w:tcW w:w="1649" w:type="dxa"/>
          </w:tcPr>
          <w:p>
            <w:pPr>
              <w:pStyle w:val="TableParagraph"/>
              <w:spacing w:line="335" w:lineRule="exact"/>
              <w:ind w:right="283"/>
              <w:jc w:val="right"/>
              <w:rPr>
                <w:sz w:val="36"/>
              </w:rPr>
            </w:pPr>
            <w:r>
              <w:rPr>
                <w:sz w:val="36"/>
              </w:rPr>
              <w:t>配</w:t>
            </w:r>
          </w:p>
        </w:tc>
        <w:tc>
          <w:tcPr>
            <w:tcW w:w="824" w:type="dxa"/>
          </w:tcPr>
          <w:p>
            <w:pPr>
              <w:pStyle w:val="TableParagraph"/>
              <w:rPr>
                <w:rFonts w:ascii="Times New Roman"/>
                <w:sz w:val="26"/>
              </w:rPr>
            </w:pPr>
          </w:p>
        </w:tc>
        <w:tc>
          <w:tcPr>
            <w:tcW w:w="590" w:type="dxa"/>
          </w:tcPr>
          <w:p>
            <w:pPr>
              <w:pStyle w:val="TableParagraph"/>
              <w:spacing w:line="335" w:lineRule="exact"/>
              <w:ind w:left="180"/>
              <w:rPr>
                <w:sz w:val="36"/>
              </w:rPr>
            </w:pPr>
            <w:r>
              <w:rPr>
                <w:sz w:val="36"/>
              </w:rPr>
              <w:t>备</w:t>
            </w:r>
          </w:p>
        </w:tc>
      </w:tr>
      <w:tr>
        <w:tblPrEx>
          <w:tblW w:w="0" w:type="auto"/>
          <w:jc w:val="left"/>
          <w:tblInd w:w="414" w:type="dxa"/>
          <w:tblLayout w:type="fixed"/>
          <w:tblCellMar>
            <w:top w:w="0" w:type="dxa"/>
            <w:left w:w="0" w:type="dxa"/>
            <w:bottom w:w="0" w:type="dxa"/>
            <w:right w:w="0" w:type="dxa"/>
          </w:tblCellMar>
          <w:tblLook w:val="01E0"/>
        </w:tblPrEx>
        <w:trPr>
          <w:trHeight w:val="350"/>
          <w:jc w:val="left"/>
        </w:trPr>
        <w:tc>
          <w:tcPr>
            <w:tcW w:w="720" w:type="dxa"/>
            <w:vMerge/>
            <w:tcBorders>
              <w:top w:val="nil"/>
            </w:tcBorders>
          </w:tcPr>
          <w:p>
            <w:pPr>
              <w:rPr>
                <w:sz w:val="2"/>
                <w:szCs w:val="2"/>
              </w:rPr>
            </w:pPr>
          </w:p>
        </w:tc>
        <w:tc>
          <w:tcPr>
            <w:tcW w:w="572" w:type="dxa"/>
          </w:tcPr>
          <w:p>
            <w:pPr>
              <w:pStyle w:val="TableParagraph"/>
              <w:rPr>
                <w:rFonts w:ascii="Times New Roman"/>
                <w:sz w:val="26"/>
              </w:rPr>
            </w:pPr>
          </w:p>
        </w:tc>
        <w:tc>
          <w:tcPr>
            <w:tcW w:w="4409" w:type="dxa"/>
          </w:tcPr>
          <w:p>
            <w:pPr>
              <w:pStyle w:val="TableParagraph"/>
              <w:spacing w:line="331" w:lineRule="exact"/>
              <w:ind w:left="881"/>
              <w:rPr>
                <w:sz w:val="36"/>
              </w:rPr>
            </w:pPr>
            <w:r>
              <w:rPr>
                <w:sz w:val="36"/>
              </w:rPr>
              <w:t>工种</w:t>
            </w:r>
          </w:p>
        </w:tc>
        <w:tc>
          <w:tcPr>
            <w:tcW w:w="1907" w:type="dxa"/>
          </w:tcPr>
          <w:p>
            <w:pPr>
              <w:pStyle w:val="TableParagraph"/>
              <w:rPr>
                <w:rFonts w:ascii="Times New Roman"/>
                <w:sz w:val="26"/>
              </w:rPr>
            </w:pPr>
          </w:p>
        </w:tc>
        <w:tc>
          <w:tcPr>
            <w:tcW w:w="891" w:type="dxa"/>
          </w:tcPr>
          <w:p>
            <w:pPr>
              <w:pStyle w:val="TableParagraph"/>
              <w:rPr>
                <w:rFonts w:ascii="Times New Roman"/>
                <w:sz w:val="26"/>
              </w:rPr>
            </w:pPr>
          </w:p>
        </w:tc>
        <w:tc>
          <w:tcPr>
            <w:tcW w:w="1575" w:type="dxa"/>
          </w:tcPr>
          <w:p>
            <w:pPr>
              <w:pStyle w:val="TableParagraph"/>
              <w:rPr>
                <w:rFonts w:ascii="Times New Roman"/>
                <w:sz w:val="26"/>
              </w:rPr>
            </w:pPr>
          </w:p>
        </w:tc>
        <w:tc>
          <w:tcPr>
            <w:tcW w:w="1649" w:type="dxa"/>
          </w:tcPr>
          <w:p>
            <w:pPr>
              <w:pStyle w:val="TableParagraph"/>
              <w:rPr>
                <w:rFonts w:ascii="Times New Roman"/>
                <w:sz w:val="26"/>
              </w:rPr>
            </w:pPr>
          </w:p>
        </w:tc>
        <w:tc>
          <w:tcPr>
            <w:tcW w:w="824" w:type="dxa"/>
          </w:tcPr>
          <w:p>
            <w:pPr>
              <w:pStyle w:val="TableParagraph"/>
              <w:rPr>
                <w:rFonts w:ascii="Times New Roman"/>
                <w:sz w:val="26"/>
              </w:rPr>
            </w:pPr>
          </w:p>
        </w:tc>
        <w:tc>
          <w:tcPr>
            <w:tcW w:w="590" w:type="dxa"/>
          </w:tcPr>
          <w:p>
            <w:pPr>
              <w:pStyle w:val="TableParagraph"/>
              <w:rPr>
                <w:rFonts w:ascii="Times New Roman"/>
                <w:sz w:val="26"/>
              </w:rPr>
            </w:pPr>
          </w:p>
        </w:tc>
      </w:tr>
      <w:tr>
        <w:tblPrEx>
          <w:tblW w:w="0" w:type="auto"/>
          <w:jc w:val="left"/>
          <w:tblInd w:w="414" w:type="dxa"/>
          <w:tblLayout w:type="fixed"/>
          <w:tblCellMar>
            <w:top w:w="0" w:type="dxa"/>
            <w:left w:w="0" w:type="dxa"/>
            <w:bottom w:w="0" w:type="dxa"/>
            <w:right w:w="0" w:type="dxa"/>
          </w:tblCellMar>
          <w:tblLook w:val="01E0"/>
        </w:tblPrEx>
        <w:trPr>
          <w:trHeight w:val="515"/>
          <w:jc w:val="left"/>
        </w:trPr>
        <w:tc>
          <w:tcPr>
            <w:tcW w:w="720" w:type="dxa"/>
          </w:tcPr>
          <w:p>
            <w:pPr>
              <w:pStyle w:val="TableParagraph"/>
              <w:spacing w:line="407" w:lineRule="exact"/>
              <w:ind w:left="50"/>
              <w:rPr>
                <w:sz w:val="36"/>
              </w:rPr>
            </w:pPr>
            <w:r>
              <w:rPr>
                <w:sz w:val="36"/>
              </w:rPr>
              <w:t>号</w:t>
            </w:r>
          </w:p>
        </w:tc>
        <w:tc>
          <w:tcPr>
            <w:tcW w:w="572" w:type="dxa"/>
          </w:tcPr>
          <w:p>
            <w:pPr>
              <w:pStyle w:val="TableParagraph"/>
              <w:rPr>
                <w:rFonts w:ascii="Times New Roman"/>
                <w:sz w:val="34"/>
              </w:rPr>
            </w:pPr>
          </w:p>
        </w:tc>
        <w:tc>
          <w:tcPr>
            <w:tcW w:w="4409" w:type="dxa"/>
          </w:tcPr>
          <w:p>
            <w:pPr>
              <w:pStyle w:val="TableParagraph"/>
              <w:rPr>
                <w:rFonts w:ascii="Times New Roman"/>
                <w:sz w:val="34"/>
              </w:rPr>
            </w:pPr>
          </w:p>
        </w:tc>
        <w:tc>
          <w:tcPr>
            <w:tcW w:w="1907" w:type="dxa"/>
          </w:tcPr>
          <w:p>
            <w:pPr>
              <w:pStyle w:val="TableParagraph"/>
              <w:spacing w:line="407" w:lineRule="exact"/>
              <w:ind w:right="178"/>
              <w:jc w:val="right"/>
              <w:rPr>
                <w:sz w:val="36"/>
              </w:rPr>
            </w:pPr>
            <w:r>
              <w:rPr>
                <w:sz w:val="36"/>
              </w:rPr>
              <w:t>号</w:t>
            </w:r>
          </w:p>
        </w:tc>
        <w:tc>
          <w:tcPr>
            <w:tcW w:w="891" w:type="dxa"/>
          </w:tcPr>
          <w:p>
            <w:pPr>
              <w:pStyle w:val="TableParagraph"/>
              <w:rPr>
                <w:rFonts w:ascii="Times New Roman"/>
                <w:sz w:val="34"/>
              </w:rPr>
            </w:pPr>
          </w:p>
        </w:tc>
        <w:tc>
          <w:tcPr>
            <w:tcW w:w="1575" w:type="dxa"/>
          </w:tcPr>
          <w:p>
            <w:pPr>
              <w:pStyle w:val="TableParagraph"/>
              <w:spacing w:line="407" w:lineRule="exact"/>
              <w:ind w:right="282"/>
              <w:jc w:val="right"/>
              <w:rPr>
                <w:sz w:val="36"/>
              </w:rPr>
            </w:pPr>
            <w:r>
              <w:rPr>
                <w:sz w:val="36"/>
              </w:rPr>
              <w:t>械台数</w:t>
            </w:r>
          </w:p>
        </w:tc>
        <w:tc>
          <w:tcPr>
            <w:tcW w:w="1649" w:type="dxa"/>
          </w:tcPr>
          <w:p>
            <w:pPr>
              <w:pStyle w:val="TableParagraph"/>
              <w:spacing w:line="407" w:lineRule="exact"/>
              <w:ind w:right="282"/>
              <w:jc w:val="right"/>
              <w:rPr>
                <w:sz w:val="36"/>
              </w:rPr>
            </w:pPr>
            <w:r>
              <w:rPr>
                <w:sz w:val="36"/>
              </w:rPr>
              <w:t>备人数</w:t>
            </w:r>
          </w:p>
        </w:tc>
        <w:tc>
          <w:tcPr>
            <w:tcW w:w="824" w:type="dxa"/>
          </w:tcPr>
          <w:p>
            <w:pPr>
              <w:pStyle w:val="TableParagraph"/>
              <w:spacing w:line="407" w:lineRule="exact"/>
              <w:ind w:left="284"/>
              <w:rPr>
                <w:sz w:val="36"/>
              </w:rPr>
            </w:pPr>
            <w:r>
              <w:rPr>
                <w:sz w:val="36"/>
              </w:rPr>
              <w:t>注</w:t>
            </w: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3"/>
          <w:jc w:val="left"/>
        </w:trPr>
        <w:tc>
          <w:tcPr>
            <w:tcW w:w="720" w:type="dxa"/>
          </w:tcPr>
          <w:p>
            <w:pPr>
              <w:pStyle w:val="TableParagraph"/>
              <w:rPr>
                <w:rFonts w:ascii="Times New Roman"/>
                <w:sz w:val="34"/>
              </w:rPr>
            </w:pPr>
          </w:p>
        </w:tc>
        <w:tc>
          <w:tcPr>
            <w:tcW w:w="572" w:type="dxa"/>
          </w:tcPr>
          <w:p>
            <w:pPr>
              <w:pStyle w:val="TableParagraph"/>
              <w:spacing w:before="174"/>
              <w:ind w:left="49"/>
              <w:rPr>
                <w:rFonts w:ascii="Times New Roman"/>
                <w:sz w:val="36"/>
              </w:rPr>
            </w:pPr>
            <w:r>
              <w:rPr>
                <w:rFonts w:ascii="Times New Roman"/>
                <w:sz w:val="36"/>
              </w:rPr>
              <w:t>1</w:t>
            </w:r>
          </w:p>
        </w:tc>
        <w:tc>
          <w:tcPr>
            <w:tcW w:w="4409" w:type="dxa"/>
          </w:tcPr>
          <w:p>
            <w:pPr>
              <w:pStyle w:val="TableParagraph"/>
              <w:spacing w:before="154"/>
              <w:ind w:left="881"/>
              <w:rPr>
                <w:sz w:val="36"/>
              </w:rPr>
            </w:pPr>
            <w:r>
              <w:rPr>
                <w:sz w:val="36"/>
              </w:rPr>
              <w:t>履带式挖土机</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1649" w:type="dxa"/>
          </w:tcPr>
          <w:p>
            <w:pPr>
              <w:pStyle w:val="TableParagraph"/>
              <w:spacing w:before="174"/>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3"/>
          <w:jc w:val="left"/>
        </w:trPr>
        <w:tc>
          <w:tcPr>
            <w:tcW w:w="720" w:type="dxa"/>
          </w:tcPr>
          <w:p>
            <w:pPr>
              <w:pStyle w:val="TableParagraph"/>
              <w:rPr>
                <w:rFonts w:ascii="Times New Roman"/>
                <w:sz w:val="34"/>
              </w:rPr>
            </w:pPr>
          </w:p>
        </w:tc>
        <w:tc>
          <w:tcPr>
            <w:tcW w:w="572" w:type="dxa"/>
          </w:tcPr>
          <w:p>
            <w:pPr>
              <w:pStyle w:val="TableParagraph"/>
              <w:spacing w:before="174"/>
              <w:ind w:left="49"/>
              <w:rPr>
                <w:rFonts w:ascii="Times New Roman"/>
                <w:sz w:val="36"/>
              </w:rPr>
            </w:pPr>
            <w:r>
              <w:rPr>
                <w:rFonts w:ascii="Times New Roman"/>
                <w:sz w:val="36"/>
              </w:rPr>
              <w:t>2</w:t>
            </w:r>
          </w:p>
        </w:tc>
        <w:tc>
          <w:tcPr>
            <w:tcW w:w="4409" w:type="dxa"/>
          </w:tcPr>
          <w:p>
            <w:pPr>
              <w:pStyle w:val="TableParagraph"/>
              <w:spacing w:before="154"/>
              <w:ind w:left="881"/>
              <w:rPr>
                <w:sz w:val="36"/>
              </w:rPr>
            </w:pPr>
            <w:r>
              <w:rPr>
                <w:sz w:val="36"/>
              </w:rPr>
              <w:t>履带式推土机</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1649" w:type="dxa"/>
          </w:tcPr>
          <w:p>
            <w:pPr>
              <w:pStyle w:val="TableParagraph"/>
              <w:spacing w:before="174"/>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5"/>
          <w:jc w:val="left"/>
        </w:trPr>
        <w:tc>
          <w:tcPr>
            <w:tcW w:w="720" w:type="dxa"/>
          </w:tcPr>
          <w:p>
            <w:pPr>
              <w:pStyle w:val="TableParagraph"/>
              <w:rPr>
                <w:rFonts w:ascii="Times New Roman"/>
                <w:sz w:val="34"/>
              </w:rPr>
            </w:pPr>
          </w:p>
        </w:tc>
        <w:tc>
          <w:tcPr>
            <w:tcW w:w="572" w:type="dxa"/>
          </w:tcPr>
          <w:p>
            <w:pPr>
              <w:pStyle w:val="TableParagraph"/>
              <w:spacing w:before="174"/>
              <w:ind w:left="49"/>
              <w:rPr>
                <w:rFonts w:ascii="Times New Roman"/>
                <w:sz w:val="36"/>
              </w:rPr>
            </w:pPr>
            <w:r>
              <w:rPr>
                <w:rFonts w:ascii="Times New Roman"/>
                <w:sz w:val="36"/>
              </w:rPr>
              <w:t>3</w:t>
            </w:r>
          </w:p>
        </w:tc>
        <w:tc>
          <w:tcPr>
            <w:tcW w:w="4409" w:type="dxa"/>
          </w:tcPr>
          <w:p>
            <w:pPr>
              <w:pStyle w:val="TableParagraph"/>
              <w:spacing w:before="154"/>
              <w:ind w:left="881"/>
              <w:rPr>
                <w:sz w:val="36"/>
              </w:rPr>
            </w:pPr>
            <w:r>
              <w:rPr>
                <w:sz w:val="36"/>
              </w:rPr>
              <w:t>装载机</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1649" w:type="dxa"/>
          </w:tcPr>
          <w:p>
            <w:pPr>
              <w:pStyle w:val="TableParagraph"/>
              <w:spacing w:before="174"/>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5"/>
          <w:jc w:val="left"/>
        </w:trPr>
        <w:tc>
          <w:tcPr>
            <w:tcW w:w="720" w:type="dxa"/>
          </w:tcPr>
          <w:p>
            <w:pPr>
              <w:pStyle w:val="TableParagraph"/>
              <w:rPr>
                <w:rFonts w:ascii="Times New Roman"/>
                <w:sz w:val="34"/>
              </w:rPr>
            </w:pPr>
          </w:p>
        </w:tc>
        <w:tc>
          <w:tcPr>
            <w:tcW w:w="572" w:type="dxa"/>
          </w:tcPr>
          <w:p>
            <w:pPr>
              <w:pStyle w:val="TableParagraph"/>
              <w:spacing w:before="176"/>
              <w:ind w:left="49"/>
              <w:rPr>
                <w:rFonts w:ascii="Times New Roman"/>
                <w:sz w:val="36"/>
              </w:rPr>
            </w:pPr>
            <w:r>
              <w:rPr>
                <w:rFonts w:ascii="Times New Roman"/>
                <w:sz w:val="36"/>
              </w:rPr>
              <w:t>4</w:t>
            </w:r>
          </w:p>
        </w:tc>
        <w:tc>
          <w:tcPr>
            <w:tcW w:w="4409" w:type="dxa"/>
          </w:tcPr>
          <w:p>
            <w:pPr>
              <w:pStyle w:val="TableParagraph"/>
              <w:spacing w:before="155"/>
              <w:ind w:left="881"/>
              <w:rPr>
                <w:sz w:val="36"/>
              </w:rPr>
            </w:pPr>
            <w:r>
              <w:rPr>
                <w:sz w:val="36"/>
              </w:rPr>
              <w:t>振动式羊足碾</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6"/>
              <w:ind w:left="930"/>
              <w:rPr>
                <w:rFonts w:ascii="Times New Roman"/>
                <w:sz w:val="36"/>
              </w:rPr>
            </w:pPr>
            <w:r>
              <w:rPr>
                <w:rFonts w:ascii="Times New Roman"/>
                <w:sz w:val="36"/>
              </w:rPr>
              <w:t>1</w:t>
            </w:r>
          </w:p>
        </w:tc>
        <w:tc>
          <w:tcPr>
            <w:tcW w:w="1649" w:type="dxa"/>
          </w:tcPr>
          <w:p>
            <w:pPr>
              <w:pStyle w:val="TableParagraph"/>
              <w:spacing w:before="176"/>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4"/>
          <w:jc w:val="left"/>
        </w:trPr>
        <w:tc>
          <w:tcPr>
            <w:tcW w:w="720" w:type="dxa"/>
          </w:tcPr>
          <w:p>
            <w:pPr>
              <w:pStyle w:val="TableParagraph"/>
              <w:rPr>
                <w:rFonts w:ascii="Times New Roman"/>
                <w:sz w:val="34"/>
              </w:rPr>
            </w:pPr>
          </w:p>
        </w:tc>
        <w:tc>
          <w:tcPr>
            <w:tcW w:w="572" w:type="dxa"/>
          </w:tcPr>
          <w:p>
            <w:pPr>
              <w:pStyle w:val="TableParagraph"/>
              <w:spacing w:before="174"/>
              <w:ind w:left="49"/>
              <w:rPr>
                <w:rFonts w:ascii="Times New Roman"/>
                <w:sz w:val="36"/>
              </w:rPr>
            </w:pPr>
            <w:r>
              <w:rPr>
                <w:rFonts w:ascii="Times New Roman"/>
                <w:sz w:val="36"/>
              </w:rPr>
              <w:t>5</w:t>
            </w:r>
          </w:p>
        </w:tc>
        <w:tc>
          <w:tcPr>
            <w:tcW w:w="4409" w:type="dxa"/>
          </w:tcPr>
          <w:p>
            <w:pPr>
              <w:pStyle w:val="TableParagraph"/>
              <w:spacing w:before="154"/>
              <w:ind w:left="881"/>
              <w:rPr>
                <w:sz w:val="36"/>
              </w:rPr>
            </w:pPr>
            <w:r>
              <w:rPr>
                <w:sz w:val="36"/>
              </w:rPr>
              <w:t>振动式压路机</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1649" w:type="dxa"/>
          </w:tcPr>
          <w:p>
            <w:pPr>
              <w:pStyle w:val="TableParagraph"/>
              <w:spacing w:before="174"/>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3"/>
          <w:jc w:val="left"/>
        </w:trPr>
        <w:tc>
          <w:tcPr>
            <w:tcW w:w="720" w:type="dxa"/>
          </w:tcPr>
          <w:p>
            <w:pPr>
              <w:pStyle w:val="TableParagraph"/>
              <w:rPr>
                <w:rFonts w:ascii="Times New Roman"/>
                <w:sz w:val="34"/>
              </w:rPr>
            </w:pPr>
          </w:p>
        </w:tc>
        <w:tc>
          <w:tcPr>
            <w:tcW w:w="572" w:type="dxa"/>
          </w:tcPr>
          <w:p>
            <w:pPr>
              <w:pStyle w:val="TableParagraph"/>
              <w:spacing w:before="174"/>
              <w:ind w:left="49"/>
              <w:rPr>
                <w:rFonts w:ascii="Times New Roman"/>
                <w:sz w:val="36"/>
              </w:rPr>
            </w:pPr>
            <w:r>
              <w:rPr>
                <w:rFonts w:ascii="Times New Roman"/>
                <w:sz w:val="36"/>
              </w:rPr>
              <w:t>6</w:t>
            </w:r>
          </w:p>
        </w:tc>
        <w:tc>
          <w:tcPr>
            <w:tcW w:w="4409" w:type="dxa"/>
          </w:tcPr>
          <w:p>
            <w:pPr>
              <w:pStyle w:val="TableParagraph"/>
              <w:spacing w:before="154"/>
              <w:ind w:left="881"/>
              <w:rPr>
                <w:sz w:val="36"/>
              </w:rPr>
            </w:pPr>
            <w:r>
              <w:rPr>
                <w:rFonts w:ascii="Times New Roman" w:eastAsia="Times New Roman"/>
                <w:sz w:val="36"/>
              </w:rPr>
              <w:t xml:space="preserve">10T </w:t>
            </w:r>
            <w:r>
              <w:rPr>
                <w:sz w:val="36"/>
              </w:rPr>
              <w:t>自卸车</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1649" w:type="dxa"/>
          </w:tcPr>
          <w:p>
            <w:pPr>
              <w:pStyle w:val="TableParagraph"/>
              <w:spacing w:before="174"/>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5"/>
          <w:jc w:val="left"/>
        </w:trPr>
        <w:tc>
          <w:tcPr>
            <w:tcW w:w="720" w:type="dxa"/>
          </w:tcPr>
          <w:p>
            <w:pPr>
              <w:pStyle w:val="TableParagraph"/>
              <w:rPr>
                <w:rFonts w:ascii="Times New Roman"/>
                <w:sz w:val="34"/>
              </w:rPr>
            </w:pPr>
          </w:p>
        </w:tc>
        <w:tc>
          <w:tcPr>
            <w:tcW w:w="572" w:type="dxa"/>
          </w:tcPr>
          <w:p>
            <w:pPr>
              <w:pStyle w:val="TableParagraph"/>
              <w:spacing w:before="174"/>
              <w:ind w:left="49"/>
              <w:rPr>
                <w:rFonts w:ascii="Times New Roman"/>
                <w:sz w:val="36"/>
              </w:rPr>
            </w:pPr>
            <w:r>
              <w:rPr>
                <w:rFonts w:ascii="Times New Roman"/>
                <w:sz w:val="36"/>
              </w:rPr>
              <w:t>7</w:t>
            </w:r>
          </w:p>
        </w:tc>
        <w:tc>
          <w:tcPr>
            <w:tcW w:w="4409" w:type="dxa"/>
          </w:tcPr>
          <w:p>
            <w:pPr>
              <w:pStyle w:val="TableParagraph"/>
              <w:spacing w:before="154"/>
              <w:ind w:left="881"/>
              <w:rPr>
                <w:sz w:val="36"/>
              </w:rPr>
            </w:pPr>
            <w:r>
              <w:rPr>
                <w:rFonts w:ascii="Times New Roman" w:eastAsia="Times New Roman"/>
                <w:sz w:val="36"/>
              </w:rPr>
              <w:t xml:space="preserve">4.5T </w:t>
            </w:r>
            <w:r>
              <w:rPr>
                <w:sz w:val="36"/>
              </w:rPr>
              <w:t>自卸车</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1649" w:type="dxa"/>
          </w:tcPr>
          <w:p>
            <w:pPr>
              <w:pStyle w:val="TableParagraph"/>
              <w:spacing w:before="174"/>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5"/>
          <w:jc w:val="left"/>
        </w:trPr>
        <w:tc>
          <w:tcPr>
            <w:tcW w:w="720" w:type="dxa"/>
          </w:tcPr>
          <w:p>
            <w:pPr>
              <w:pStyle w:val="TableParagraph"/>
              <w:rPr>
                <w:rFonts w:ascii="Times New Roman"/>
                <w:sz w:val="34"/>
              </w:rPr>
            </w:pPr>
          </w:p>
        </w:tc>
        <w:tc>
          <w:tcPr>
            <w:tcW w:w="572" w:type="dxa"/>
          </w:tcPr>
          <w:p>
            <w:pPr>
              <w:pStyle w:val="TableParagraph"/>
              <w:spacing w:before="176"/>
              <w:ind w:left="49"/>
              <w:rPr>
                <w:rFonts w:ascii="Times New Roman"/>
                <w:sz w:val="36"/>
              </w:rPr>
            </w:pPr>
            <w:r>
              <w:rPr>
                <w:rFonts w:ascii="Times New Roman"/>
                <w:sz w:val="36"/>
              </w:rPr>
              <w:t>8</w:t>
            </w:r>
          </w:p>
        </w:tc>
        <w:tc>
          <w:tcPr>
            <w:tcW w:w="4409" w:type="dxa"/>
          </w:tcPr>
          <w:p>
            <w:pPr>
              <w:pStyle w:val="TableParagraph"/>
              <w:spacing w:before="155"/>
              <w:ind w:left="881"/>
              <w:rPr>
                <w:sz w:val="36"/>
              </w:rPr>
            </w:pPr>
            <w:r>
              <w:rPr>
                <w:sz w:val="36"/>
              </w:rPr>
              <w:t>汽车吊</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6"/>
              <w:ind w:left="930"/>
              <w:rPr>
                <w:rFonts w:ascii="Times New Roman"/>
                <w:sz w:val="36"/>
              </w:rPr>
            </w:pPr>
            <w:r>
              <w:rPr>
                <w:rFonts w:ascii="Times New Roman"/>
                <w:sz w:val="36"/>
              </w:rPr>
              <w:t>1</w:t>
            </w:r>
          </w:p>
        </w:tc>
        <w:tc>
          <w:tcPr>
            <w:tcW w:w="1649" w:type="dxa"/>
          </w:tcPr>
          <w:p>
            <w:pPr>
              <w:pStyle w:val="TableParagraph"/>
              <w:spacing w:before="176"/>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3"/>
          <w:jc w:val="left"/>
        </w:trPr>
        <w:tc>
          <w:tcPr>
            <w:tcW w:w="720" w:type="dxa"/>
          </w:tcPr>
          <w:p>
            <w:pPr>
              <w:pStyle w:val="TableParagraph"/>
              <w:rPr>
                <w:rFonts w:ascii="Times New Roman"/>
                <w:sz w:val="34"/>
              </w:rPr>
            </w:pPr>
          </w:p>
        </w:tc>
        <w:tc>
          <w:tcPr>
            <w:tcW w:w="572" w:type="dxa"/>
          </w:tcPr>
          <w:p>
            <w:pPr>
              <w:pStyle w:val="TableParagraph"/>
              <w:spacing w:before="174"/>
              <w:ind w:left="49"/>
              <w:rPr>
                <w:rFonts w:ascii="Times New Roman"/>
                <w:sz w:val="36"/>
              </w:rPr>
            </w:pPr>
            <w:r>
              <w:rPr>
                <w:rFonts w:ascii="Times New Roman"/>
                <w:sz w:val="36"/>
              </w:rPr>
              <w:t>9</w:t>
            </w:r>
          </w:p>
        </w:tc>
        <w:tc>
          <w:tcPr>
            <w:tcW w:w="4409" w:type="dxa"/>
          </w:tcPr>
          <w:p>
            <w:pPr>
              <w:pStyle w:val="TableParagraph"/>
              <w:spacing w:before="154"/>
              <w:ind w:left="881"/>
              <w:rPr>
                <w:sz w:val="36"/>
              </w:rPr>
            </w:pPr>
            <w:r>
              <w:rPr>
                <w:sz w:val="36"/>
              </w:rPr>
              <w:t>洒水车</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1649" w:type="dxa"/>
          </w:tcPr>
          <w:p>
            <w:pPr>
              <w:pStyle w:val="TableParagraph"/>
              <w:spacing w:before="174"/>
              <w:ind w:left="1005"/>
              <w:rPr>
                <w:rFonts w:ascii="Times New Roman"/>
                <w:sz w:val="36"/>
              </w:rPr>
            </w:pPr>
            <w:r>
              <w:rPr>
                <w:rFonts w:ascii="Times New Roman"/>
                <w:sz w:val="36"/>
              </w:rPr>
              <w:t>1</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564"/>
          <w:jc w:val="left"/>
        </w:trPr>
        <w:tc>
          <w:tcPr>
            <w:tcW w:w="720" w:type="dxa"/>
          </w:tcPr>
          <w:p>
            <w:pPr>
              <w:pStyle w:val="TableParagraph"/>
              <w:rPr>
                <w:rFonts w:ascii="Times New Roman"/>
                <w:sz w:val="34"/>
              </w:rPr>
            </w:pPr>
          </w:p>
        </w:tc>
        <w:tc>
          <w:tcPr>
            <w:tcW w:w="572" w:type="dxa"/>
          </w:tcPr>
          <w:p>
            <w:pPr>
              <w:pStyle w:val="TableParagraph"/>
              <w:spacing w:before="174" w:line="370" w:lineRule="exact"/>
              <w:ind w:left="49"/>
              <w:rPr>
                <w:rFonts w:ascii="Times New Roman"/>
                <w:sz w:val="36"/>
              </w:rPr>
            </w:pPr>
            <w:r>
              <w:rPr>
                <w:rFonts w:ascii="Times New Roman"/>
                <w:sz w:val="36"/>
              </w:rPr>
              <w:t>10</w:t>
            </w:r>
          </w:p>
        </w:tc>
        <w:tc>
          <w:tcPr>
            <w:tcW w:w="4409" w:type="dxa"/>
          </w:tcPr>
          <w:p>
            <w:pPr>
              <w:pStyle w:val="TableParagraph"/>
              <w:spacing w:before="154" w:line="391" w:lineRule="exact"/>
              <w:ind w:left="881"/>
              <w:rPr>
                <w:sz w:val="36"/>
              </w:rPr>
            </w:pPr>
            <w:r>
              <w:rPr>
                <w:sz w:val="36"/>
              </w:rPr>
              <w:t>电焊机</w:t>
            </w:r>
          </w:p>
        </w:tc>
        <w:tc>
          <w:tcPr>
            <w:tcW w:w="1907" w:type="dxa"/>
          </w:tcPr>
          <w:p>
            <w:pPr>
              <w:pStyle w:val="TableParagraph"/>
              <w:rPr>
                <w:rFonts w:ascii="Times New Roman"/>
                <w:sz w:val="34"/>
              </w:rPr>
            </w:pPr>
          </w:p>
        </w:tc>
        <w:tc>
          <w:tcPr>
            <w:tcW w:w="891" w:type="dxa"/>
          </w:tcPr>
          <w:p>
            <w:pPr>
              <w:pStyle w:val="TableParagraph"/>
              <w:rPr>
                <w:rFonts w:ascii="Times New Roman"/>
                <w:sz w:val="34"/>
              </w:rPr>
            </w:pPr>
          </w:p>
        </w:tc>
        <w:tc>
          <w:tcPr>
            <w:tcW w:w="1575" w:type="dxa"/>
          </w:tcPr>
          <w:p>
            <w:pPr>
              <w:pStyle w:val="TableParagraph"/>
              <w:spacing w:before="174" w:line="370" w:lineRule="exact"/>
              <w:ind w:left="930"/>
              <w:rPr>
                <w:rFonts w:ascii="Times New Roman"/>
                <w:sz w:val="36"/>
              </w:rPr>
            </w:pPr>
            <w:r>
              <w:rPr>
                <w:rFonts w:ascii="Times New Roman"/>
                <w:sz w:val="36"/>
              </w:rPr>
              <w:t>2</w:t>
            </w:r>
          </w:p>
        </w:tc>
        <w:tc>
          <w:tcPr>
            <w:tcW w:w="1649" w:type="dxa"/>
          </w:tcPr>
          <w:p>
            <w:pPr>
              <w:pStyle w:val="TableParagraph"/>
              <w:spacing w:before="174" w:line="370" w:lineRule="exact"/>
              <w:ind w:left="1005"/>
              <w:rPr>
                <w:rFonts w:ascii="Times New Roman"/>
                <w:sz w:val="36"/>
              </w:rPr>
            </w:pPr>
            <w:r>
              <w:rPr>
                <w:rFonts w:ascii="Times New Roman"/>
                <w:sz w:val="36"/>
              </w:rPr>
              <w:t>4</w:t>
            </w:r>
          </w:p>
        </w:tc>
        <w:tc>
          <w:tcPr>
            <w:tcW w:w="824" w:type="dxa"/>
          </w:tcPr>
          <w:p>
            <w:pPr>
              <w:pStyle w:val="TableParagraph"/>
              <w:rPr>
                <w:rFonts w:ascii="Times New Roman"/>
                <w:sz w:val="34"/>
              </w:rPr>
            </w:pPr>
          </w:p>
        </w:tc>
        <w:tc>
          <w:tcPr>
            <w:tcW w:w="590" w:type="dxa"/>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1586"/>
          <w:jc w:val="left"/>
        </w:trPr>
        <w:tc>
          <w:tcPr>
            <w:tcW w:w="1292" w:type="dxa"/>
            <w:gridSpan w:val="2"/>
          </w:tcPr>
          <w:p>
            <w:pPr>
              <w:pStyle w:val="TableParagraph"/>
              <w:spacing w:before="7"/>
              <w:rPr>
                <w:rFonts w:ascii="黑体"/>
                <w:b/>
                <w:sz w:val="53"/>
              </w:rPr>
            </w:pPr>
          </w:p>
          <w:p>
            <w:pPr>
              <w:pStyle w:val="TableParagraph"/>
              <w:ind w:left="769"/>
              <w:rPr>
                <w:rFonts w:ascii="Times New Roman"/>
                <w:sz w:val="36"/>
              </w:rPr>
            </w:pPr>
            <w:r>
              <w:rPr>
                <w:rFonts w:ascii="Times New Roman"/>
                <w:sz w:val="36"/>
              </w:rPr>
              <w:t>11</w:t>
            </w:r>
          </w:p>
        </w:tc>
        <w:tc>
          <w:tcPr>
            <w:tcW w:w="7207" w:type="dxa"/>
            <w:gridSpan w:val="3"/>
          </w:tcPr>
          <w:p>
            <w:pPr>
              <w:pStyle w:val="TableParagraph"/>
              <w:spacing w:before="74" w:line="700" w:lineRule="atLeast"/>
              <w:ind w:left="161" w:right="1753" w:firstLine="720"/>
              <w:rPr>
                <w:sz w:val="36"/>
              </w:rPr>
            </w:pPr>
            <w:r>
              <w:rPr>
                <w:sz w:val="36"/>
              </w:rPr>
              <w:t>切缝机</w:t>
            </w:r>
            <w:r>
              <w:rPr>
                <w:rFonts w:ascii="Times New Roman" w:eastAsia="Times New Roman"/>
                <w:sz w:val="36"/>
              </w:rPr>
              <w:t>/</w:t>
            </w:r>
            <w:r>
              <w:rPr>
                <w:sz w:val="36"/>
              </w:rPr>
              <w:t>砼道面真空吸水机</w:t>
            </w:r>
            <w:r>
              <w:rPr>
                <w:rFonts w:ascii="Times New Roman" w:eastAsia="Times New Roman"/>
                <w:sz w:val="36"/>
              </w:rPr>
              <w:t>/</w:t>
            </w:r>
            <w:r>
              <w:rPr>
                <w:sz w:val="36"/>
              </w:rPr>
              <w:t>钻孔机</w:t>
            </w:r>
          </w:p>
        </w:tc>
        <w:tc>
          <w:tcPr>
            <w:tcW w:w="1575" w:type="dxa"/>
          </w:tcPr>
          <w:p>
            <w:pPr>
              <w:pStyle w:val="TableParagraph"/>
              <w:spacing w:before="7"/>
              <w:rPr>
                <w:rFonts w:ascii="黑体"/>
                <w:b/>
                <w:sz w:val="53"/>
              </w:rPr>
            </w:pPr>
          </w:p>
          <w:p>
            <w:pPr>
              <w:pStyle w:val="TableParagraph"/>
              <w:ind w:left="930"/>
              <w:rPr>
                <w:rFonts w:ascii="Times New Roman"/>
                <w:sz w:val="36"/>
              </w:rPr>
            </w:pPr>
            <w:r>
              <w:rPr>
                <w:rFonts w:ascii="Times New Roman"/>
                <w:sz w:val="36"/>
              </w:rPr>
              <w:t>1</w:t>
            </w:r>
          </w:p>
        </w:tc>
        <w:tc>
          <w:tcPr>
            <w:tcW w:w="3063" w:type="dxa"/>
            <w:gridSpan w:val="3"/>
          </w:tcPr>
          <w:p>
            <w:pPr>
              <w:pStyle w:val="TableParagraph"/>
              <w:spacing w:before="7"/>
              <w:rPr>
                <w:rFonts w:ascii="黑体"/>
                <w:b/>
                <w:sz w:val="53"/>
              </w:rPr>
            </w:pPr>
          </w:p>
          <w:p>
            <w:pPr>
              <w:pStyle w:val="TableParagraph"/>
              <w:ind w:left="1005"/>
              <w:rPr>
                <w:rFonts w:ascii="Times New Roman"/>
                <w:sz w:val="36"/>
              </w:rPr>
            </w:pPr>
            <w:r>
              <w:rPr>
                <w:rFonts w:ascii="Times New Roman"/>
                <w:sz w:val="36"/>
              </w:rPr>
              <w:t>2</w:t>
            </w:r>
          </w:p>
        </w:tc>
      </w:tr>
      <w:tr>
        <w:tblPrEx>
          <w:tblW w:w="0" w:type="auto"/>
          <w:jc w:val="left"/>
          <w:tblInd w:w="414" w:type="dxa"/>
          <w:tblLayout w:type="fixed"/>
          <w:tblCellMar>
            <w:top w:w="0" w:type="dxa"/>
            <w:left w:w="0" w:type="dxa"/>
            <w:bottom w:w="0" w:type="dxa"/>
            <w:right w:w="0" w:type="dxa"/>
          </w:tblCellMar>
          <w:tblLook w:val="01E0"/>
        </w:tblPrEx>
        <w:trPr>
          <w:trHeight w:val="725"/>
          <w:jc w:val="left"/>
        </w:trPr>
        <w:tc>
          <w:tcPr>
            <w:tcW w:w="1292" w:type="dxa"/>
            <w:gridSpan w:val="2"/>
          </w:tcPr>
          <w:p>
            <w:pPr>
              <w:pStyle w:val="TableParagraph"/>
              <w:spacing w:before="176"/>
              <w:ind w:left="769"/>
              <w:rPr>
                <w:rFonts w:ascii="Times New Roman"/>
                <w:sz w:val="36"/>
              </w:rPr>
            </w:pPr>
            <w:r>
              <w:rPr>
                <w:rFonts w:ascii="Times New Roman"/>
                <w:sz w:val="36"/>
              </w:rPr>
              <w:t>12</w:t>
            </w:r>
          </w:p>
        </w:tc>
        <w:tc>
          <w:tcPr>
            <w:tcW w:w="4409" w:type="dxa"/>
          </w:tcPr>
          <w:p>
            <w:pPr>
              <w:pStyle w:val="TableParagraph"/>
              <w:spacing w:before="156"/>
              <w:ind w:left="881"/>
              <w:rPr>
                <w:sz w:val="36"/>
              </w:rPr>
            </w:pPr>
            <w:r>
              <w:rPr>
                <w:sz w:val="36"/>
              </w:rPr>
              <w:t>蛙夯</w:t>
            </w:r>
          </w:p>
        </w:tc>
        <w:tc>
          <w:tcPr>
            <w:tcW w:w="2798" w:type="dxa"/>
            <w:gridSpan w:val="2"/>
          </w:tcPr>
          <w:p>
            <w:pPr>
              <w:pStyle w:val="TableParagraph"/>
              <w:rPr>
                <w:rFonts w:ascii="Times New Roman"/>
                <w:sz w:val="34"/>
              </w:rPr>
            </w:pPr>
          </w:p>
        </w:tc>
        <w:tc>
          <w:tcPr>
            <w:tcW w:w="1575" w:type="dxa"/>
          </w:tcPr>
          <w:p>
            <w:pPr>
              <w:pStyle w:val="TableParagraph"/>
              <w:spacing w:before="176"/>
              <w:ind w:left="930"/>
              <w:rPr>
                <w:rFonts w:ascii="Times New Roman"/>
                <w:sz w:val="36"/>
              </w:rPr>
            </w:pPr>
            <w:r>
              <w:rPr>
                <w:rFonts w:ascii="Times New Roman"/>
                <w:sz w:val="36"/>
              </w:rPr>
              <w:t>1</w:t>
            </w:r>
          </w:p>
        </w:tc>
        <w:tc>
          <w:tcPr>
            <w:tcW w:w="3063" w:type="dxa"/>
            <w:gridSpan w:val="3"/>
          </w:tcPr>
          <w:p>
            <w:pPr>
              <w:pStyle w:val="TableParagraph"/>
              <w:spacing w:before="176"/>
              <w:ind w:left="1005"/>
              <w:rPr>
                <w:rFonts w:ascii="Times New Roman"/>
                <w:sz w:val="36"/>
              </w:rPr>
            </w:pPr>
            <w:r>
              <w:rPr>
                <w:rFonts w:ascii="Times New Roman"/>
                <w:sz w:val="36"/>
              </w:rPr>
              <w:t>2</w:t>
            </w:r>
          </w:p>
        </w:tc>
      </w:tr>
      <w:tr>
        <w:tblPrEx>
          <w:tblW w:w="0" w:type="auto"/>
          <w:jc w:val="left"/>
          <w:tblInd w:w="414" w:type="dxa"/>
          <w:tblLayout w:type="fixed"/>
          <w:tblCellMar>
            <w:top w:w="0" w:type="dxa"/>
            <w:left w:w="0" w:type="dxa"/>
            <w:bottom w:w="0" w:type="dxa"/>
            <w:right w:w="0" w:type="dxa"/>
          </w:tblCellMar>
          <w:tblLook w:val="01E0"/>
        </w:tblPrEx>
        <w:trPr>
          <w:trHeight w:val="723"/>
          <w:jc w:val="left"/>
        </w:trPr>
        <w:tc>
          <w:tcPr>
            <w:tcW w:w="1292" w:type="dxa"/>
            <w:gridSpan w:val="2"/>
          </w:tcPr>
          <w:p>
            <w:pPr>
              <w:pStyle w:val="TableParagraph"/>
              <w:spacing w:before="174"/>
              <w:ind w:left="769"/>
              <w:rPr>
                <w:rFonts w:ascii="Times New Roman"/>
                <w:sz w:val="36"/>
              </w:rPr>
            </w:pPr>
            <w:r>
              <w:rPr>
                <w:rFonts w:ascii="Times New Roman"/>
                <w:sz w:val="36"/>
              </w:rPr>
              <w:t>13</w:t>
            </w:r>
          </w:p>
        </w:tc>
        <w:tc>
          <w:tcPr>
            <w:tcW w:w="4409" w:type="dxa"/>
          </w:tcPr>
          <w:p>
            <w:pPr>
              <w:pStyle w:val="TableParagraph"/>
              <w:spacing w:before="154"/>
              <w:ind w:left="881"/>
              <w:rPr>
                <w:sz w:val="36"/>
              </w:rPr>
            </w:pPr>
            <w:r>
              <w:rPr>
                <w:sz w:val="36"/>
              </w:rPr>
              <w:t>生活车</w:t>
            </w:r>
          </w:p>
        </w:tc>
        <w:tc>
          <w:tcPr>
            <w:tcW w:w="2798" w:type="dxa"/>
            <w:gridSpan w:val="2"/>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3063" w:type="dxa"/>
            <w:gridSpan w:val="3"/>
          </w:tcPr>
          <w:p>
            <w:pPr>
              <w:pStyle w:val="TableParagraph"/>
              <w:spacing w:before="174"/>
              <w:ind w:left="1005"/>
              <w:rPr>
                <w:rFonts w:ascii="Times New Roman"/>
                <w:sz w:val="36"/>
              </w:rPr>
            </w:pPr>
            <w:r>
              <w:rPr>
                <w:rFonts w:ascii="Times New Roman"/>
                <w:sz w:val="36"/>
              </w:rPr>
              <w:t>1</w:t>
            </w:r>
          </w:p>
        </w:tc>
      </w:tr>
      <w:tr>
        <w:tblPrEx>
          <w:tblW w:w="0" w:type="auto"/>
          <w:jc w:val="left"/>
          <w:tblInd w:w="414" w:type="dxa"/>
          <w:tblLayout w:type="fixed"/>
          <w:tblCellMar>
            <w:top w:w="0" w:type="dxa"/>
            <w:left w:w="0" w:type="dxa"/>
            <w:bottom w:w="0" w:type="dxa"/>
            <w:right w:w="0" w:type="dxa"/>
          </w:tblCellMar>
          <w:tblLook w:val="01E0"/>
        </w:tblPrEx>
        <w:trPr>
          <w:trHeight w:val="723"/>
          <w:jc w:val="left"/>
        </w:trPr>
        <w:tc>
          <w:tcPr>
            <w:tcW w:w="1292" w:type="dxa"/>
            <w:gridSpan w:val="2"/>
          </w:tcPr>
          <w:p>
            <w:pPr>
              <w:pStyle w:val="TableParagraph"/>
              <w:spacing w:before="174"/>
              <w:ind w:left="769"/>
              <w:rPr>
                <w:rFonts w:ascii="Times New Roman"/>
                <w:sz w:val="36"/>
              </w:rPr>
            </w:pPr>
            <w:r>
              <w:rPr>
                <w:rFonts w:ascii="Times New Roman"/>
                <w:sz w:val="36"/>
              </w:rPr>
              <w:t>14</w:t>
            </w:r>
          </w:p>
        </w:tc>
        <w:tc>
          <w:tcPr>
            <w:tcW w:w="4409" w:type="dxa"/>
          </w:tcPr>
          <w:p>
            <w:pPr>
              <w:pStyle w:val="TableParagraph"/>
              <w:spacing w:before="154"/>
              <w:ind w:left="881"/>
              <w:rPr>
                <w:sz w:val="36"/>
              </w:rPr>
            </w:pPr>
            <w:r>
              <w:rPr>
                <w:sz w:val="36"/>
              </w:rPr>
              <w:t>振动棒</w:t>
            </w:r>
          </w:p>
        </w:tc>
        <w:tc>
          <w:tcPr>
            <w:tcW w:w="2798" w:type="dxa"/>
            <w:gridSpan w:val="2"/>
          </w:tcPr>
          <w:p>
            <w:pPr>
              <w:pStyle w:val="TableParagraph"/>
              <w:rPr>
                <w:rFonts w:ascii="Times New Roman"/>
                <w:sz w:val="34"/>
              </w:rPr>
            </w:pPr>
          </w:p>
        </w:tc>
        <w:tc>
          <w:tcPr>
            <w:tcW w:w="1575" w:type="dxa"/>
          </w:tcPr>
          <w:p>
            <w:pPr>
              <w:pStyle w:val="TableParagraph"/>
              <w:spacing w:before="174"/>
              <w:ind w:left="930"/>
              <w:rPr>
                <w:rFonts w:ascii="Times New Roman"/>
                <w:sz w:val="36"/>
              </w:rPr>
            </w:pPr>
            <w:r>
              <w:rPr>
                <w:rFonts w:ascii="Times New Roman"/>
                <w:sz w:val="36"/>
              </w:rPr>
              <w:t>1</w:t>
            </w:r>
          </w:p>
        </w:tc>
        <w:tc>
          <w:tcPr>
            <w:tcW w:w="3063" w:type="dxa"/>
            <w:gridSpan w:val="3"/>
          </w:tcPr>
          <w:p>
            <w:pPr>
              <w:pStyle w:val="TableParagraph"/>
              <w:spacing w:before="174"/>
              <w:ind w:left="1005"/>
              <w:rPr>
                <w:rFonts w:ascii="Times New Roman"/>
                <w:sz w:val="36"/>
              </w:rPr>
            </w:pPr>
            <w:r>
              <w:rPr>
                <w:rFonts w:ascii="Times New Roman"/>
                <w:sz w:val="36"/>
              </w:rPr>
              <w:t>2</w:t>
            </w:r>
          </w:p>
        </w:tc>
      </w:tr>
      <w:tr>
        <w:tblPrEx>
          <w:tblW w:w="0" w:type="auto"/>
          <w:jc w:val="left"/>
          <w:tblInd w:w="414" w:type="dxa"/>
          <w:tblLayout w:type="fixed"/>
          <w:tblCellMar>
            <w:top w:w="0" w:type="dxa"/>
            <w:left w:w="0" w:type="dxa"/>
            <w:bottom w:w="0" w:type="dxa"/>
            <w:right w:w="0" w:type="dxa"/>
          </w:tblCellMar>
          <w:tblLook w:val="01E0"/>
        </w:tblPrEx>
        <w:trPr>
          <w:trHeight w:val="725"/>
          <w:jc w:val="left"/>
        </w:trPr>
        <w:tc>
          <w:tcPr>
            <w:tcW w:w="1292" w:type="dxa"/>
            <w:gridSpan w:val="2"/>
          </w:tcPr>
          <w:p>
            <w:pPr>
              <w:pStyle w:val="TableParagraph"/>
              <w:spacing w:before="174"/>
              <w:ind w:left="769"/>
              <w:rPr>
                <w:rFonts w:ascii="Times New Roman"/>
                <w:sz w:val="36"/>
              </w:rPr>
            </w:pPr>
            <w:r>
              <w:rPr>
                <w:rFonts w:ascii="Times New Roman"/>
                <w:sz w:val="36"/>
              </w:rPr>
              <w:t>15</w:t>
            </w:r>
          </w:p>
        </w:tc>
        <w:tc>
          <w:tcPr>
            <w:tcW w:w="4409" w:type="dxa"/>
          </w:tcPr>
          <w:p>
            <w:pPr>
              <w:pStyle w:val="TableParagraph"/>
              <w:spacing w:before="154"/>
              <w:ind w:left="881"/>
              <w:rPr>
                <w:sz w:val="36"/>
              </w:rPr>
            </w:pPr>
            <w:r>
              <w:rPr>
                <w:sz w:val="36"/>
              </w:rPr>
              <w:t>潜水泵</w:t>
            </w:r>
          </w:p>
        </w:tc>
        <w:tc>
          <w:tcPr>
            <w:tcW w:w="2798" w:type="dxa"/>
            <w:gridSpan w:val="2"/>
          </w:tcPr>
          <w:p>
            <w:pPr>
              <w:pStyle w:val="TableParagraph"/>
              <w:spacing w:before="174"/>
              <w:ind w:right="209"/>
              <w:jc w:val="right"/>
              <w:rPr>
                <w:rFonts w:ascii="Times New Roman"/>
                <w:sz w:val="36"/>
              </w:rPr>
            </w:pPr>
            <w:r>
              <w:rPr>
                <w:rFonts w:ascii="Times New Roman"/>
                <w:w w:val="95"/>
                <w:sz w:val="36"/>
              </w:rPr>
              <w:t>NC</w:t>
            </w:r>
          </w:p>
        </w:tc>
        <w:tc>
          <w:tcPr>
            <w:tcW w:w="1575" w:type="dxa"/>
          </w:tcPr>
          <w:p>
            <w:pPr>
              <w:pStyle w:val="TableParagraph"/>
              <w:spacing w:before="174"/>
              <w:ind w:left="930"/>
              <w:rPr>
                <w:rFonts w:ascii="Times New Roman"/>
                <w:sz w:val="36"/>
              </w:rPr>
            </w:pPr>
            <w:r>
              <w:rPr>
                <w:rFonts w:ascii="Times New Roman"/>
                <w:sz w:val="36"/>
              </w:rPr>
              <w:t>1</w:t>
            </w:r>
          </w:p>
        </w:tc>
        <w:tc>
          <w:tcPr>
            <w:tcW w:w="3063" w:type="dxa"/>
            <w:gridSpan w:val="3"/>
          </w:tcPr>
          <w:p>
            <w:pPr>
              <w:pStyle w:val="TableParagraph"/>
              <w:rPr>
                <w:rFonts w:ascii="Times New Roman"/>
                <w:sz w:val="34"/>
              </w:rPr>
            </w:pPr>
          </w:p>
        </w:tc>
      </w:tr>
      <w:tr>
        <w:tblPrEx>
          <w:tblW w:w="0" w:type="auto"/>
          <w:jc w:val="left"/>
          <w:tblInd w:w="414" w:type="dxa"/>
          <w:tblLayout w:type="fixed"/>
          <w:tblCellMar>
            <w:top w:w="0" w:type="dxa"/>
            <w:left w:w="0" w:type="dxa"/>
            <w:bottom w:w="0" w:type="dxa"/>
            <w:right w:w="0" w:type="dxa"/>
          </w:tblCellMar>
          <w:tblLook w:val="01E0"/>
        </w:tblPrEx>
        <w:trPr>
          <w:trHeight w:val="725"/>
          <w:jc w:val="left"/>
        </w:trPr>
        <w:tc>
          <w:tcPr>
            <w:tcW w:w="1292" w:type="dxa"/>
            <w:gridSpan w:val="2"/>
          </w:tcPr>
          <w:p>
            <w:pPr>
              <w:pStyle w:val="TableParagraph"/>
              <w:spacing w:before="176"/>
              <w:ind w:left="769"/>
              <w:rPr>
                <w:rFonts w:ascii="Times New Roman"/>
                <w:sz w:val="36"/>
              </w:rPr>
            </w:pPr>
            <w:r>
              <w:rPr>
                <w:rFonts w:ascii="Times New Roman"/>
                <w:sz w:val="36"/>
              </w:rPr>
              <w:t>16</w:t>
            </w:r>
          </w:p>
        </w:tc>
        <w:tc>
          <w:tcPr>
            <w:tcW w:w="4409" w:type="dxa"/>
          </w:tcPr>
          <w:p>
            <w:pPr>
              <w:pStyle w:val="TableParagraph"/>
              <w:spacing w:before="155"/>
              <w:ind w:left="881"/>
              <w:rPr>
                <w:sz w:val="36"/>
              </w:rPr>
            </w:pPr>
            <w:r>
              <w:rPr>
                <w:sz w:val="36"/>
              </w:rPr>
              <w:t>平板振动器</w:t>
            </w:r>
          </w:p>
        </w:tc>
        <w:tc>
          <w:tcPr>
            <w:tcW w:w="2798" w:type="dxa"/>
            <w:gridSpan w:val="2"/>
          </w:tcPr>
          <w:p>
            <w:pPr>
              <w:pStyle w:val="TableParagraph"/>
              <w:rPr>
                <w:rFonts w:ascii="Times New Roman"/>
                <w:sz w:val="34"/>
              </w:rPr>
            </w:pPr>
          </w:p>
        </w:tc>
        <w:tc>
          <w:tcPr>
            <w:tcW w:w="1575" w:type="dxa"/>
          </w:tcPr>
          <w:p>
            <w:pPr>
              <w:pStyle w:val="TableParagraph"/>
              <w:spacing w:before="176"/>
              <w:ind w:left="930"/>
              <w:rPr>
                <w:rFonts w:ascii="Times New Roman"/>
                <w:sz w:val="36"/>
              </w:rPr>
            </w:pPr>
            <w:r>
              <w:rPr>
                <w:rFonts w:ascii="Times New Roman"/>
                <w:sz w:val="36"/>
              </w:rPr>
              <w:t>1</w:t>
            </w:r>
          </w:p>
        </w:tc>
        <w:tc>
          <w:tcPr>
            <w:tcW w:w="3063" w:type="dxa"/>
            <w:gridSpan w:val="3"/>
          </w:tcPr>
          <w:p>
            <w:pPr>
              <w:pStyle w:val="TableParagraph"/>
              <w:spacing w:before="176"/>
              <w:ind w:left="1005"/>
              <w:rPr>
                <w:rFonts w:ascii="Times New Roman"/>
                <w:sz w:val="36"/>
              </w:rPr>
            </w:pPr>
            <w:r>
              <w:rPr>
                <w:rFonts w:ascii="Times New Roman"/>
                <w:sz w:val="36"/>
              </w:rPr>
              <w:t>3</w:t>
            </w:r>
          </w:p>
        </w:tc>
      </w:tr>
      <w:tr>
        <w:tblPrEx>
          <w:tblW w:w="0" w:type="auto"/>
          <w:jc w:val="left"/>
          <w:tblInd w:w="414" w:type="dxa"/>
          <w:tblLayout w:type="fixed"/>
          <w:tblCellMar>
            <w:top w:w="0" w:type="dxa"/>
            <w:left w:w="0" w:type="dxa"/>
            <w:bottom w:w="0" w:type="dxa"/>
            <w:right w:w="0" w:type="dxa"/>
          </w:tblCellMar>
          <w:tblLook w:val="01E0"/>
        </w:tblPrEx>
        <w:trPr>
          <w:trHeight w:val="564"/>
          <w:jc w:val="left"/>
        </w:trPr>
        <w:tc>
          <w:tcPr>
            <w:tcW w:w="1292" w:type="dxa"/>
            <w:gridSpan w:val="2"/>
          </w:tcPr>
          <w:p>
            <w:pPr>
              <w:pStyle w:val="TableParagraph"/>
              <w:spacing w:before="174" w:line="370" w:lineRule="exact"/>
              <w:ind w:left="769"/>
              <w:rPr>
                <w:rFonts w:ascii="Times New Roman"/>
                <w:sz w:val="36"/>
              </w:rPr>
            </w:pPr>
            <w:r>
              <w:rPr>
                <w:rFonts w:ascii="Times New Roman"/>
                <w:sz w:val="36"/>
              </w:rPr>
              <w:t>17</w:t>
            </w:r>
          </w:p>
        </w:tc>
        <w:tc>
          <w:tcPr>
            <w:tcW w:w="4409" w:type="dxa"/>
          </w:tcPr>
          <w:p>
            <w:pPr>
              <w:pStyle w:val="TableParagraph"/>
              <w:spacing w:before="154" w:line="391" w:lineRule="exact"/>
              <w:ind w:left="881"/>
              <w:rPr>
                <w:sz w:val="36"/>
              </w:rPr>
            </w:pPr>
            <w:r>
              <w:rPr>
                <w:sz w:val="36"/>
              </w:rPr>
              <w:t>钢筋切断机</w:t>
            </w:r>
          </w:p>
        </w:tc>
        <w:tc>
          <w:tcPr>
            <w:tcW w:w="2798" w:type="dxa"/>
            <w:gridSpan w:val="2"/>
          </w:tcPr>
          <w:p>
            <w:pPr>
              <w:pStyle w:val="TableParagraph"/>
              <w:rPr>
                <w:rFonts w:ascii="Times New Roman"/>
                <w:sz w:val="34"/>
              </w:rPr>
            </w:pPr>
          </w:p>
        </w:tc>
        <w:tc>
          <w:tcPr>
            <w:tcW w:w="1575" w:type="dxa"/>
          </w:tcPr>
          <w:p>
            <w:pPr>
              <w:pStyle w:val="TableParagraph"/>
              <w:spacing w:before="174" w:line="370" w:lineRule="exact"/>
              <w:ind w:left="930"/>
              <w:rPr>
                <w:rFonts w:ascii="Times New Roman"/>
                <w:sz w:val="36"/>
              </w:rPr>
            </w:pPr>
            <w:r>
              <w:rPr>
                <w:rFonts w:ascii="Times New Roman"/>
                <w:sz w:val="36"/>
              </w:rPr>
              <w:t>1</w:t>
            </w:r>
          </w:p>
        </w:tc>
        <w:tc>
          <w:tcPr>
            <w:tcW w:w="3063" w:type="dxa"/>
            <w:gridSpan w:val="3"/>
          </w:tcPr>
          <w:p>
            <w:pPr>
              <w:pStyle w:val="TableParagraph"/>
              <w:spacing w:before="174" w:line="370" w:lineRule="exact"/>
              <w:ind w:left="1005"/>
              <w:rPr>
                <w:rFonts w:ascii="Times New Roman"/>
                <w:sz w:val="36"/>
              </w:rPr>
            </w:pPr>
            <w:r>
              <w:rPr>
                <w:rFonts w:ascii="Times New Roman"/>
                <w:sz w:val="36"/>
              </w:rPr>
              <w:t>2</w:t>
            </w:r>
          </w:p>
        </w:tc>
      </w:tr>
    </w:tbl>
    <w:p>
      <w:pPr>
        <w:pStyle w:val="BodyText"/>
        <w:spacing w:before="3"/>
        <w:ind w:left="0"/>
        <w:rPr>
          <w:rFonts w:ascii="黑体"/>
          <w:b/>
          <w:sz w:val="17"/>
        </w:rPr>
      </w:pPr>
    </w:p>
    <w:p>
      <w:pPr>
        <w:pStyle w:val="BodyText"/>
        <w:spacing w:before="92"/>
        <w:ind w:left="1176"/>
      </w:pPr>
      <w:r>
        <w:drawing>
          <wp:anchor distT="0" distB="0" distL="0" distR="0" simplePos="0" relativeHeight="251663360" behindDoc="1" locked="0" layoutInCell="1" allowOverlap="1">
            <wp:simplePos x="0" y="0"/>
            <wp:positionH relativeFrom="page">
              <wp:posOffset>1600200</wp:posOffset>
            </wp:positionH>
            <wp:positionV relativeFrom="paragraph">
              <wp:posOffset>-9202928</wp:posOffset>
            </wp:positionV>
            <wp:extent cx="8500395" cy="9171813"/>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32" cstate="print"/>
                    <a:stretch>
                      <a:fillRect/>
                    </a:stretch>
                  </pic:blipFill>
                  <pic:spPr>
                    <a:xfrm>
                      <a:off x="0" y="0"/>
                      <a:ext cx="8500395" cy="9171813"/>
                    </a:xfrm>
                    <a:prstGeom prst="rect">
                      <a:avLst/>
                    </a:prstGeom>
                  </pic:spPr>
                </pic:pic>
              </a:graphicData>
            </a:graphic>
          </wp:anchor>
        </w:drawing>
      </w:r>
      <w:r>
        <w:t>（</w:t>
      </w:r>
      <w:r>
        <w:rPr>
          <w:rFonts w:ascii="Times New Roman" w:eastAsia="Times New Roman"/>
        </w:rPr>
        <w:t>2</w:t>
      </w:r>
      <w:r>
        <w:t>）试验仪器设备需要计划表</w:t>
      </w:r>
    </w:p>
    <w:p>
      <w:pPr>
        <w:pStyle w:val="BodyText"/>
        <w:spacing w:before="242"/>
        <w:ind w:left="1176"/>
      </w:pPr>
      <w:r>
        <w:drawing>
          <wp:anchor distT="0" distB="0" distL="0" distR="0" simplePos="0" relativeHeight="251664384" behindDoc="1" locked="0" layoutInCell="1" allowOverlap="1">
            <wp:simplePos x="0" y="0"/>
            <wp:positionH relativeFrom="page">
              <wp:posOffset>1600200</wp:posOffset>
            </wp:positionH>
            <wp:positionV relativeFrom="paragraph">
              <wp:posOffset>529716</wp:posOffset>
            </wp:positionV>
            <wp:extent cx="8500395" cy="2305621"/>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33" cstate="print"/>
                    <a:stretch>
                      <a:fillRect/>
                    </a:stretch>
                  </pic:blipFill>
                  <pic:spPr>
                    <a:xfrm>
                      <a:off x="0" y="0"/>
                      <a:ext cx="8500395" cy="2305621"/>
                    </a:xfrm>
                    <a:prstGeom prst="rect">
                      <a:avLst/>
                    </a:prstGeom>
                  </pic:spPr>
                </pic:pic>
              </a:graphicData>
            </a:graphic>
          </wp:anchor>
        </w:drawing>
      </w:r>
      <w:r>
        <w:t>本合同工程的主要试验、测量设备表</w:t>
      </w:r>
    </w:p>
    <w:p>
      <w:pPr>
        <w:pStyle w:val="BodyText"/>
        <w:spacing w:before="5"/>
        <w:ind w:left="0"/>
        <w:rPr>
          <w:sz w:val="24"/>
        </w:rPr>
      </w:pPr>
    </w:p>
    <w:tbl>
      <w:tblPr>
        <w:tblStyle w:val="TableNormal1"/>
        <w:tblW w:w="0" w:type="auto"/>
        <w:jc w:val="left"/>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11"/>
        <w:gridCol w:w="4105"/>
        <w:gridCol w:w="4215"/>
        <w:gridCol w:w="1851"/>
      </w:tblGrid>
      <w:tr>
        <w:tblPrEx>
          <w:tblW w:w="0" w:type="auto"/>
          <w:jc w:val="left"/>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0"/>
          <w:jc w:val="left"/>
        </w:trPr>
        <w:tc>
          <w:tcPr>
            <w:tcW w:w="1611" w:type="dxa"/>
          </w:tcPr>
          <w:p>
            <w:pPr>
              <w:pStyle w:val="TableParagraph"/>
              <w:spacing w:line="411" w:lineRule="exact"/>
              <w:ind w:left="50"/>
              <w:rPr>
                <w:sz w:val="36"/>
              </w:rPr>
            </w:pPr>
            <w:r>
              <w:rPr>
                <w:sz w:val="36"/>
              </w:rPr>
              <w:t>序号</w:t>
            </w:r>
          </w:p>
        </w:tc>
        <w:tc>
          <w:tcPr>
            <w:tcW w:w="4105" w:type="dxa"/>
          </w:tcPr>
          <w:p>
            <w:pPr>
              <w:pStyle w:val="TableParagraph"/>
              <w:spacing w:line="411" w:lineRule="exact"/>
              <w:ind w:left="841"/>
              <w:rPr>
                <w:sz w:val="36"/>
              </w:rPr>
            </w:pPr>
            <w:r>
              <w:rPr>
                <w:sz w:val="36"/>
              </w:rPr>
              <w:t>名称</w:t>
            </w:r>
          </w:p>
        </w:tc>
        <w:tc>
          <w:tcPr>
            <w:tcW w:w="4215" w:type="dxa"/>
          </w:tcPr>
          <w:p>
            <w:pPr>
              <w:pStyle w:val="TableParagraph"/>
              <w:spacing w:line="411" w:lineRule="exact"/>
              <w:ind w:left="1103"/>
              <w:rPr>
                <w:sz w:val="36"/>
              </w:rPr>
            </w:pPr>
            <w:r>
              <w:rPr>
                <w:sz w:val="36"/>
              </w:rPr>
              <w:t>型号</w:t>
            </w:r>
          </w:p>
        </w:tc>
        <w:tc>
          <w:tcPr>
            <w:tcW w:w="1851" w:type="dxa"/>
          </w:tcPr>
          <w:p>
            <w:pPr>
              <w:pStyle w:val="TableParagraph"/>
              <w:spacing w:line="411" w:lineRule="exact"/>
              <w:ind w:left="1079"/>
              <w:rPr>
                <w:sz w:val="36"/>
              </w:rPr>
            </w:pPr>
            <w:r>
              <w:rPr>
                <w:sz w:val="36"/>
              </w:rPr>
              <w:t>数量</w:t>
            </w:r>
          </w:p>
        </w:tc>
      </w:tr>
      <w:tr>
        <w:tblPrEx>
          <w:tblW w:w="0" w:type="auto"/>
          <w:jc w:val="left"/>
          <w:tblInd w:w="1134" w:type="dxa"/>
          <w:tblLayout w:type="fixed"/>
          <w:tblCellMar>
            <w:top w:w="0" w:type="dxa"/>
            <w:left w:w="0" w:type="dxa"/>
            <w:bottom w:w="0" w:type="dxa"/>
            <w:right w:w="0" w:type="dxa"/>
          </w:tblCellMar>
          <w:tblLook w:val="01E0"/>
        </w:tblPrEx>
        <w:trPr>
          <w:trHeight w:val="725"/>
          <w:jc w:val="left"/>
        </w:trPr>
        <w:tc>
          <w:tcPr>
            <w:tcW w:w="1611" w:type="dxa"/>
          </w:tcPr>
          <w:p>
            <w:pPr>
              <w:pStyle w:val="TableParagraph"/>
              <w:spacing w:before="176"/>
              <w:ind w:left="50"/>
              <w:rPr>
                <w:rFonts w:ascii="Times New Roman"/>
                <w:sz w:val="36"/>
              </w:rPr>
            </w:pPr>
            <w:r>
              <w:rPr>
                <w:rFonts w:ascii="Times New Roman"/>
                <w:sz w:val="36"/>
              </w:rPr>
              <w:t>1</w:t>
            </w:r>
          </w:p>
        </w:tc>
        <w:tc>
          <w:tcPr>
            <w:tcW w:w="4105" w:type="dxa"/>
          </w:tcPr>
          <w:p>
            <w:pPr>
              <w:pStyle w:val="TableParagraph"/>
              <w:spacing w:before="155"/>
              <w:ind w:left="841"/>
              <w:rPr>
                <w:sz w:val="36"/>
              </w:rPr>
            </w:pPr>
            <w:r>
              <w:rPr>
                <w:sz w:val="36"/>
              </w:rPr>
              <w:t>红外线测距仪</w:t>
            </w:r>
          </w:p>
        </w:tc>
        <w:tc>
          <w:tcPr>
            <w:tcW w:w="4215" w:type="dxa"/>
          </w:tcPr>
          <w:p>
            <w:pPr>
              <w:pStyle w:val="TableParagraph"/>
              <w:spacing w:before="176"/>
              <w:ind w:left="1103"/>
              <w:rPr>
                <w:rFonts w:ascii="Times New Roman"/>
                <w:sz w:val="36"/>
              </w:rPr>
            </w:pPr>
            <w:r>
              <w:rPr>
                <w:rFonts w:ascii="Times New Roman"/>
                <w:sz w:val="36"/>
              </w:rPr>
              <w:t>REK2L7.6km</w:t>
            </w:r>
          </w:p>
        </w:tc>
        <w:tc>
          <w:tcPr>
            <w:tcW w:w="1851" w:type="dxa"/>
          </w:tcPr>
          <w:p>
            <w:pPr>
              <w:pStyle w:val="TableParagraph"/>
              <w:spacing w:before="176"/>
              <w:ind w:left="1079"/>
              <w:rPr>
                <w:rFonts w:ascii="Times New Roman"/>
                <w:sz w:val="36"/>
              </w:rPr>
            </w:pPr>
            <w:r>
              <w:rPr>
                <w:rFonts w:ascii="Times New Roman"/>
                <w:sz w:val="36"/>
              </w:rPr>
              <w:t>1</w:t>
            </w:r>
          </w:p>
        </w:tc>
      </w:tr>
      <w:tr>
        <w:tblPrEx>
          <w:tblW w:w="0" w:type="auto"/>
          <w:jc w:val="left"/>
          <w:tblInd w:w="1134" w:type="dxa"/>
          <w:tblLayout w:type="fixed"/>
          <w:tblCellMar>
            <w:top w:w="0" w:type="dxa"/>
            <w:left w:w="0" w:type="dxa"/>
            <w:bottom w:w="0" w:type="dxa"/>
            <w:right w:w="0" w:type="dxa"/>
          </w:tblCellMar>
          <w:tblLook w:val="01E0"/>
        </w:tblPrEx>
        <w:trPr>
          <w:trHeight w:val="723"/>
          <w:jc w:val="left"/>
        </w:trPr>
        <w:tc>
          <w:tcPr>
            <w:tcW w:w="1611" w:type="dxa"/>
          </w:tcPr>
          <w:p>
            <w:pPr>
              <w:pStyle w:val="TableParagraph"/>
              <w:spacing w:before="174"/>
              <w:ind w:left="50"/>
              <w:rPr>
                <w:rFonts w:ascii="Times New Roman"/>
                <w:sz w:val="36"/>
              </w:rPr>
            </w:pPr>
            <w:r>
              <w:rPr>
                <w:rFonts w:ascii="Times New Roman"/>
                <w:sz w:val="36"/>
              </w:rPr>
              <w:t>2</w:t>
            </w:r>
          </w:p>
        </w:tc>
        <w:tc>
          <w:tcPr>
            <w:tcW w:w="4105" w:type="dxa"/>
          </w:tcPr>
          <w:p>
            <w:pPr>
              <w:pStyle w:val="TableParagraph"/>
              <w:spacing w:before="154"/>
              <w:ind w:left="841"/>
              <w:rPr>
                <w:sz w:val="36"/>
              </w:rPr>
            </w:pPr>
            <w:r>
              <w:rPr>
                <w:rFonts w:ascii="Times New Roman" w:eastAsia="Times New Roman"/>
                <w:sz w:val="36"/>
              </w:rPr>
              <w:t xml:space="preserve">T2 </w:t>
            </w:r>
            <w:r>
              <w:rPr>
                <w:sz w:val="36"/>
              </w:rPr>
              <w:t>经纬仪</w:t>
            </w:r>
          </w:p>
        </w:tc>
        <w:tc>
          <w:tcPr>
            <w:tcW w:w="4215" w:type="dxa"/>
          </w:tcPr>
          <w:p>
            <w:pPr>
              <w:pStyle w:val="TableParagraph"/>
              <w:spacing w:before="154"/>
              <w:ind w:left="1103"/>
              <w:rPr>
                <w:sz w:val="36"/>
              </w:rPr>
            </w:pPr>
            <w:r>
              <w:rPr>
                <w:rFonts w:ascii="Times New Roman" w:eastAsia="Times New Roman"/>
                <w:sz w:val="36"/>
              </w:rPr>
              <w:t xml:space="preserve">DJ22 </w:t>
            </w:r>
            <w:r>
              <w:rPr>
                <w:sz w:val="36"/>
              </w:rPr>
              <w:t>秒级</w:t>
            </w:r>
          </w:p>
        </w:tc>
        <w:tc>
          <w:tcPr>
            <w:tcW w:w="1851" w:type="dxa"/>
          </w:tcPr>
          <w:p>
            <w:pPr>
              <w:pStyle w:val="TableParagraph"/>
              <w:spacing w:before="174"/>
              <w:ind w:left="1079"/>
              <w:rPr>
                <w:rFonts w:ascii="Times New Roman"/>
                <w:sz w:val="36"/>
              </w:rPr>
            </w:pPr>
            <w:r>
              <w:rPr>
                <w:rFonts w:ascii="Times New Roman"/>
                <w:sz w:val="36"/>
              </w:rPr>
              <w:t>1</w:t>
            </w:r>
          </w:p>
        </w:tc>
      </w:tr>
      <w:tr>
        <w:tblPrEx>
          <w:tblW w:w="0" w:type="auto"/>
          <w:jc w:val="left"/>
          <w:tblInd w:w="1134" w:type="dxa"/>
          <w:tblLayout w:type="fixed"/>
          <w:tblCellMar>
            <w:top w:w="0" w:type="dxa"/>
            <w:left w:w="0" w:type="dxa"/>
            <w:bottom w:w="0" w:type="dxa"/>
            <w:right w:w="0" w:type="dxa"/>
          </w:tblCellMar>
          <w:tblLook w:val="01E0"/>
        </w:tblPrEx>
        <w:trPr>
          <w:trHeight w:val="723"/>
          <w:jc w:val="left"/>
        </w:trPr>
        <w:tc>
          <w:tcPr>
            <w:tcW w:w="1611" w:type="dxa"/>
          </w:tcPr>
          <w:p>
            <w:pPr>
              <w:pStyle w:val="TableParagraph"/>
              <w:spacing w:before="174"/>
              <w:ind w:left="50"/>
              <w:rPr>
                <w:rFonts w:ascii="Times New Roman"/>
                <w:sz w:val="36"/>
              </w:rPr>
            </w:pPr>
            <w:r>
              <w:rPr>
                <w:rFonts w:ascii="Times New Roman"/>
                <w:sz w:val="36"/>
              </w:rPr>
              <w:t>3</w:t>
            </w:r>
          </w:p>
        </w:tc>
        <w:tc>
          <w:tcPr>
            <w:tcW w:w="4105" w:type="dxa"/>
          </w:tcPr>
          <w:p>
            <w:pPr>
              <w:pStyle w:val="TableParagraph"/>
              <w:spacing w:before="154"/>
              <w:ind w:left="841"/>
              <w:rPr>
                <w:sz w:val="36"/>
              </w:rPr>
            </w:pPr>
            <w:r>
              <w:rPr>
                <w:rFonts w:ascii="Times New Roman" w:eastAsia="Times New Roman"/>
                <w:sz w:val="36"/>
              </w:rPr>
              <w:t xml:space="preserve">T16 </w:t>
            </w:r>
            <w:r>
              <w:rPr>
                <w:sz w:val="36"/>
              </w:rPr>
              <w:t>经纬仪</w:t>
            </w:r>
          </w:p>
        </w:tc>
        <w:tc>
          <w:tcPr>
            <w:tcW w:w="4215" w:type="dxa"/>
          </w:tcPr>
          <w:p>
            <w:pPr>
              <w:pStyle w:val="TableParagraph"/>
              <w:spacing w:before="154"/>
              <w:ind w:left="1103"/>
              <w:rPr>
                <w:sz w:val="36"/>
              </w:rPr>
            </w:pPr>
            <w:r>
              <w:rPr>
                <w:rFonts w:ascii="Times New Roman" w:eastAsia="Times New Roman"/>
                <w:sz w:val="36"/>
              </w:rPr>
              <w:t xml:space="preserve">DJ64 </w:t>
            </w:r>
            <w:r>
              <w:rPr>
                <w:sz w:val="36"/>
              </w:rPr>
              <w:t>秒级</w:t>
            </w:r>
          </w:p>
        </w:tc>
        <w:tc>
          <w:tcPr>
            <w:tcW w:w="1851" w:type="dxa"/>
          </w:tcPr>
          <w:p>
            <w:pPr>
              <w:pStyle w:val="TableParagraph"/>
              <w:spacing w:before="174"/>
              <w:ind w:left="1079"/>
              <w:rPr>
                <w:rFonts w:ascii="Times New Roman"/>
                <w:sz w:val="36"/>
              </w:rPr>
            </w:pPr>
            <w:r>
              <w:rPr>
                <w:rFonts w:ascii="Times New Roman"/>
                <w:sz w:val="36"/>
              </w:rPr>
              <w:t>1</w:t>
            </w:r>
          </w:p>
        </w:tc>
      </w:tr>
      <w:tr>
        <w:tblPrEx>
          <w:tblW w:w="0" w:type="auto"/>
          <w:jc w:val="left"/>
          <w:tblInd w:w="1134" w:type="dxa"/>
          <w:tblLayout w:type="fixed"/>
          <w:tblCellMar>
            <w:top w:w="0" w:type="dxa"/>
            <w:left w:w="0" w:type="dxa"/>
            <w:bottom w:w="0" w:type="dxa"/>
            <w:right w:w="0" w:type="dxa"/>
          </w:tblCellMar>
          <w:tblLook w:val="01E0"/>
        </w:tblPrEx>
        <w:trPr>
          <w:trHeight w:val="564"/>
          <w:jc w:val="left"/>
        </w:trPr>
        <w:tc>
          <w:tcPr>
            <w:tcW w:w="1611" w:type="dxa"/>
          </w:tcPr>
          <w:p>
            <w:pPr>
              <w:pStyle w:val="TableParagraph"/>
              <w:spacing w:before="174" w:line="370" w:lineRule="exact"/>
              <w:ind w:left="50"/>
              <w:rPr>
                <w:rFonts w:ascii="Times New Roman"/>
                <w:sz w:val="36"/>
              </w:rPr>
            </w:pPr>
            <w:r>
              <w:rPr>
                <w:rFonts w:ascii="Times New Roman"/>
                <w:sz w:val="36"/>
              </w:rPr>
              <w:t>4</w:t>
            </w:r>
          </w:p>
        </w:tc>
        <w:tc>
          <w:tcPr>
            <w:tcW w:w="4105" w:type="dxa"/>
          </w:tcPr>
          <w:p>
            <w:pPr>
              <w:pStyle w:val="TableParagraph"/>
              <w:spacing w:before="154" w:line="391" w:lineRule="exact"/>
              <w:ind w:left="841"/>
              <w:rPr>
                <w:sz w:val="36"/>
              </w:rPr>
            </w:pPr>
            <w:r>
              <w:rPr>
                <w:rFonts w:ascii="Times New Roman" w:eastAsia="Times New Roman"/>
                <w:sz w:val="36"/>
              </w:rPr>
              <w:t xml:space="preserve">NA2 </w:t>
            </w:r>
            <w:r>
              <w:rPr>
                <w:sz w:val="36"/>
              </w:rPr>
              <w:t>水准仪</w:t>
            </w:r>
          </w:p>
        </w:tc>
        <w:tc>
          <w:tcPr>
            <w:tcW w:w="4215" w:type="dxa"/>
          </w:tcPr>
          <w:p>
            <w:pPr>
              <w:pStyle w:val="TableParagraph"/>
              <w:spacing w:before="154" w:line="391" w:lineRule="exact"/>
              <w:ind w:left="1103"/>
              <w:rPr>
                <w:sz w:val="36"/>
              </w:rPr>
            </w:pPr>
            <w:r>
              <w:rPr>
                <w:rFonts w:ascii="Times New Roman" w:eastAsia="Times New Roman"/>
                <w:sz w:val="36"/>
              </w:rPr>
              <w:t xml:space="preserve">DS3 </w:t>
            </w:r>
            <w:r>
              <w:rPr>
                <w:sz w:val="36"/>
              </w:rPr>
              <w:t>级</w:t>
            </w:r>
          </w:p>
        </w:tc>
        <w:tc>
          <w:tcPr>
            <w:tcW w:w="1851" w:type="dxa"/>
          </w:tcPr>
          <w:p>
            <w:pPr>
              <w:pStyle w:val="TableParagraph"/>
              <w:spacing w:before="174" w:line="370" w:lineRule="exact"/>
              <w:ind w:left="1079"/>
              <w:rPr>
                <w:rFonts w:ascii="Times New Roman"/>
                <w:sz w:val="36"/>
              </w:rPr>
            </w:pPr>
            <w:r>
              <w:rPr>
                <w:rFonts w:ascii="Times New Roman"/>
                <w:sz w:val="36"/>
              </w:rPr>
              <w:t>1</w:t>
            </w:r>
          </w:p>
        </w:tc>
      </w:tr>
    </w:tbl>
    <w:p>
      <w:pPr>
        <w:spacing w:after="0" w:line="370" w:lineRule="exact"/>
        <w:rPr>
          <w:rFonts w:ascii="Times New Roman"/>
          <w:sz w:val="36"/>
        </w:rPr>
        <w:sectPr>
          <w:headerReference w:type="default" r:id="rId34"/>
          <w:footerReference w:type="default" r:id="rId35"/>
          <w:pgSz w:w="17860" w:h="25260"/>
          <w:pgMar w:top="1820" w:right="1740" w:bottom="2340" w:left="2240" w:header="1050" w:footer="2133"/>
          <w:pgNumType w:start="12"/>
          <w:cols w:space="708"/>
        </w:sectPr>
      </w:pPr>
    </w:p>
    <w:p>
      <w:pPr>
        <w:pStyle w:val="BodyText"/>
        <w:spacing w:before="0"/>
        <w:ind w:left="280"/>
        <w:rPr>
          <w:sz w:val="20"/>
        </w:rPr>
      </w:pPr>
      <w:r>
        <w:rPr>
          <w:sz w:val="20"/>
        </w:rPr>
        <w:pict>
          <v:group id="_x0000_i1092" style="width:671pt;height:111pt;mso-position-horizontal-relative:char;mso-position-vertical-relative:line" coordorigin="0,0" coordsize="13420,2220">
            <v:shape id="_x0000_s1093" type="#_x0000_t75" style="width:13420;height:2220;position:absolute" stroked="f">
              <v:imagedata r:id="rId36" o:title=""/>
            </v:shape>
            <v:shape id="_x0000_s1094" type="#_x0000_t202" style="width:200;height:360;left:897;position:absolute;top:153" filled="f" stroked="f">
              <v:textbox inset="0,0,0,0">
                <w:txbxContent>
                  <w:p>
                    <w:pPr>
                      <w:spacing w:before="16" w:line="343" w:lineRule="exact"/>
                      <w:ind w:left="0" w:right="0" w:firstLine="0"/>
                      <w:jc w:val="left"/>
                      <w:rPr>
                        <w:rFonts w:ascii="Arial"/>
                        <w:sz w:val="36"/>
                      </w:rPr>
                    </w:pPr>
                    <w:r>
                      <w:rPr>
                        <w:rFonts w:ascii="Arial"/>
                        <w:w w:val="89"/>
                        <w:sz w:val="36"/>
                      </w:rPr>
                      <w:t>5</w:t>
                    </w:r>
                  </w:p>
                </w:txbxContent>
              </v:textbox>
            </v:shape>
            <v:shape id="_x0000_s1095" type="#_x0000_t202" style="width:1460;height:360;left:3299;position:absolute;top:201" filled="f" stroked="f">
              <v:textbox inset="0,0,0,0">
                <w:txbxContent>
                  <w:p>
                    <w:pPr>
                      <w:spacing w:before="0" w:line="360" w:lineRule="exact"/>
                      <w:ind w:left="0" w:right="0" w:firstLine="0"/>
                      <w:jc w:val="left"/>
                      <w:rPr>
                        <w:sz w:val="36"/>
                      </w:rPr>
                    </w:pPr>
                    <w:r>
                      <w:rPr>
                        <w:sz w:val="36"/>
                      </w:rPr>
                      <w:t>砼实验盒</w:t>
                    </w:r>
                  </w:p>
                </w:txbxContent>
              </v:textbox>
            </v:shape>
            <v:shape id="_x0000_s1096" type="#_x0000_t202" style="width:200;height:360;left:11857;position:absolute;top:153" filled="f" stroked="f">
              <v:textbox inset="0,0,0,0">
                <w:txbxContent>
                  <w:p>
                    <w:pPr>
                      <w:spacing w:before="16" w:line="343" w:lineRule="exact"/>
                      <w:ind w:left="0" w:right="0" w:firstLine="0"/>
                      <w:jc w:val="left"/>
                      <w:rPr>
                        <w:rFonts w:ascii="Arial"/>
                        <w:sz w:val="36"/>
                      </w:rPr>
                    </w:pPr>
                    <w:r>
                      <w:rPr>
                        <w:rFonts w:ascii="Arial"/>
                        <w:w w:val="89"/>
                        <w:sz w:val="36"/>
                      </w:rPr>
                      <w:t>1</w:t>
                    </w:r>
                  </w:p>
                </w:txbxContent>
              </v:textbox>
            </v:shape>
            <v:shape id="_x0000_s1097" type="#_x0000_t202" style="width:200;height:360;left:897;position:absolute;top:877" filled="f" stroked="f">
              <v:textbox inset="0,0,0,0">
                <w:txbxContent>
                  <w:p>
                    <w:pPr>
                      <w:spacing w:before="16" w:line="343" w:lineRule="exact"/>
                      <w:ind w:left="0" w:right="0" w:firstLine="0"/>
                      <w:jc w:val="left"/>
                      <w:rPr>
                        <w:rFonts w:ascii="Arial"/>
                        <w:sz w:val="36"/>
                      </w:rPr>
                    </w:pPr>
                    <w:r>
                      <w:rPr>
                        <w:rFonts w:ascii="Arial"/>
                        <w:w w:val="89"/>
                        <w:sz w:val="36"/>
                      </w:rPr>
                      <w:t>6</w:t>
                    </w:r>
                  </w:p>
                </w:txbxContent>
              </v:textbox>
            </v:shape>
            <v:shape id="_x0000_s1098" type="#_x0000_t202" style="width:1460;height:360;left:3299;position:absolute;top:926" filled="f" stroked="f">
              <v:textbox inset="0,0,0,0">
                <w:txbxContent>
                  <w:p>
                    <w:pPr>
                      <w:spacing w:before="0" w:line="360" w:lineRule="exact"/>
                      <w:ind w:left="0" w:right="0" w:firstLine="0"/>
                      <w:jc w:val="left"/>
                      <w:rPr>
                        <w:sz w:val="36"/>
                      </w:rPr>
                    </w:pPr>
                    <w:r>
                      <w:rPr>
                        <w:sz w:val="36"/>
                      </w:rPr>
                      <w:t>标准环刀</w:t>
                    </w:r>
                  </w:p>
                </w:txbxContent>
              </v:textbox>
            </v:shape>
            <v:shape id="_x0000_s1099" type="#_x0000_t202" style="width:200;height:360;left:11857;position:absolute;top:877" filled="f" stroked="f">
              <v:textbox inset="0,0,0,0">
                <w:txbxContent>
                  <w:p>
                    <w:pPr>
                      <w:spacing w:before="16" w:line="343" w:lineRule="exact"/>
                      <w:ind w:left="0" w:right="0" w:firstLine="0"/>
                      <w:jc w:val="left"/>
                      <w:rPr>
                        <w:rFonts w:ascii="Arial"/>
                        <w:sz w:val="36"/>
                      </w:rPr>
                    </w:pPr>
                    <w:r>
                      <w:rPr>
                        <w:rFonts w:ascii="Arial"/>
                        <w:w w:val="89"/>
                        <w:sz w:val="36"/>
                      </w:rPr>
                      <w:t>1</w:t>
                    </w:r>
                  </w:p>
                </w:txbxContent>
              </v:textbox>
            </v:shape>
            <v:shape id="_x0000_s1100" type="#_x0000_t202" style="width:200;height:360;left:897;position:absolute;top:1604" filled="f" stroked="f">
              <v:textbox inset="0,0,0,0">
                <w:txbxContent>
                  <w:p>
                    <w:pPr>
                      <w:spacing w:before="16" w:line="343" w:lineRule="exact"/>
                      <w:ind w:left="0" w:right="0" w:firstLine="0"/>
                      <w:jc w:val="left"/>
                      <w:rPr>
                        <w:rFonts w:ascii="Arial"/>
                        <w:sz w:val="36"/>
                      </w:rPr>
                    </w:pPr>
                    <w:r>
                      <w:rPr>
                        <w:rFonts w:ascii="Arial"/>
                        <w:w w:val="89"/>
                        <w:sz w:val="36"/>
                      </w:rPr>
                      <w:t>7</w:t>
                    </w:r>
                  </w:p>
                </w:txbxContent>
              </v:textbox>
            </v:shape>
            <v:shape id="_x0000_s1101" type="#_x0000_t202" style="width:1100;height:360;left:3299;position:absolute;top:1653" filled="f" stroked="f">
              <v:textbox inset="0,0,0,0">
                <w:txbxContent>
                  <w:p>
                    <w:pPr>
                      <w:spacing w:before="0" w:line="360" w:lineRule="exact"/>
                      <w:ind w:left="0" w:right="0" w:firstLine="0"/>
                      <w:jc w:val="left"/>
                      <w:rPr>
                        <w:sz w:val="36"/>
                      </w:rPr>
                    </w:pPr>
                    <w:r>
                      <w:rPr>
                        <w:sz w:val="36"/>
                      </w:rPr>
                      <w:t>灌砂筒</w:t>
                    </w:r>
                  </w:p>
                </w:txbxContent>
              </v:textbox>
            </v:shape>
            <w10:wrap type="none"/>
          </v:group>
        </w:pic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3"/>
        <w:ind w:left="0"/>
        <w:rPr>
          <w:sz w:val="26"/>
        </w:rPr>
      </w:pPr>
    </w:p>
    <w:p>
      <w:pPr>
        <w:pStyle w:val="Heading2"/>
        <w:spacing w:before="32"/>
      </w:pPr>
      <w:r>
        <w:t>第七节 主要材料用量</w:t>
      </w:r>
    </w:p>
    <w:p>
      <w:pPr>
        <w:pStyle w:val="BodyText"/>
        <w:spacing w:before="4"/>
        <w:ind w:left="0"/>
        <w:rPr>
          <w:rFonts w:ascii="黑体"/>
          <w:b/>
          <w:sz w:val="60"/>
        </w:rPr>
      </w:pPr>
    </w:p>
    <w:p>
      <w:pPr>
        <w:pStyle w:val="BodyText"/>
        <w:spacing w:before="0"/>
        <w:ind w:left="1176"/>
      </w:pPr>
      <w:r>
        <w:t>主要材料用量计划详预算《单位工程人材机汇总表》</w:t>
      </w:r>
    </w:p>
    <w:p>
      <w:pPr>
        <w:pStyle w:val="BodyText"/>
        <w:spacing w:before="1"/>
        <w:ind w:left="0"/>
        <w:rPr>
          <w:sz w:val="40"/>
        </w:rPr>
      </w:pPr>
    </w:p>
    <w:p>
      <w:pPr>
        <w:pStyle w:val="Heading1"/>
        <w:tabs>
          <w:tab w:val="left" w:pos="2484"/>
        </w:tabs>
        <w:spacing w:before="0"/>
        <w:ind w:right="762"/>
      </w:pPr>
      <w:r>
        <w:rPr>
          <w:rFonts w:ascii="黑体" w:eastAsia="黑体" w:hint="eastAsia"/>
        </w:rPr>
        <w:t>第四章</w:t>
        <w:tab/>
      </w:r>
      <w:r>
        <w:t>目标与管理手段</w:t>
      </w:r>
    </w:p>
    <w:p>
      <w:pPr>
        <w:pStyle w:val="BodyText"/>
        <w:spacing w:before="2"/>
        <w:ind w:left="0"/>
        <w:rPr>
          <w:b/>
          <w:sz w:val="79"/>
        </w:rPr>
      </w:pPr>
    </w:p>
    <w:p>
      <w:pPr>
        <w:pStyle w:val="BodyText"/>
        <w:spacing w:before="0" w:line="364" w:lineRule="auto"/>
        <w:ind w:right="460" w:firstLine="719"/>
        <w:jc w:val="both"/>
      </w:pPr>
      <w:r>
        <w:t>围绕达一流建设、创优质工程的目标，对本工程实行项目法施工与管理，成立项目经理部，推行全面质量管理。在施工过程中对施工进度、工程成本、质量、安全实行控制与管理。</w:t>
      </w:r>
    </w:p>
    <w:p>
      <w:pPr>
        <w:pStyle w:val="BodyText"/>
        <w:spacing w:before="0"/>
        <w:ind w:left="0"/>
      </w:pPr>
    </w:p>
    <w:p>
      <w:pPr>
        <w:pStyle w:val="BodyText"/>
        <w:spacing w:before="9"/>
        <w:ind w:left="0"/>
        <w:rPr>
          <w:sz w:val="44"/>
        </w:rPr>
      </w:pPr>
    </w:p>
    <w:p>
      <w:pPr>
        <w:pStyle w:val="Heading2"/>
      </w:pPr>
      <w:r>
        <w:t>第一节 工程进度管理</w:t>
      </w:r>
    </w:p>
    <w:p>
      <w:pPr>
        <w:pStyle w:val="BodyText"/>
        <w:spacing w:before="4"/>
        <w:ind w:left="0"/>
        <w:rPr>
          <w:rFonts w:ascii="黑体"/>
          <w:b/>
          <w:sz w:val="60"/>
        </w:rPr>
      </w:pPr>
    </w:p>
    <w:p>
      <w:pPr>
        <w:pStyle w:val="BodyText"/>
        <w:spacing w:before="1" w:line="364" w:lineRule="auto"/>
        <w:ind w:right="206" w:firstLine="719"/>
      </w:pPr>
      <w:r>
        <w:rPr>
          <w:spacing w:val="-6"/>
        </w:rPr>
        <w:t>根据指挥部规定的工期和要求提前完成的工程项目，结合施工地段的具体情况、</w:t>
      </w:r>
      <w:r>
        <w:t>材料供应条件以及优化后的施工要求（合理的班级人员组合和配套设备）确定施工方案。合理安排各单项工程的施工顺序搭接关系和在规定工期内完成的可能性，编制总网络计划和单项计划与工程管理曲线，并利用网络计划和工程管理曲线控制工程进度和施工要素的安排，使工程按计划工期提前完成。各单项工程工期见“施工</w:t>
      </w:r>
      <w:r>
        <w:rPr>
          <w:spacing w:val="-26"/>
        </w:rPr>
        <w:t>计划进度图”。</w:t>
      </w:r>
    </w:p>
    <w:p>
      <w:pPr>
        <w:pStyle w:val="BodyText"/>
        <w:spacing w:before="0"/>
        <w:ind w:left="0"/>
      </w:pPr>
    </w:p>
    <w:p>
      <w:pPr>
        <w:pStyle w:val="BodyText"/>
        <w:spacing w:before="12"/>
        <w:ind w:left="0"/>
        <w:rPr>
          <w:sz w:val="44"/>
        </w:rPr>
      </w:pPr>
    </w:p>
    <w:p>
      <w:pPr>
        <w:pStyle w:val="Heading2"/>
        <w:ind w:right="358"/>
      </w:pPr>
      <w:r>
        <w:t>第二节 成本控制与管理</w:t>
      </w:r>
    </w:p>
    <w:p>
      <w:pPr>
        <w:pStyle w:val="BodyText"/>
        <w:spacing w:before="1"/>
        <w:ind w:left="0"/>
        <w:rPr>
          <w:rFonts w:ascii="黑体"/>
          <w:b/>
          <w:sz w:val="60"/>
        </w:rPr>
      </w:pPr>
    </w:p>
    <w:p>
      <w:pPr>
        <w:pStyle w:val="BodyText"/>
        <w:spacing w:before="0" w:line="364" w:lineRule="auto"/>
        <w:ind w:right="460" w:firstLine="719"/>
        <w:jc w:val="both"/>
      </w:pPr>
      <w:r>
        <w:t>利用本公司自身的优势挖掘内部潜力使成本降到最低点，从而获得最佳的经济效益。控制手段采用时间费用曲线法，制定成本控制的制度和标准，紧密结合各岗位人员成本控制的责、权、利。编制各阶段详细工作流程图并作为控制成本工作程</w:t>
      </w:r>
    </w:p>
    <w:p>
      <w:pPr>
        <w:spacing w:after="0" w:line="364" w:lineRule="auto"/>
        <w:jc w:val="both"/>
        <w:sectPr>
          <w:headerReference w:type="default" r:id="rId37"/>
          <w:footerReference w:type="default" r:id="rId38"/>
          <w:pgSz w:w="17860" w:h="25260"/>
          <w:pgMar w:top="1820" w:right="1740" w:bottom="2340" w:left="2240" w:header="1050" w:footer="2133"/>
          <w:pgNumType w:start="13"/>
          <w:cols w:space="708"/>
        </w:sectPr>
      </w:pPr>
    </w:p>
    <w:p>
      <w:pPr>
        <w:pStyle w:val="BodyText"/>
        <w:spacing w:before="139"/>
      </w:pPr>
      <w:r>
        <w:t>序标准，提高劳动生产率，降低成本，实行全项目的管理。</w:t>
      </w:r>
    </w:p>
    <w:p>
      <w:pPr>
        <w:pStyle w:val="BodyText"/>
        <w:spacing w:before="0"/>
        <w:ind w:left="0"/>
      </w:pPr>
    </w:p>
    <w:p>
      <w:pPr>
        <w:pStyle w:val="BodyText"/>
        <w:spacing w:before="0"/>
        <w:ind w:left="0"/>
      </w:pPr>
    </w:p>
    <w:p>
      <w:pPr>
        <w:pStyle w:val="BodyText"/>
        <w:spacing w:before="4"/>
        <w:ind w:left="0"/>
        <w:rPr>
          <w:sz w:val="27"/>
        </w:rPr>
      </w:pPr>
    </w:p>
    <w:p>
      <w:pPr>
        <w:pStyle w:val="Heading2"/>
        <w:ind w:right="358"/>
      </w:pPr>
      <w:r>
        <w:t>第三节 质量控制与管理</w:t>
      </w:r>
    </w:p>
    <w:p>
      <w:pPr>
        <w:pStyle w:val="BodyText"/>
        <w:spacing w:before="4"/>
        <w:ind w:left="0"/>
        <w:rPr>
          <w:rFonts w:ascii="黑体"/>
          <w:b/>
          <w:sz w:val="60"/>
        </w:rPr>
      </w:pPr>
    </w:p>
    <w:p>
      <w:pPr>
        <w:pStyle w:val="BodyText"/>
        <w:spacing w:before="1" w:line="364" w:lineRule="auto"/>
        <w:ind w:right="201" w:firstLine="719"/>
      </w:pPr>
      <w:r>
        <w:t>我们的质量目标是创国家级优良工程，各分项质量必须达到合格以上，即合格</w:t>
      </w:r>
      <w:r>
        <w:rPr>
          <w:spacing w:val="2"/>
        </w:rPr>
        <w:t xml:space="preserve">品率 </w:t>
      </w:r>
      <w:r>
        <w:rPr>
          <w:rFonts w:ascii="Times New Roman" w:eastAsia="Times New Roman" w:hAnsi="Times New Roman"/>
        </w:rPr>
        <w:t>100</w:t>
      </w:r>
      <w:r>
        <w:t>％，单位工程质量总评指标为优良，具体做法是开展全面质量管理，利用</w:t>
      </w:r>
      <w:r>
        <w:rPr>
          <w:spacing w:val="-10"/>
        </w:rPr>
        <w:t>“三图二表”使质量管理从静态管理变为动态管理，使管理由经验型向科学型转变。</w:t>
      </w:r>
      <w:r>
        <w:t>以技术规范和施工规范、验收规范作为依据，制定质量控制标准和要求下达至施工班组，施工中对照检查落实，不断提高工程质量。</w:t>
      </w:r>
    </w:p>
    <w:p>
      <w:pPr>
        <w:pStyle w:val="BodyText"/>
        <w:spacing w:before="5" w:line="364" w:lineRule="auto"/>
        <w:ind w:right="330" w:firstLine="719"/>
      </w:pPr>
      <w:r>
        <w:t>严格按照施工图纸和各项规范进行施工，严把材料质量关。钢材、水泥必须有出厂合格证，未经事先试验过的砂石料不得进入现场。加强工程试验工作，工地实验人员要服务到现场，混凝土施工要严把好“五关</w:t>
      </w:r>
      <w:r>
        <w:rPr>
          <w:spacing w:val="-20"/>
        </w:rPr>
        <w:t>”。要严格按照配合比施工，经常</w:t>
      </w:r>
      <w:r>
        <w:t>检查计量系统的准确性。</w:t>
      </w:r>
    </w:p>
    <w:p>
      <w:pPr>
        <w:pStyle w:val="BodyText"/>
        <w:spacing w:before="4" w:line="364" w:lineRule="auto"/>
        <w:ind w:right="280" w:firstLine="899"/>
      </w:pPr>
      <w:r>
        <w:t>（</w:t>
      </w:r>
      <w:r>
        <w:rPr>
          <w:rFonts w:ascii="Times New Roman" w:eastAsia="Times New Roman"/>
        </w:rPr>
        <w:t>1</w:t>
      </w:r>
      <w:r>
        <w:rPr>
          <w:spacing w:val="-180"/>
        </w:rPr>
        <w:t>）</w:t>
      </w:r>
      <w:r>
        <w:rPr>
          <w:spacing w:val="-1"/>
        </w:rPr>
        <w:t>、在供水工程施工中，根据施工设计及工程地质情况，选择安全稳妥的施</w:t>
      </w:r>
      <w:r>
        <w:t>工方案，严格按铁道部现行的供水设计、施工规范、检验评定标准组织施工。</w:t>
      </w:r>
    </w:p>
    <w:p>
      <w:pPr>
        <w:pStyle w:val="ListParagraph"/>
        <w:numPr>
          <w:ilvl w:val="0"/>
          <w:numId w:val="10"/>
        </w:numPr>
        <w:tabs>
          <w:tab w:val="left" w:pos="2086"/>
        </w:tabs>
        <w:spacing w:before="2" w:after="0" w:line="364" w:lineRule="auto"/>
        <w:ind w:left="457" w:right="449" w:firstLine="719"/>
        <w:jc w:val="left"/>
        <w:rPr>
          <w:sz w:val="36"/>
        </w:rPr>
      </w:pPr>
      <w:r>
        <w:rPr>
          <w:sz w:val="36"/>
        </w:rPr>
        <w:t>、技术人员认真审核图纸，切实领会设计意图，坚持技术交底制度和测</w:t>
      </w:r>
      <w:r>
        <w:rPr>
          <w:spacing w:val="-4"/>
          <w:sz w:val="36"/>
        </w:rPr>
        <w:t>量复核制度。</w:t>
      </w:r>
    </w:p>
    <w:p>
      <w:pPr>
        <w:pStyle w:val="ListParagraph"/>
        <w:numPr>
          <w:ilvl w:val="0"/>
          <w:numId w:val="10"/>
        </w:numPr>
        <w:tabs>
          <w:tab w:val="left" w:pos="2078"/>
        </w:tabs>
        <w:spacing w:before="2" w:after="0" w:line="240" w:lineRule="auto"/>
        <w:ind w:left="2078" w:right="0" w:hanging="902"/>
        <w:jc w:val="left"/>
        <w:rPr>
          <w:rFonts w:ascii="Times New Roman" w:eastAsia="Times New Roman"/>
          <w:sz w:val="36"/>
        </w:rPr>
      </w:pPr>
      <w:r>
        <w:rPr>
          <w:spacing w:val="-19"/>
          <w:sz w:val="36"/>
        </w:rPr>
        <w:t xml:space="preserve">、针对开挖、支护、衬砌等工序制订切实可行的施工方案，并按照 </w:t>
      </w:r>
      <w:r>
        <w:rPr>
          <w:rFonts w:ascii="Times New Roman" w:eastAsia="Times New Roman"/>
          <w:sz w:val="36"/>
        </w:rPr>
        <w:t>ISO9002</w:t>
      </w:r>
    </w:p>
    <w:p>
      <w:pPr>
        <w:pStyle w:val="BodyText"/>
      </w:pPr>
      <w:r>
        <w:t>国际标准编制分工序的《作业指导书》，建立健全质量保证体系。</w:t>
      </w:r>
    </w:p>
    <w:p>
      <w:pPr>
        <w:pStyle w:val="ListParagraph"/>
        <w:numPr>
          <w:ilvl w:val="0"/>
          <w:numId w:val="10"/>
        </w:numPr>
        <w:tabs>
          <w:tab w:val="left" w:pos="2086"/>
        </w:tabs>
        <w:spacing w:before="240" w:after="0" w:line="364" w:lineRule="auto"/>
        <w:ind w:left="457" w:right="449" w:firstLine="719"/>
        <w:jc w:val="both"/>
        <w:rPr>
          <w:sz w:val="36"/>
        </w:rPr>
      </w:pPr>
      <w:r>
        <w:rPr>
          <w:sz w:val="36"/>
        </w:rPr>
        <w:t>、要逐日逐月抓进度，把生产任务落实到班组和个人，技术人员和干部</w:t>
      </w:r>
      <w:r>
        <w:rPr>
          <w:spacing w:val="-4"/>
          <w:sz w:val="36"/>
        </w:rPr>
        <w:t>要深入施工现场指挥生产，对存在的问题要及早解决。要加强薄弱环节和落后工序，使各工序能紧密配合、均衡生产，按旬月总结经验，检查进度，改进生产。</w:t>
      </w:r>
    </w:p>
    <w:p>
      <w:pPr>
        <w:pStyle w:val="ListParagraph"/>
        <w:numPr>
          <w:ilvl w:val="0"/>
          <w:numId w:val="10"/>
        </w:numPr>
        <w:tabs>
          <w:tab w:val="left" w:pos="2086"/>
        </w:tabs>
        <w:spacing w:before="3" w:after="0" w:line="364" w:lineRule="auto"/>
        <w:ind w:left="457" w:right="100" w:firstLine="719"/>
        <w:jc w:val="left"/>
        <w:rPr>
          <w:sz w:val="36"/>
        </w:rPr>
      </w:pPr>
      <w:r>
        <w:rPr>
          <w:sz w:val="36"/>
        </w:rPr>
        <w:t>、落实岗位责任制，每个岗位均要制订岗位职责，并定岗定人。各种机械</w:t>
      </w:r>
      <w:r>
        <w:rPr>
          <w:spacing w:val="-1"/>
          <w:sz w:val="36"/>
        </w:rPr>
        <w:t xml:space="preserve">操作人员要经过培训，持证上岗。各类机械要经常保养和维修，易耗配件要有储备， </w:t>
      </w:r>
      <w:r>
        <w:rPr>
          <w:sz w:val="36"/>
        </w:rPr>
        <w:t>使机械处于良好状态。</w:t>
      </w:r>
    </w:p>
    <w:p>
      <w:pPr>
        <w:pStyle w:val="ListParagraph"/>
        <w:numPr>
          <w:ilvl w:val="0"/>
          <w:numId w:val="10"/>
        </w:numPr>
        <w:tabs>
          <w:tab w:val="left" w:pos="2086"/>
        </w:tabs>
        <w:spacing w:before="4" w:after="0" w:line="364" w:lineRule="auto"/>
        <w:ind w:left="457" w:right="449" w:firstLine="719"/>
        <w:jc w:val="left"/>
        <w:rPr>
          <w:sz w:val="36"/>
        </w:rPr>
      </w:pPr>
      <w:r>
        <w:rPr>
          <w:sz w:val="36"/>
        </w:rPr>
        <w:t>、认真学习先进施工方法和先进经验，组织有关人员到沿线学习，取长</w:t>
      </w:r>
      <w:r>
        <w:rPr>
          <w:spacing w:val="-6"/>
          <w:sz w:val="36"/>
        </w:rPr>
        <w:t>补短。</w:t>
      </w:r>
    </w:p>
    <w:p>
      <w:pPr>
        <w:pStyle w:val="ListParagraph"/>
        <w:numPr>
          <w:ilvl w:val="0"/>
          <w:numId w:val="10"/>
        </w:numPr>
        <w:tabs>
          <w:tab w:val="left" w:pos="2086"/>
        </w:tabs>
        <w:spacing w:before="1" w:after="0" w:line="364" w:lineRule="auto"/>
        <w:ind w:left="457" w:right="449" w:firstLine="719"/>
        <w:jc w:val="left"/>
        <w:rPr>
          <w:sz w:val="36"/>
        </w:rPr>
      </w:pPr>
      <w:r>
        <w:rPr>
          <w:sz w:val="36"/>
        </w:rPr>
        <w:t>、重安全、抓质量，以生产为中心，以创优为龙头，开展社会主义劳动</w:t>
      </w:r>
      <w:r>
        <w:rPr>
          <w:spacing w:val="-4"/>
          <w:sz w:val="36"/>
        </w:rPr>
        <w:t>竞赛，建设安全文明标准工地。</w:t>
      </w:r>
    </w:p>
    <w:p>
      <w:pPr>
        <w:spacing w:after="0" w:line="364" w:lineRule="auto"/>
        <w:jc w:val="left"/>
        <w:rPr>
          <w:sz w:val="36"/>
        </w:rPr>
        <w:sectPr>
          <w:headerReference w:type="default" r:id="rId39"/>
          <w:footerReference w:type="default" r:id="rId40"/>
          <w:pgSz w:w="17860" w:h="25260"/>
          <w:pgMar w:top="1820" w:right="1740" w:bottom="2340" w:left="2240" w:header="1050" w:footer="2133"/>
          <w:pgNumType w:start="14"/>
          <w:cols w:space="708"/>
        </w:sectPr>
      </w:pPr>
    </w:p>
    <w:p>
      <w:pPr>
        <w:pStyle w:val="ListParagraph"/>
        <w:numPr>
          <w:ilvl w:val="0"/>
          <w:numId w:val="10"/>
        </w:numPr>
        <w:tabs>
          <w:tab w:val="left" w:pos="2086"/>
        </w:tabs>
        <w:spacing w:before="139" w:after="0" w:line="364" w:lineRule="auto"/>
        <w:ind w:left="457" w:right="449" w:firstLine="719"/>
        <w:jc w:val="left"/>
        <w:rPr>
          <w:rFonts w:ascii="Arial" w:eastAsia="Arial"/>
          <w:sz w:val="36"/>
        </w:rPr>
      </w:pPr>
      <w:r>
        <w:rPr>
          <w:sz w:val="36"/>
        </w:rPr>
        <w:t xml:space="preserve">、继续加强以资金为龙头的责任成本管理，总结几年来的经验和教训， </w:t>
      </w:r>
      <w:r>
        <w:rPr>
          <w:spacing w:val="-4"/>
          <w:sz w:val="36"/>
        </w:rPr>
        <w:t>逐步改进和完善，使责任成本管理工作更上一层楼。</w:t>
      </w:r>
      <w:r>
        <w:rPr>
          <w:rFonts w:ascii="Arial" w:eastAsia="Arial"/>
          <w:sz w:val="36"/>
        </w:rPr>
        <w:t>]</w:t>
      </w:r>
    </w:p>
    <w:p>
      <w:pPr>
        <w:pStyle w:val="BodyText"/>
        <w:spacing w:before="3"/>
        <w:ind w:left="1717"/>
      </w:pPr>
      <w:r>
        <w:t>质量回访及保修</w:t>
      </w:r>
    </w:p>
    <w:p>
      <w:pPr>
        <w:pStyle w:val="BodyText"/>
        <w:spacing w:before="240" w:line="364" w:lineRule="auto"/>
        <w:ind w:right="460" w:firstLine="719"/>
      </w:pPr>
      <w:r>
        <w:t>保修期满后，对原缺陷处置情况进行检查以及对检查过程发现的新问题进行处置，直至符合要求和最终从发包人或其委托人手中领取保修责任终止书。</w:t>
      </w:r>
    </w:p>
    <w:p>
      <w:pPr>
        <w:pStyle w:val="BodyText"/>
        <w:spacing w:before="2" w:line="364" w:lineRule="auto"/>
        <w:ind w:right="460" w:firstLine="719"/>
        <w:jc w:val="both"/>
      </w:pPr>
      <w:r>
        <w:t xml:space="preserve">移交工程时，项目部制定质量回访计划，按计划进行质量回访。我们将在工程移交后约一年左右的时间组织质量回访，及时了解掌握用户对该工程的意见和质量要求，对回访中反映的质量问题快速处置，按《质量回访及服务程序》执行，确保用户 </w:t>
      </w:r>
      <w:r>
        <w:rPr>
          <w:rFonts w:ascii="Arial" w:eastAsia="Arial"/>
        </w:rPr>
        <w:t>100%</w:t>
      </w:r>
      <w:r>
        <w:t>满意。</w:t>
      </w:r>
    </w:p>
    <w:p>
      <w:pPr>
        <w:pStyle w:val="BodyText"/>
        <w:spacing w:before="0"/>
        <w:ind w:left="0"/>
        <w:rPr>
          <w:sz w:val="38"/>
        </w:rPr>
      </w:pPr>
    </w:p>
    <w:p>
      <w:pPr>
        <w:pStyle w:val="BodyText"/>
        <w:spacing w:before="10"/>
        <w:ind w:left="0"/>
        <w:rPr>
          <w:sz w:val="42"/>
        </w:rPr>
      </w:pPr>
    </w:p>
    <w:p>
      <w:pPr>
        <w:pStyle w:val="Heading2"/>
        <w:ind w:right="347"/>
      </w:pPr>
      <w:r>
        <w:t>第四节 安全管理</w:t>
      </w:r>
    </w:p>
    <w:p>
      <w:pPr>
        <w:pStyle w:val="BodyText"/>
        <w:spacing w:before="5"/>
        <w:ind w:left="0"/>
        <w:rPr>
          <w:rFonts w:ascii="黑体"/>
          <w:b/>
          <w:sz w:val="60"/>
        </w:rPr>
      </w:pPr>
    </w:p>
    <w:p>
      <w:pPr>
        <w:pStyle w:val="BodyText"/>
        <w:spacing w:before="0" w:line="364" w:lineRule="auto"/>
        <w:ind w:right="460" w:firstLine="719"/>
        <w:jc w:val="both"/>
      </w:pPr>
      <w:r>
        <w:t>根据文明施工的要求和本工程的特点，经理部指定专人负责安全生产、文明施工的工作。定期走访附近居民，注意倾听群众的意见及建议。在施工中各综合施工队设专职安全员，上下组成安全体系，按现场管理规定拟定防火、防盗、防食物中毒等措施。制定施工和生活安全规定，做到平时有人检查落实，施工中有人监督管理。</w:t>
      </w:r>
    </w:p>
    <w:p>
      <w:pPr>
        <w:pStyle w:val="BodyText"/>
        <w:spacing w:before="5"/>
        <w:ind w:left="1176"/>
      </w:pPr>
      <w:r>
        <w:t>（一</w:t>
      </w:r>
      <w:r>
        <w:rPr>
          <w:spacing w:val="-180"/>
        </w:rPr>
        <w:t>）</w:t>
      </w:r>
      <w:r>
        <w:t>、施工安全目标</w:t>
      </w:r>
    </w:p>
    <w:p>
      <w:pPr>
        <w:pStyle w:val="BodyText"/>
        <w:spacing w:line="364" w:lineRule="auto"/>
        <w:ind w:right="280" w:firstLine="719"/>
      </w:pPr>
      <w:r>
        <w:rPr>
          <w:rFonts w:ascii="Arial" w:eastAsia="Arial" w:hAnsi="Arial"/>
          <w:w w:val="95"/>
        </w:rPr>
        <w:t>1</w:t>
      </w:r>
      <w:r>
        <w:rPr>
          <w:spacing w:val="-1"/>
          <w:w w:val="95"/>
        </w:rPr>
        <w:t xml:space="preserve">、建立严格的安全经济责任制，运用系统工程的思想，坚持“以人为本、教育  </w:t>
      </w:r>
      <w:r>
        <w:t>为先、预防为主、管理从严”的原则，按照合同要求并针对本工程的特点，强化施工安全管理，全面落实安全生产责任制，做好安全事故的超前防范工作，做到机构健全、措施具体、落实到位、奖罚分明，确保实现安全管理目标——无任何安全事故发生。施工过程中重点强调零违章，以零违章保零事故。</w:t>
      </w:r>
    </w:p>
    <w:p>
      <w:pPr>
        <w:pStyle w:val="ListParagraph"/>
        <w:numPr>
          <w:ilvl w:val="0"/>
          <w:numId w:val="9"/>
        </w:numPr>
        <w:tabs>
          <w:tab w:val="left" w:pos="1722"/>
        </w:tabs>
        <w:spacing w:before="5" w:after="0" w:line="364" w:lineRule="auto"/>
        <w:ind w:left="457" w:right="453" w:firstLine="719"/>
        <w:jc w:val="left"/>
        <w:rPr>
          <w:sz w:val="36"/>
        </w:rPr>
      </w:pPr>
      <w:r>
        <w:rPr>
          <w:sz w:val="36"/>
        </w:rPr>
        <w:t>、严格执行“安全第一，预防为主”的安全施工方针，严格执行安全技术</w:t>
      </w:r>
      <w:r>
        <w:rPr>
          <w:spacing w:val="-4"/>
          <w:sz w:val="36"/>
        </w:rPr>
        <w:t>规范及各项安全操作规程。</w:t>
      </w:r>
    </w:p>
    <w:p>
      <w:pPr>
        <w:pStyle w:val="ListParagraph"/>
        <w:numPr>
          <w:ilvl w:val="0"/>
          <w:numId w:val="9"/>
        </w:numPr>
        <w:tabs>
          <w:tab w:val="left" w:pos="1718"/>
        </w:tabs>
        <w:spacing w:before="2" w:after="0" w:line="240" w:lineRule="auto"/>
        <w:ind w:left="1718" w:right="0" w:hanging="542"/>
        <w:jc w:val="left"/>
        <w:rPr>
          <w:sz w:val="36"/>
        </w:rPr>
      </w:pPr>
      <w:r>
        <w:rPr>
          <w:sz w:val="36"/>
        </w:rPr>
        <w:t>、在施工现场各种管线的摆放，应符合安全规定，严禁乱拉电线等违章行为。</w:t>
      </w:r>
    </w:p>
    <w:p>
      <w:pPr>
        <w:pStyle w:val="ListParagraph"/>
        <w:numPr>
          <w:ilvl w:val="0"/>
          <w:numId w:val="9"/>
        </w:numPr>
        <w:tabs>
          <w:tab w:val="left" w:pos="1718"/>
        </w:tabs>
        <w:spacing w:before="241" w:after="0" w:line="240" w:lineRule="auto"/>
        <w:ind w:left="1718" w:right="0" w:hanging="542"/>
        <w:jc w:val="left"/>
        <w:rPr>
          <w:sz w:val="36"/>
        </w:rPr>
      </w:pPr>
      <w:r>
        <w:rPr>
          <w:sz w:val="36"/>
        </w:rPr>
        <w:t>、制定出相应的专项安全措施，并在施工中严格执行。</w:t>
      </w:r>
    </w:p>
    <w:p>
      <w:pPr>
        <w:pStyle w:val="ListParagraph"/>
        <w:numPr>
          <w:ilvl w:val="0"/>
          <w:numId w:val="9"/>
        </w:numPr>
        <w:tabs>
          <w:tab w:val="left" w:pos="1718"/>
        </w:tabs>
        <w:spacing w:before="241" w:after="0" w:line="240" w:lineRule="auto"/>
        <w:ind w:left="1718" w:right="0" w:hanging="542"/>
        <w:jc w:val="left"/>
        <w:rPr>
          <w:sz w:val="36"/>
        </w:rPr>
        <w:sectPr>
          <w:headerReference w:type="default" r:id="rId41"/>
          <w:footerReference w:type="default" r:id="rId42"/>
          <w:pgSz w:w="17860" w:h="25260"/>
          <w:pgMar w:top="1820" w:right="1740" w:bottom="2320" w:left="2240" w:header="1050" w:footer="2133"/>
          <w:pgNumType w:start="15"/>
          <w:cols w:space="708"/>
        </w:sectPr>
      </w:pPr>
      <w:r>
        <w:rPr>
          <w:sz w:val="36"/>
        </w:rPr>
        <w:t>、制定专项火攻品管理制度，对爆破器材严格管理。</w:t>
      </w:r>
    </w:p>
    <w:p>
      <w:pPr>
        <w:pStyle w:val="ListParagraph"/>
        <w:numPr>
          <w:ilvl w:val="0"/>
          <w:numId w:val="9"/>
        </w:numPr>
        <w:tabs>
          <w:tab w:val="left" w:pos="1722"/>
        </w:tabs>
        <w:spacing w:before="240" w:after="0" w:line="240" w:lineRule="auto"/>
        <w:ind w:left="1721" w:right="0" w:hanging="546"/>
        <w:jc w:val="left"/>
        <w:rPr>
          <w:sz w:val="36"/>
        </w:rPr>
      </w:pPr>
      <w:r>
        <w:rPr>
          <w:sz w:val="36"/>
        </w:rPr>
        <w:t>、供水内应加强通风，尤其在爆破后，有害气体未排出前，人员不得进入施</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https://d.book118.com/168005002010006023</w:t>
        </w:r>
      </w:hyperlink>
    </w:p>
    <w:p>
      <w:pPr>
        <w:spacing w:after="0" w:line="240" w:lineRule="auto"/>
        <w:jc w:val="left"/>
        <w:rPr>
          <w:sz w:val="36"/>
        </w:rPr>
      </w:pPr>
    </w:p>
    <w:sectPr>
      <w:headerReference w:type="default" r:id="rId44"/>
      <w:footerReference w:type="default" r:id="rId45"/>
      <w:type w:val="nextPage"/>
      <w:pgSz w:w="17860" w:h="25260"/>
      <w:pgMar w:top="1820" w:right="1740" w:bottom="2320" w:left="2240" w:header="1050" w:footer="2133"/>
      <w:pgNumType w:start="16"/>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0" type="#_x0000_t202" style="width:15pt;height:17.6pt;margin-top:1144.02pt;margin-left:774.75pt;mso-position-horizontal-relative:page;mso-position-vertical-relative:page;position:absolute;z-index:-251658240" filled="f" stroked="f">
          <v:textbox inset="0,0,0,0">
            <w:txbxContent>
              <w:p>
                <w:pPr>
                  <w:spacing w:before="31"/>
                  <w:ind w:left="60" w:right="0" w:firstLine="0"/>
                  <w:jc w:val="left"/>
                  <w:rPr>
                    <w:rFonts w:ascii="Times New Roman"/>
                    <w:sz w:val="27"/>
                  </w:rPr>
                </w:pPr>
                <w:r>
                  <w:fldChar w:fldCharType="begin"/>
                </w:r>
                <w:r>
                  <w:rPr>
                    <w:rFonts w:ascii="Times New Roman"/>
                    <w:sz w:val="27"/>
                  </w:rPr>
                  <w:instrText xml:space="preserve"> PAGE  \* ROMAN </w:instrText>
                </w:r>
                <w:r>
                  <w:fldChar w:fldCharType="separate"/>
                </w:r>
                <w:r>
                  <w:rPr>
                    <w:rFonts w:ascii="Times New Roman"/>
                    <w:sz w:val="27"/>
                  </w:rPr>
                  <w:t>I</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2" type="#_x0000_t202" style="width:15pt;height:17.6pt;margin-top:1144.02pt;margin-left:774.75pt;mso-position-horizontal-relative:page;mso-position-vertical-relative:page;position:absolute;z-index:-251657216" filled="f" stroked="f">
          <v:textbox inset="0,0,0,0">
            <w:txbxContent>
              <w:p>
                <w:pPr>
                  <w:spacing w:before="31"/>
                  <w:ind w:left="60" w:right="0" w:firstLine="0"/>
                  <w:jc w:val="left"/>
                  <w:rPr>
                    <w:rFonts w:ascii="Times New Roman"/>
                    <w:sz w:val="27"/>
                  </w:rPr>
                </w:pPr>
                <w:r>
                  <w:fldChar w:fldCharType="begin"/>
                </w:r>
                <w:r>
                  <w:rPr>
                    <w:rFonts w:ascii="Times New Roman"/>
                    <w:sz w:val="27"/>
                  </w:rPr>
                  <w:instrText xml:space="preserve"> PAGE  \* ROMAN </w:instrText>
                </w:r>
                <w:r>
                  <w:fldChar w:fldCharType="separate"/>
                </w:r>
                <w:r>
                  <w:rPr>
                    <w:rFonts w:ascii="Times New Roman"/>
                    <w:sz w:val="27"/>
                  </w:rPr>
                  <w:t>II</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4" type="#_x0000_t202" style="width:20.05pt;height:18.45pt;margin-top:1143.69pt;margin-left:770.25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type="#_x0000_t202" style="width:20.05pt;height:18.45pt;margin-top:1143.69pt;margin-left:770.25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8" type="#_x0000_t202" style="width:20.05pt;height:18.45pt;margin-top:1143.69pt;margin-left:770.25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0" type="#_x0000_t202" style="width:20.05pt;height:18.45pt;margin-top:1143.69pt;margin-left:770.25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2" type="#_x0000_t202" style="width:20.05pt;height:18.45pt;margin-top:1143.69pt;margin-left:770.25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4" type="#_x0000_t202" style="width:20.05pt;height:18.45pt;margin-top:1143.69pt;margin-left:770.25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6" type="#_x0000_t202" style="width:20.05pt;height:18.45pt;margin-top:1143.69pt;margin-left:770.25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8" type="#_x0000_t202" style="width:20.05pt;height:18.45pt;margin-top:1143.69pt;margin-left:770.25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0" type="#_x0000_t202" style="width:20.05pt;height:18.45pt;margin-top:1143.69pt;margin-left:770.25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2" type="#_x0000_t202" style="width:20.05pt;height:18.45pt;margin-top:1143.69pt;margin-left:770.25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4" type="#_x0000_t202" style="width:20.05pt;height:18.45pt;margin-top:1143.69pt;margin-left:770.25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6" type="#_x0000_t202" style="width:20.05pt;height:18.45pt;margin-top:1143.69pt;margin-left:770.25pt;mso-position-horizontal-relative:page;mso-position-vertical-relative:page;position:absolute;z-index:-2516449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8" type="#_x0000_t202" style="width:20.05pt;height:18.45pt;margin-top:1143.69pt;margin-left:770.25pt;mso-position-horizontal-relative:page;mso-position-vertical-relative:page;position:absolute;z-index:-2516439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0" type="#_x0000_t202" style="width:20.05pt;height:18.45pt;margin-top:1143.69pt;margin-left:770.25pt;mso-position-horizontal-relative:page;mso-position-vertical-relative:page;position:absolute;z-index:-2516428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16</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58240"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70.5pt;height:16.4pt;margin-top:52.84pt;margin-left:589.86pt;mso-position-horizontal-relative:page;mso-position-vertical-relative:page;position:absolute;z-index:-251656192" filled="f" stroked="f">
          <v:textbox inset="0,0,0,0">
            <w:txbxContent>
              <w:p>
                <w:pPr>
                  <w:spacing w:before="0" w:line="327" w:lineRule="exact"/>
                  <w:ind w:left="20" w:right="0" w:firstLine="0"/>
                  <w:jc w:val="left"/>
                  <w:rPr>
                    <w:sz w:val="27"/>
                  </w:rPr>
                </w:pPr>
                <w:r>
                  <w:rPr>
                    <w:rFonts w:ascii="Times New Roman" w:eastAsia="Times New Roman"/>
                    <w:sz w:val="27"/>
                  </w:rPr>
                  <w:t>***</w:t>
                </w:r>
                <w:r>
                  <w:rPr>
                    <w:sz w:val="27"/>
                  </w:rPr>
                  <w:t>供水管线及水表改造工程</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61312"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7313323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332362"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31793796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937968"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70.5pt;height:16.4pt;margin-top:52.84pt;margin-left:589.86pt;mso-position-horizontal-relative:page;mso-position-vertical-relative:page;position:absolute;z-index:-251653120" filled="f" stroked="f">
          <v:textbox inset="0,0,0,0">
            <w:txbxContent>
              <w:p>
                <w:pPr>
                  <w:spacing w:before="0" w:line="327" w:lineRule="exact"/>
                  <w:ind w:left="20" w:right="0" w:firstLine="0"/>
                  <w:jc w:val="left"/>
                  <w:rPr>
                    <w:sz w:val="27"/>
                  </w:rPr>
                </w:pPr>
                <w:r>
                  <w:rPr>
                    <w:rFonts w:ascii="Times New Roman" w:eastAsia="Times New Roman"/>
                    <w:sz w:val="27"/>
                  </w:rPr>
                  <w:t>***</w:t>
                </w:r>
                <w:r>
                  <w:rPr>
                    <w:sz w:val="27"/>
                  </w:rPr>
                  <w:t>供水管线及水表改造工程</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64384"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70.5pt;height:17.2pt;margin-top:51.51pt;margin-left:589.86pt;mso-position-horizontal-relative:page;mso-position-vertical-relative:page;position:absolute;z-index:-251650048"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67456"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13278440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844013"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23372094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720944"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70.5pt;height:17.2pt;margin-top:51.51pt;margin-left:589.86pt;mso-position-horizontal-relative:page;mso-position-vertical-relative:page;position:absolute;z-index:-251646976"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70528"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18287071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707191"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8718775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877537"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70.5pt;height:17.2pt;margin-top:51.51pt;margin-left:589.86pt;mso-position-horizontal-relative:page;mso-position-vertical-relative:page;position:absolute;z-index:-251643904"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73600"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6618842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884225"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5402791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279149"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70.5pt;height:17.2pt;margin-top:51.51pt;margin-left:589.86pt;mso-position-horizontal-relative:page;mso-position-vertical-relative:page;position:absolute;z-index:-251640832"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76672"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7244885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488552"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48248475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484752"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70.5pt;height:17.2pt;margin-top:51.51pt;margin-left:589.86pt;mso-position-horizontal-relative:page;mso-position-vertical-relative:page;position:absolute;z-index:-251637760"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79744"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7247241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724103"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5457743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77436"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70.5pt;height:17.2pt;margin-top:51.51pt;margin-left:589.86pt;mso-position-horizontal-relative:page;mso-position-vertical-relative:page;position:absolute;z-index:-251634688"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82816"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2051222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22260"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47978484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784846"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70.5pt;height:17.2pt;margin-top:51.51pt;margin-left:589.86pt;mso-position-horizontal-relative:page;mso-position-vertical-relative:page;position:absolute;z-index:-251631616"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85888"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10312909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290988"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93659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59161"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70.5pt;height:17.2pt;margin-top:51.51pt;margin-left:589.86pt;mso-position-horizontal-relative:page;mso-position-vertical-relative:page;position:absolute;z-index:-251628544"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88960"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20303314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331473"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9044825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482538"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70.5pt;height:17.2pt;margin-top:51.51pt;margin-left:589.86pt;mso-position-horizontal-relative:page;mso-position-vertical-relative:page;position:absolute;z-index:-251625472"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92032"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17710557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55702"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9012448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244879"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70.5pt;height:17.2pt;margin-top:51.51pt;margin-left:589.86pt;mso-position-horizontal-relative:page;mso-position-vertical-relative:page;position:absolute;z-index:-251622400"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95104"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3218766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876689"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425605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60585"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70.5pt;height:17.2pt;margin-top:51.51pt;margin-left:589.86pt;mso-position-horizontal-relative:page;mso-position-vertical-relative:page;position:absolute;z-index:-251619328"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698176"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8385490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549002"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6979714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971463"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70.5pt;height:17.2pt;margin-top:51.51pt;margin-left:589.86pt;mso-position-horizontal-relative:page;mso-position-vertical-relative:page;position:absolute;z-index:-251616256"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701248"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10046884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88422"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29035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3511"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70.5pt;height:17.2pt;margin-top:51.51pt;margin-left:589.86pt;mso-position-horizontal-relative:page;mso-position-vertical-relative:page;position:absolute;z-index:-251613184"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drawing>
        <wp:anchor distT="0" distB="0" distL="0" distR="0" simplePos="0" relativeHeight="251704320" behindDoc="1" locked="0" layoutInCell="1" allowOverlap="1">
          <wp:simplePos x="0" y="0"/>
          <wp:positionH relativeFrom="page">
            <wp:posOffset>9791700</wp:posOffset>
          </wp:positionH>
          <wp:positionV relativeFrom="page">
            <wp:posOffset>825500</wp:posOffset>
          </wp:positionV>
          <wp:extent cx="241300" cy="50800"/>
          <wp:effectExtent l="0" t="0" r="0" b="0"/>
          <wp:wrapNone/>
          <wp:docPr id="20631124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112483" name="image1.png"/>
                  <pic:cNvPicPr/>
                </pic:nvPicPr>
                <pic:blipFill>
                  <a:blip xmlns:r="http://schemas.openxmlformats.org/officeDocument/2006/relationships" r:embed="rId1" cstate="print"/>
                  <a:stretch>
                    <a:fillRect/>
                  </a:stretch>
                </pic:blipFill>
                <pic:spPr>
                  <a:xfrm>
                    <a:off x="0" y="0"/>
                    <a:ext cx="241300" cy="508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1676400</wp:posOffset>
          </wp:positionH>
          <wp:positionV relativeFrom="page">
            <wp:posOffset>850900</wp:posOffset>
          </wp:positionV>
          <wp:extent cx="8013700" cy="38100"/>
          <wp:effectExtent l="0" t="0" r="0" b="0"/>
          <wp:wrapNone/>
          <wp:docPr id="18644179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417975" name="image2.png"/>
                  <pic:cNvPicPr/>
                </pic:nvPicPr>
                <pic:blipFill>
                  <a:blip xmlns:r="http://schemas.openxmlformats.org/officeDocument/2006/relationships" r:embed="rId2" cstate="print"/>
                  <a:stretch>
                    <a:fillRect/>
                  </a:stretch>
                </pic:blipFill>
                <pic:spPr>
                  <a:xfrm>
                    <a:off x="0" y="0"/>
                    <a:ext cx="801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70.5pt;height:17.2pt;margin-top:51.51pt;margin-left:589.86pt;mso-position-horizontal-relative:page;mso-position-vertical-relative:page;position:absolute;z-index:-251610112" filled="f" stroked="f">
          <v:textbox inset="0,0,0,0">
            <w:txbxContent>
              <w:p>
                <w:pPr>
                  <w:spacing w:before="16" w:line="328" w:lineRule="exact"/>
                  <w:ind w:left="20" w:right="0" w:firstLine="0"/>
                  <w:jc w:val="left"/>
                  <w:rPr>
                    <w:sz w:val="27"/>
                  </w:rPr>
                </w:pPr>
                <w:r>
                  <w:rPr>
                    <w:rFonts w:ascii="Arial" w:eastAsia="Arial"/>
                    <w:sz w:val="27"/>
                  </w:rPr>
                  <w:t>***</w:t>
                </w:r>
                <w:r>
                  <w:rPr>
                    <w:sz w:val="27"/>
                  </w:rPr>
                  <w:t>供水管线及水表改造工程</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B9E5A"/>
    <w:multiLevelType w:val="hybridMultilevel"/>
    <w:tmpl w:val="00000000"/>
    <w:lvl w:ilvl="0">
      <w:start w:val="2"/>
      <w:numFmt w:val="decimal"/>
      <w:lvlText w:val="（%1）"/>
      <w:lvlJc w:val="left"/>
      <w:pPr>
        <w:ind w:left="457" w:hanging="909"/>
        <w:jc w:val="left"/>
      </w:pPr>
      <w:rPr>
        <w:rFonts w:ascii="宋体" w:eastAsia="宋体" w:hAnsi="宋体" w:cs="宋体" w:hint="default"/>
        <w:spacing w:val="-177"/>
        <w:w w:val="100"/>
        <w:sz w:val="34"/>
        <w:szCs w:val="34"/>
      </w:rPr>
    </w:lvl>
    <w:lvl w:ilvl="1">
      <w:start w:val="0"/>
      <w:numFmt w:val="bullet"/>
      <w:lvlText w:val="•"/>
      <w:lvlJc w:val="left"/>
      <w:pPr>
        <w:ind w:left="1801" w:hanging="909"/>
      </w:pPr>
      <w:rPr>
        <w:rFonts w:hint="default"/>
      </w:rPr>
    </w:lvl>
    <w:lvl w:ilvl="2">
      <w:start w:val="0"/>
      <w:numFmt w:val="bullet"/>
      <w:lvlText w:val="•"/>
      <w:lvlJc w:val="left"/>
      <w:pPr>
        <w:ind w:left="3143" w:hanging="909"/>
      </w:pPr>
      <w:rPr>
        <w:rFonts w:hint="default"/>
      </w:rPr>
    </w:lvl>
    <w:lvl w:ilvl="3">
      <w:start w:val="0"/>
      <w:numFmt w:val="bullet"/>
      <w:lvlText w:val="•"/>
      <w:lvlJc w:val="left"/>
      <w:pPr>
        <w:ind w:left="4485" w:hanging="909"/>
      </w:pPr>
      <w:rPr>
        <w:rFonts w:hint="default"/>
      </w:rPr>
    </w:lvl>
    <w:lvl w:ilvl="4">
      <w:start w:val="0"/>
      <w:numFmt w:val="bullet"/>
      <w:lvlText w:val="•"/>
      <w:lvlJc w:val="left"/>
      <w:pPr>
        <w:ind w:left="5827" w:hanging="909"/>
      </w:pPr>
      <w:rPr>
        <w:rFonts w:hint="default"/>
      </w:rPr>
    </w:lvl>
    <w:lvl w:ilvl="5">
      <w:start w:val="0"/>
      <w:numFmt w:val="bullet"/>
      <w:lvlText w:val="•"/>
      <w:lvlJc w:val="left"/>
      <w:pPr>
        <w:ind w:left="7169" w:hanging="909"/>
      </w:pPr>
      <w:rPr>
        <w:rFonts w:hint="default"/>
      </w:rPr>
    </w:lvl>
    <w:lvl w:ilvl="6">
      <w:start w:val="0"/>
      <w:numFmt w:val="bullet"/>
      <w:lvlText w:val="•"/>
      <w:lvlJc w:val="left"/>
      <w:pPr>
        <w:ind w:left="8511" w:hanging="909"/>
      </w:pPr>
      <w:rPr>
        <w:rFonts w:hint="default"/>
      </w:rPr>
    </w:lvl>
    <w:lvl w:ilvl="7">
      <w:start w:val="0"/>
      <w:numFmt w:val="bullet"/>
      <w:lvlText w:val="•"/>
      <w:lvlJc w:val="left"/>
      <w:pPr>
        <w:ind w:left="9853" w:hanging="909"/>
      </w:pPr>
      <w:rPr>
        <w:rFonts w:hint="default"/>
      </w:rPr>
    </w:lvl>
    <w:lvl w:ilvl="8">
      <w:start w:val="0"/>
      <w:numFmt w:val="bullet"/>
      <w:lvlText w:val="•"/>
      <w:lvlJc w:val="left"/>
      <w:pPr>
        <w:ind w:left="11195" w:hanging="909"/>
      </w:pPr>
      <w:rPr>
        <w:rFonts w:hint="default"/>
      </w:rPr>
    </w:lvl>
  </w:abstractNum>
  <w:abstractNum w:abstractNumId="1">
    <w:nsid w:val="1F8D61CB"/>
    <w:multiLevelType w:val="hybridMultilevel"/>
    <w:tmpl w:val="00000000"/>
    <w:lvl w:ilvl="0">
      <w:start w:val="1"/>
      <w:numFmt w:val="decimal"/>
      <w:lvlText w:val="（%1）"/>
      <w:lvlJc w:val="left"/>
      <w:pPr>
        <w:ind w:left="2078" w:hanging="901"/>
        <w:jc w:val="left"/>
      </w:pPr>
      <w:rPr>
        <w:rFonts w:ascii="宋体" w:eastAsia="宋体" w:hAnsi="宋体" w:cs="宋体" w:hint="default"/>
        <w:w w:val="89"/>
        <w:sz w:val="34"/>
        <w:szCs w:val="34"/>
      </w:rPr>
    </w:lvl>
    <w:lvl w:ilvl="1">
      <w:start w:val="0"/>
      <w:numFmt w:val="bullet"/>
      <w:lvlText w:val="•"/>
      <w:lvlJc w:val="left"/>
      <w:pPr>
        <w:ind w:left="3259" w:hanging="901"/>
      </w:pPr>
      <w:rPr>
        <w:rFonts w:hint="default"/>
      </w:rPr>
    </w:lvl>
    <w:lvl w:ilvl="2">
      <w:start w:val="0"/>
      <w:numFmt w:val="bullet"/>
      <w:lvlText w:val="•"/>
      <w:lvlJc w:val="left"/>
      <w:pPr>
        <w:ind w:left="4439" w:hanging="901"/>
      </w:pPr>
      <w:rPr>
        <w:rFonts w:hint="default"/>
      </w:rPr>
    </w:lvl>
    <w:lvl w:ilvl="3">
      <w:start w:val="0"/>
      <w:numFmt w:val="bullet"/>
      <w:lvlText w:val="•"/>
      <w:lvlJc w:val="left"/>
      <w:pPr>
        <w:ind w:left="5619" w:hanging="901"/>
      </w:pPr>
      <w:rPr>
        <w:rFonts w:hint="default"/>
      </w:rPr>
    </w:lvl>
    <w:lvl w:ilvl="4">
      <w:start w:val="0"/>
      <w:numFmt w:val="bullet"/>
      <w:lvlText w:val="•"/>
      <w:lvlJc w:val="left"/>
      <w:pPr>
        <w:ind w:left="6799"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159" w:hanging="901"/>
      </w:pPr>
      <w:rPr>
        <w:rFonts w:hint="default"/>
      </w:rPr>
    </w:lvl>
    <w:lvl w:ilvl="7">
      <w:start w:val="0"/>
      <w:numFmt w:val="bullet"/>
      <w:lvlText w:val="•"/>
      <w:lvlJc w:val="left"/>
      <w:pPr>
        <w:ind w:left="10339" w:hanging="901"/>
      </w:pPr>
      <w:rPr>
        <w:rFonts w:hint="default"/>
      </w:rPr>
    </w:lvl>
    <w:lvl w:ilvl="8">
      <w:start w:val="0"/>
      <w:numFmt w:val="bullet"/>
      <w:lvlText w:val="•"/>
      <w:lvlJc w:val="left"/>
      <w:pPr>
        <w:ind w:left="11519" w:hanging="901"/>
      </w:pPr>
      <w:rPr>
        <w:rFonts w:hint="default"/>
      </w:rPr>
    </w:lvl>
  </w:abstractNum>
  <w:abstractNum w:abstractNumId="2">
    <w:nsid w:val="20B0188F"/>
    <w:multiLevelType w:val="hybridMultilevel"/>
    <w:tmpl w:val="00000000"/>
    <w:lvl w:ilvl="0">
      <w:start w:val="1"/>
      <w:numFmt w:val="decimal"/>
      <w:lvlText w:val="%1）"/>
      <w:lvlJc w:val="left"/>
      <w:pPr>
        <w:ind w:left="457" w:hanging="545"/>
        <w:jc w:val="left"/>
      </w:pPr>
      <w:rPr>
        <w:rFonts w:ascii="Arial" w:eastAsia="Arial" w:hAnsi="Arial" w:cs="Arial" w:hint="default"/>
        <w:spacing w:val="-177"/>
        <w:w w:val="89"/>
        <w:sz w:val="34"/>
        <w:szCs w:val="34"/>
      </w:rPr>
    </w:lvl>
    <w:lvl w:ilvl="1">
      <w:start w:val="0"/>
      <w:numFmt w:val="bullet"/>
      <w:lvlText w:val="•"/>
      <w:lvlJc w:val="left"/>
      <w:pPr>
        <w:ind w:left="1801" w:hanging="545"/>
      </w:pPr>
      <w:rPr>
        <w:rFonts w:hint="default"/>
      </w:rPr>
    </w:lvl>
    <w:lvl w:ilvl="2">
      <w:start w:val="0"/>
      <w:numFmt w:val="bullet"/>
      <w:lvlText w:val="•"/>
      <w:lvlJc w:val="left"/>
      <w:pPr>
        <w:ind w:left="3143" w:hanging="545"/>
      </w:pPr>
      <w:rPr>
        <w:rFonts w:hint="default"/>
      </w:rPr>
    </w:lvl>
    <w:lvl w:ilvl="3">
      <w:start w:val="0"/>
      <w:numFmt w:val="bullet"/>
      <w:lvlText w:val="•"/>
      <w:lvlJc w:val="left"/>
      <w:pPr>
        <w:ind w:left="4485" w:hanging="545"/>
      </w:pPr>
      <w:rPr>
        <w:rFonts w:hint="default"/>
      </w:rPr>
    </w:lvl>
    <w:lvl w:ilvl="4">
      <w:start w:val="0"/>
      <w:numFmt w:val="bullet"/>
      <w:lvlText w:val="•"/>
      <w:lvlJc w:val="left"/>
      <w:pPr>
        <w:ind w:left="5827" w:hanging="545"/>
      </w:pPr>
      <w:rPr>
        <w:rFonts w:hint="default"/>
      </w:rPr>
    </w:lvl>
    <w:lvl w:ilvl="5">
      <w:start w:val="0"/>
      <w:numFmt w:val="bullet"/>
      <w:lvlText w:val="•"/>
      <w:lvlJc w:val="left"/>
      <w:pPr>
        <w:ind w:left="7169" w:hanging="545"/>
      </w:pPr>
      <w:rPr>
        <w:rFonts w:hint="default"/>
      </w:rPr>
    </w:lvl>
    <w:lvl w:ilvl="6">
      <w:start w:val="0"/>
      <w:numFmt w:val="bullet"/>
      <w:lvlText w:val="•"/>
      <w:lvlJc w:val="left"/>
      <w:pPr>
        <w:ind w:left="8511" w:hanging="545"/>
      </w:pPr>
      <w:rPr>
        <w:rFonts w:hint="default"/>
      </w:rPr>
    </w:lvl>
    <w:lvl w:ilvl="7">
      <w:start w:val="0"/>
      <w:numFmt w:val="bullet"/>
      <w:lvlText w:val="•"/>
      <w:lvlJc w:val="left"/>
      <w:pPr>
        <w:ind w:left="9853" w:hanging="545"/>
      </w:pPr>
      <w:rPr>
        <w:rFonts w:hint="default"/>
      </w:rPr>
    </w:lvl>
    <w:lvl w:ilvl="8">
      <w:start w:val="0"/>
      <w:numFmt w:val="bullet"/>
      <w:lvlText w:val="•"/>
      <w:lvlJc w:val="left"/>
      <w:pPr>
        <w:ind w:left="11195" w:hanging="545"/>
      </w:pPr>
      <w:rPr>
        <w:rFonts w:hint="default"/>
      </w:rPr>
    </w:lvl>
  </w:abstractNum>
  <w:abstractNum w:abstractNumId="3">
    <w:nsid w:val="35B42F94"/>
    <w:multiLevelType w:val="hybridMultilevel"/>
    <w:tmpl w:val="00000000"/>
    <w:lvl w:ilvl="0">
      <w:start w:val="1"/>
      <w:numFmt w:val="decimal"/>
      <w:lvlText w:val="（%1）"/>
      <w:lvlJc w:val="left"/>
      <w:pPr>
        <w:ind w:left="2078" w:hanging="901"/>
        <w:jc w:val="left"/>
      </w:pPr>
      <w:rPr>
        <w:rFonts w:ascii="宋体" w:eastAsia="宋体" w:hAnsi="宋体" w:cs="宋体" w:hint="default"/>
        <w:w w:val="89"/>
        <w:sz w:val="34"/>
        <w:szCs w:val="34"/>
      </w:rPr>
    </w:lvl>
    <w:lvl w:ilvl="1">
      <w:start w:val="0"/>
      <w:numFmt w:val="bullet"/>
      <w:lvlText w:val="•"/>
      <w:lvlJc w:val="left"/>
      <w:pPr>
        <w:ind w:left="3259" w:hanging="901"/>
      </w:pPr>
      <w:rPr>
        <w:rFonts w:hint="default"/>
      </w:rPr>
    </w:lvl>
    <w:lvl w:ilvl="2">
      <w:start w:val="0"/>
      <w:numFmt w:val="bullet"/>
      <w:lvlText w:val="•"/>
      <w:lvlJc w:val="left"/>
      <w:pPr>
        <w:ind w:left="4439" w:hanging="901"/>
      </w:pPr>
      <w:rPr>
        <w:rFonts w:hint="default"/>
      </w:rPr>
    </w:lvl>
    <w:lvl w:ilvl="3">
      <w:start w:val="0"/>
      <w:numFmt w:val="bullet"/>
      <w:lvlText w:val="•"/>
      <w:lvlJc w:val="left"/>
      <w:pPr>
        <w:ind w:left="5619" w:hanging="901"/>
      </w:pPr>
      <w:rPr>
        <w:rFonts w:hint="default"/>
      </w:rPr>
    </w:lvl>
    <w:lvl w:ilvl="4">
      <w:start w:val="0"/>
      <w:numFmt w:val="bullet"/>
      <w:lvlText w:val="•"/>
      <w:lvlJc w:val="left"/>
      <w:pPr>
        <w:ind w:left="6799"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159" w:hanging="901"/>
      </w:pPr>
      <w:rPr>
        <w:rFonts w:hint="default"/>
      </w:rPr>
    </w:lvl>
    <w:lvl w:ilvl="7">
      <w:start w:val="0"/>
      <w:numFmt w:val="bullet"/>
      <w:lvlText w:val="•"/>
      <w:lvlJc w:val="left"/>
      <w:pPr>
        <w:ind w:left="10339" w:hanging="901"/>
      </w:pPr>
      <w:rPr>
        <w:rFonts w:hint="default"/>
      </w:rPr>
    </w:lvl>
    <w:lvl w:ilvl="8">
      <w:start w:val="0"/>
      <w:numFmt w:val="bullet"/>
      <w:lvlText w:val="•"/>
      <w:lvlJc w:val="left"/>
      <w:pPr>
        <w:ind w:left="11519" w:hanging="901"/>
      </w:pPr>
      <w:rPr>
        <w:rFonts w:hint="default"/>
      </w:rPr>
    </w:lvl>
  </w:abstractNum>
  <w:abstractNum w:abstractNumId="4">
    <w:nsid w:val="37EF05C3"/>
    <w:multiLevelType w:val="hybridMultilevel"/>
    <w:tmpl w:val="00000000"/>
    <w:lvl w:ilvl="0">
      <w:start w:val="1"/>
      <w:numFmt w:val="decimal"/>
      <w:lvlText w:val="（%1）"/>
      <w:lvlJc w:val="left"/>
      <w:pPr>
        <w:ind w:left="2078" w:hanging="901"/>
        <w:jc w:val="left"/>
      </w:pPr>
      <w:rPr>
        <w:rFonts w:ascii="宋体" w:eastAsia="宋体" w:hAnsi="宋体" w:cs="宋体" w:hint="default"/>
        <w:spacing w:val="-180"/>
        <w:w w:val="100"/>
        <w:sz w:val="34"/>
        <w:szCs w:val="34"/>
      </w:rPr>
    </w:lvl>
    <w:lvl w:ilvl="1">
      <w:start w:val="0"/>
      <w:numFmt w:val="bullet"/>
      <w:lvlText w:val="•"/>
      <w:lvlJc w:val="left"/>
      <w:pPr>
        <w:ind w:left="3259" w:hanging="901"/>
      </w:pPr>
      <w:rPr>
        <w:rFonts w:hint="default"/>
      </w:rPr>
    </w:lvl>
    <w:lvl w:ilvl="2">
      <w:start w:val="0"/>
      <w:numFmt w:val="bullet"/>
      <w:lvlText w:val="•"/>
      <w:lvlJc w:val="left"/>
      <w:pPr>
        <w:ind w:left="4439" w:hanging="901"/>
      </w:pPr>
      <w:rPr>
        <w:rFonts w:hint="default"/>
      </w:rPr>
    </w:lvl>
    <w:lvl w:ilvl="3">
      <w:start w:val="0"/>
      <w:numFmt w:val="bullet"/>
      <w:lvlText w:val="•"/>
      <w:lvlJc w:val="left"/>
      <w:pPr>
        <w:ind w:left="5619" w:hanging="901"/>
      </w:pPr>
      <w:rPr>
        <w:rFonts w:hint="default"/>
      </w:rPr>
    </w:lvl>
    <w:lvl w:ilvl="4">
      <w:start w:val="0"/>
      <w:numFmt w:val="bullet"/>
      <w:lvlText w:val="•"/>
      <w:lvlJc w:val="left"/>
      <w:pPr>
        <w:ind w:left="6799"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159" w:hanging="901"/>
      </w:pPr>
      <w:rPr>
        <w:rFonts w:hint="default"/>
      </w:rPr>
    </w:lvl>
    <w:lvl w:ilvl="7">
      <w:start w:val="0"/>
      <w:numFmt w:val="bullet"/>
      <w:lvlText w:val="•"/>
      <w:lvlJc w:val="left"/>
      <w:pPr>
        <w:ind w:left="10339" w:hanging="901"/>
      </w:pPr>
      <w:rPr>
        <w:rFonts w:hint="default"/>
      </w:rPr>
    </w:lvl>
    <w:lvl w:ilvl="8">
      <w:start w:val="0"/>
      <w:numFmt w:val="bullet"/>
      <w:lvlText w:val="•"/>
      <w:lvlJc w:val="left"/>
      <w:pPr>
        <w:ind w:left="11519" w:hanging="901"/>
      </w:pPr>
      <w:rPr>
        <w:rFonts w:hint="default"/>
      </w:rPr>
    </w:lvl>
  </w:abstractNum>
  <w:abstractNum w:abstractNumId="5">
    <w:nsid w:val="406701D2"/>
    <w:multiLevelType w:val="hybridMultilevel"/>
    <w:tmpl w:val="00000000"/>
    <w:lvl w:ilvl="0">
      <w:start w:val="1"/>
      <w:numFmt w:val="decimal"/>
      <w:lvlText w:val="(%1)"/>
      <w:lvlJc w:val="left"/>
      <w:pPr>
        <w:ind w:left="457" w:hanging="425"/>
        <w:jc w:val="left"/>
      </w:pPr>
      <w:rPr>
        <w:rFonts w:ascii="Arial" w:eastAsia="Arial" w:hAnsi="Arial" w:cs="Arial" w:hint="default"/>
        <w:w w:val="95"/>
        <w:sz w:val="34"/>
        <w:szCs w:val="34"/>
      </w:rPr>
    </w:lvl>
    <w:lvl w:ilvl="1">
      <w:start w:val="0"/>
      <w:numFmt w:val="bullet"/>
      <w:lvlText w:val="•"/>
      <w:lvlJc w:val="left"/>
      <w:pPr>
        <w:ind w:left="1801" w:hanging="425"/>
      </w:pPr>
      <w:rPr>
        <w:rFonts w:hint="default"/>
      </w:rPr>
    </w:lvl>
    <w:lvl w:ilvl="2">
      <w:start w:val="0"/>
      <w:numFmt w:val="bullet"/>
      <w:lvlText w:val="•"/>
      <w:lvlJc w:val="left"/>
      <w:pPr>
        <w:ind w:left="3143" w:hanging="425"/>
      </w:pPr>
      <w:rPr>
        <w:rFonts w:hint="default"/>
      </w:rPr>
    </w:lvl>
    <w:lvl w:ilvl="3">
      <w:start w:val="0"/>
      <w:numFmt w:val="bullet"/>
      <w:lvlText w:val="•"/>
      <w:lvlJc w:val="left"/>
      <w:pPr>
        <w:ind w:left="4485" w:hanging="425"/>
      </w:pPr>
      <w:rPr>
        <w:rFonts w:hint="default"/>
      </w:rPr>
    </w:lvl>
    <w:lvl w:ilvl="4">
      <w:start w:val="0"/>
      <w:numFmt w:val="bullet"/>
      <w:lvlText w:val="•"/>
      <w:lvlJc w:val="left"/>
      <w:pPr>
        <w:ind w:left="5827" w:hanging="425"/>
      </w:pPr>
      <w:rPr>
        <w:rFonts w:hint="default"/>
      </w:rPr>
    </w:lvl>
    <w:lvl w:ilvl="5">
      <w:start w:val="0"/>
      <w:numFmt w:val="bullet"/>
      <w:lvlText w:val="•"/>
      <w:lvlJc w:val="left"/>
      <w:pPr>
        <w:ind w:left="7169" w:hanging="425"/>
      </w:pPr>
      <w:rPr>
        <w:rFonts w:hint="default"/>
      </w:rPr>
    </w:lvl>
    <w:lvl w:ilvl="6">
      <w:start w:val="0"/>
      <w:numFmt w:val="bullet"/>
      <w:lvlText w:val="•"/>
      <w:lvlJc w:val="left"/>
      <w:pPr>
        <w:ind w:left="8511" w:hanging="425"/>
      </w:pPr>
      <w:rPr>
        <w:rFonts w:hint="default"/>
      </w:rPr>
    </w:lvl>
    <w:lvl w:ilvl="7">
      <w:start w:val="0"/>
      <w:numFmt w:val="bullet"/>
      <w:lvlText w:val="•"/>
      <w:lvlJc w:val="left"/>
      <w:pPr>
        <w:ind w:left="9853" w:hanging="425"/>
      </w:pPr>
      <w:rPr>
        <w:rFonts w:hint="default"/>
      </w:rPr>
    </w:lvl>
    <w:lvl w:ilvl="8">
      <w:start w:val="0"/>
      <w:numFmt w:val="bullet"/>
      <w:lvlText w:val="•"/>
      <w:lvlJc w:val="left"/>
      <w:pPr>
        <w:ind w:left="11195" w:hanging="425"/>
      </w:pPr>
      <w:rPr>
        <w:rFonts w:hint="default"/>
      </w:rPr>
    </w:lvl>
  </w:abstractNum>
  <w:abstractNum w:abstractNumId="6">
    <w:nsid w:val="451CB778"/>
    <w:multiLevelType w:val="hybridMultilevel"/>
    <w:tmpl w:val="00000000"/>
    <w:lvl w:ilvl="0">
      <w:start w:val="1"/>
      <w:numFmt w:val="decimal"/>
      <w:lvlText w:val="（%1）"/>
      <w:lvlJc w:val="left"/>
      <w:pPr>
        <w:ind w:left="2078" w:hanging="901"/>
        <w:jc w:val="left"/>
      </w:pPr>
      <w:rPr>
        <w:rFonts w:ascii="宋体" w:eastAsia="宋体" w:hAnsi="宋体" w:cs="宋体" w:hint="default"/>
        <w:spacing w:val="-180"/>
        <w:w w:val="89"/>
        <w:sz w:val="34"/>
        <w:szCs w:val="34"/>
      </w:rPr>
    </w:lvl>
    <w:lvl w:ilvl="1">
      <w:start w:val="0"/>
      <w:numFmt w:val="bullet"/>
      <w:lvlText w:val="•"/>
      <w:lvlJc w:val="left"/>
      <w:pPr>
        <w:ind w:left="3259" w:hanging="901"/>
      </w:pPr>
      <w:rPr>
        <w:rFonts w:hint="default"/>
      </w:rPr>
    </w:lvl>
    <w:lvl w:ilvl="2">
      <w:start w:val="0"/>
      <w:numFmt w:val="bullet"/>
      <w:lvlText w:val="•"/>
      <w:lvlJc w:val="left"/>
      <w:pPr>
        <w:ind w:left="4439" w:hanging="901"/>
      </w:pPr>
      <w:rPr>
        <w:rFonts w:hint="default"/>
      </w:rPr>
    </w:lvl>
    <w:lvl w:ilvl="3">
      <w:start w:val="0"/>
      <w:numFmt w:val="bullet"/>
      <w:lvlText w:val="•"/>
      <w:lvlJc w:val="left"/>
      <w:pPr>
        <w:ind w:left="5619" w:hanging="901"/>
      </w:pPr>
      <w:rPr>
        <w:rFonts w:hint="default"/>
      </w:rPr>
    </w:lvl>
    <w:lvl w:ilvl="4">
      <w:start w:val="0"/>
      <w:numFmt w:val="bullet"/>
      <w:lvlText w:val="•"/>
      <w:lvlJc w:val="left"/>
      <w:pPr>
        <w:ind w:left="6799"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159" w:hanging="901"/>
      </w:pPr>
      <w:rPr>
        <w:rFonts w:hint="default"/>
      </w:rPr>
    </w:lvl>
    <w:lvl w:ilvl="7">
      <w:start w:val="0"/>
      <w:numFmt w:val="bullet"/>
      <w:lvlText w:val="•"/>
      <w:lvlJc w:val="left"/>
      <w:pPr>
        <w:ind w:left="10339" w:hanging="901"/>
      </w:pPr>
      <w:rPr>
        <w:rFonts w:hint="default"/>
      </w:rPr>
    </w:lvl>
    <w:lvl w:ilvl="8">
      <w:start w:val="0"/>
      <w:numFmt w:val="bullet"/>
      <w:lvlText w:val="•"/>
      <w:lvlJc w:val="left"/>
      <w:pPr>
        <w:ind w:left="11519" w:hanging="901"/>
      </w:pPr>
      <w:rPr>
        <w:rFonts w:hint="default"/>
      </w:rPr>
    </w:lvl>
  </w:abstractNum>
  <w:abstractNum w:abstractNumId="7">
    <w:nsid w:val="487B3CC4"/>
    <w:multiLevelType w:val="hybridMultilevel"/>
    <w:tmpl w:val="00000000"/>
    <w:lvl w:ilvl="0">
      <w:start w:val="1"/>
      <w:numFmt w:val="decimal"/>
      <w:lvlText w:val="%1）"/>
      <w:lvlJc w:val="left"/>
      <w:pPr>
        <w:ind w:left="1718" w:hanging="541"/>
        <w:jc w:val="left"/>
      </w:pPr>
      <w:rPr>
        <w:rFonts w:ascii="Arial" w:eastAsia="Arial" w:hAnsi="Arial" w:cs="Arial" w:hint="default"/>
        <w:spacing w:val="-180"/>
        <w:w w:val="89"/>
        <w:sz w:val="34"/>
        <w:szCs w:val="34"/>
      </w:rPr>
    </w:lvl>
    <w:lvl w:ilvl="1">
      <w:start w:val="0"/>
      <w:numFmt w:val="bullet"/>
      <w:lvlText w:val="•"/>
      <w:lvlJc w:val="left"/>
      <w:pPr>
        <w:ind w:left="2935" w:hanging="541"/>
      </w:pPr>
      <w:rPr>
        <w:rFonts w:hint="default"/>
      </w:rPr>
    </w:lvl>
    <w:lvl w:ilvl="2">
      <w:start w:val="0"/>
      <w:numFmt w:val="bullet"/>
      <w:lvlText w:val="•"/>
      <w:lvlJc w:val="left"/>
      <w:pPr>
        <w:ind w:left="4151" w:hanging="541"/>
      </w:pPr>
      <w:rPr>
        <w:rFonts w:hint="default"/>
      </w:rPr>
    </w:lvl>
    <w:lvl w:ilvl="3">
      <w:start w:val="0"/>
      <w:numFmt w:val="bullet"/>
      <w:lvlText w:val="•"/>
      <w:lvlJc w:val="left"/>
      <w:pPr>
        <w:ind w:left="5367" w:hanging="541"/>
      </w:pPr>
      <w:rPr>
        <w:rFonts w:hint="default"/>
      </w:rPr>
    </w:lvl>
    <w:lvl w:ilvl="4">
      <w:start w:val="0"/>
      <w:numFmt w:val="bullet"/>
      <w:lvlText w:val="•"/>
      <w:lvlJc w:val="left"/>
      <w:pPr>
        <w:ind w:left="6583" w:hanging="541"/>
      </w:pPr>
      <w:rPr>
        <w:rFonts w:hint="default"/>
      </w:rPr>
    </w:lvl>
    <w:lvl w:ilvl="5">
      <w:start w:val="0"/>
      <w:numFmt w:val="bullet"/>
      <w:lvlText w:val="•"/>
      <w:lvlJc w:val="left"/>
      <w:pPr>
        <w:ind w:left="7799" w:hanging="541"/>
      </w:pPr>
      <w:rPr>
        <w:rFonts w:hint="default"/>
      </w:rPr>
    </w:lvl>
    <w:lvl w:ilvl="6">
      <w:start w:val="0"/>
      <w:numFmt w:val="bullet"/>
      <w:lvlText w:val="•"/>
      <w:lvlJc w:val="left"/>
      <w:pPr>
        <w:ind w:left="9015" w:hanging="541"/>
      </w:pPr>
      <w:rPr>
        <w:rFonts w:hint="default"/>
      </w:rPr>
    </w:lvl>
    <w:lvl w:ilvl="7">
      <w:start w:val="0"/>
      <w:numFmt w:val="bullet"/>
      <w:lvlText w:val="•"/>
      <w:lvlJc w:val="left"/>
      <w:pPr>
        <w:ind w:left="10231" w:hanging="541"/>
      </w:pPr>
      <w:rPr>
        <w:rFonts w:hint="default"/>
      </w:rPr>
    </w:lvl>
    <w:lvl w:ilvl="8">
      <w:start w:val="0"/>
      <w:numFmt w:val="bullet"/>
      <w:lvlText w:val="•"/>
      <w:lvlJc w:val="left"/>
      <w:pPr>
        <w:ind w:left="11447" w:hanging="541"/>
      </w:pPr>
      <w:rPr>
        <w:rFonts w:hint="default"/>
      </w:rPr>
    </w:lvl>
  </w:abstractNum>
  <w:abstractNum w:abstractNumId="8">
    <w:nsid w:val="543E2479"/>
    <w:multiLevelType w:val="hybridMultilevel"/>
    <w:tmpl w:val="00000000"/>
    <w:lvl w:ilvl="0">
      <w:start w:val="1"/>
      <w:numFmt w:val="decimal"/>
      <w:lvlText w:val="（%1）"/>
      <w:lvlJc w:val="left"/>
      <w:pPr>
        <w:ind w:left="1905" w:hanging="909"/>
        <w:jc w:val="left"/>
      </w:pPr>
      <w:rPr>
        <w:rFonts w:ascii="宋体" w:eastAsia="宋体" w:hAnsi="宋体" w:cs="宋体" w:hint="default"/>
        <w:spacing w:val="0"/>
        <w:w w:val="89"/>
        <w:sz w:val="34"/>
        <w:szCs w:val="34"/>
      </w:rPr>
    </w:lvl>
    <w:lvl w:ilvl="1">
      <w:start w:val="1"/>
      <w:numFmt w:val="decimal"/>
      <w:lvlText w:val="（%2）"/>
      <w:lvlJc w:val="left"/>
      <w:pPr>
        <w:ind w:left="2078" w:hanging="901"/>
        <w:jc w:val="left"/>
      </w:pPr>
      <w:rPr>
        <w:rFonts w:ascii="宋体" w:eastAsia="宋体" w:hAnsi="宋体" w:cs="宋体" w:hint="default"/>
        <w:w w:val="89"/>
        <w:sz w:val="34"/>
        <w:szCs w:val="34"/>
      </w:rPr>
    </w:lvl>
    <w:lvl w:ilvl="2">
      <w:start w:val="0"/>
      <w:numFmt w:val="bullet"/>
      <w:lvlText w:val="•"/>
      <w:lvlJc w:val="left"/>
      <w:pPr>
        <w:ind w:left="3391" w:hanging="901"/>
      </w:pPr>
      <w:rPr>
        <w:rFonts w:hint="default"/>
      </w:rPr>
    </w:lvl>
    <w:lvl w:ilvl="3">
      <w:start w:val="0"/>
      <w:numFmt w:val="bullet"/>
      <w:lvlText w:val="•"/>
      <w:lvlJc w:val="left"/>
      <w:pPr>
        <w:ind w:left="4702" w:hanging="901"/>
      </w:pPr>
      <w:rPr>
        <w:rFonts w:hint="default"/>
      </w:rPr>
    </w:lvl>
    <w:lvl w:ilvl="4">
      <w:start w:val="0"/>
      <w:numFmt w:val="bullet"/>
      <w:lvlText w:val="•"/>
      <w:lvlJc w:val="left"/>
      <w:pPr>
        <w:ind w:left="6013" w:hanging="901"/>
      </w:pPr>
      <w:rPr>
        <w:rFonts w:hint="default"/>
      </w:rPr>
    </w:lvl>
    <w:lvl w:ilvl="5">
      <w:start w:val="0"/>
      <w:numFmt w:val="bullet"/>
      <w:lvlText w:val="•"/>
      <w:lvlJc w:val="left"/>
      <w:pPr>
        <w:ind w:left="7324" w:hanging="901"/>
      </w:pPr>
      <w:rPr>
        <w:rFonts w:hint="default"/>
      </w:rPr>
    </w:lvl>
    <w:lvl w:ilvl="6">
      <w:start w:val="0"/>
      <w:numFmt w:val="bullet"/>
      <w:lvlText w:val="•"/>
      <w:lvlJc w:val="left"/>
      <w:pPr>
        <w:ind w:left="8635" w:hanging="901"/>
      </w:pPr>
      <w:rPr>
        <w:rFonts w:hint="default"/>
      </w:rPr>
    </w:lvl>
    <w:lvl w:ilvl="7">
      <w:start w:val="0"/>
      <w:numFmt w:val="bullet"/>
      <w:lvlText w:val="•"/>
      <w:lvlJc w:val="left"/>
      <w:pPr>
        <w:ind w:left="9946" w:hanging="901"/>
      </w:pPr>
      <w:rPr>
        <w:rFonts w:hint="default"/>
      </w:rPr>
    </w:lvl>
    <w:lvl w:ilvl="8">
      <w:start w:val="0"/>
      <w:numFmt w:val="bullet"/>
      <w:lvlText w:val="•"/>
      <w:lvlJc w:val="left"/>
      <w:pPr>
        <w:ind w:left="11257" w:hanging="901"/>
      </w:pPr>
      <w:rPr>
        <w:rFonts w:hint="default"/>
      </w:rPr>
    </w:lvl>
  </w:abstractNum>
  <w:abstractNum w:abstractNumId="9">
    <w:nsid w:val="54CCA0D0"/>
    <w:multiLevelType w:val="hybridMultilevel"/>
    <w:tmpl w:val="00000000"/>
    <w:lvl w:ilvl="0">
      <w:start w:val="1"/>
      <w:numFmt w:val="decimal"/>
      <w:lvlText w:val="%1）"/>
      <w:lvlJc w:val="left"/>
      <w:pPr>
        <w:ind w:left="1718" w:hanging="541"/>
        <w:jc w:val="left"/>
      </w:pPr>
      <w:rPr>
        <w:rFonts w:ascii="Arial" w:eastAsia="Arial" w:hAnsi="Arial" w:cs="Arial" w:hint="default"/>
        <w:spacing w:val="-180"/>
        <w:w w:val="89"/>
        <w:sz w:val="34"/>
        <w:szCs w:val="34"/>
      </w:rPr>
    </w:lvl>
    <w:lvl w:ilvl="1">
      <w:start w:val="0"/>
      <w:numFmt w:val="bullet"/>
      <w:lvlText w:val="•"/>
      <w:lvlJc w:val="left"/>
      <w:pPr>
        <w:ind w:left="2935" w:hanging="541"/>
      </w:pPr>
      <w:rPr>
        <w:rFonts w:hint="default"/>
      </w:rPr>
    </w:lvl>
    <w:lvl w:ilvl="2">
      <w:start w:val="0"/>
      <w:numFmt w:val="bullet"/>
      <w:lvlText w:val="•"/>
      <w:lvlJc w:val="left"/>
      <w:pPr>
        <w:ind w:left="4151" w:hanging="541"/>
      </w:pPr>
      <w:rPr>
        <w:rFonts w:hint="default"/>
      </w:rPr>
    </w:lvl>
    <w:lvl w:ilvl="3">
      <w:start w:val="0"/>
      <w:numFmt w:val="bullet"/>
      <w:lvlText w:val="•"/>
      <w:lvlJc w:val="left"/>
      <w:pPr>
        <w:ind w:left="5367" w:hanging="541"/>
      </w:pPr>
      <w:rPr>
        <w:rFonts w:hint="default"/>
      </w:rPr>
    </w:lvl>
    <w:lvl w:ilvl="4">
      <w:start w:val="0"/>
      <w:numFmt w:val="bullet"/>
      <w:lvlText w:val="•"/>
      <w:lvlJc w:val="left"/>
      <w:pPr>
        <w:ind w:left="6583" w:hanging="541"/>
      </w:pPr>
      <w:rPr>
        <w:rFonts w:hint="default"/>
      </w:rPr>
    </w:lvl>
    <w:lvl w:ilvl="5">
      <w:start w:val="0"/>
      <w:numFmt w:val="bullet"/>
      <w:lvlText w:val="•"/>
      <w:lvlJc w:val="left"/>
      <w:pPr>
        <w:ind w:left="7799" w:hanging="541"/>
      </w:pPr>
      <w:rPr>
        <w:rFonts w:hint="default"/>
      </w:rPr>
    </w:lvl>
    <w:lvl w:ilvl="6">
      <w:start w:val="0"/>
      <w:numFmt w:val="bullet"/>
      <w:lvlText w:val="•"/>
      <w:lvlJc w:val="left"/>
      <w:pPr>
        <w:ind w:left="9015" w:hanging="541"/>
      </w:pPr>
      <w:rPr>
        <w:rFonts w:hint="default"/>
      </w:rPr>
    </w:lvl>
    <w:lvl w:ilvl="7">
      <w:start w:val="0"/>
      <w:numFmt w:val="bullet"/>
      <w:lvlText w:val="•"/>
      <w:lvlJc w:val="left"/>
      <w:pPr>
        <w:ind w:left="10231" w:hanging="541"/>
      </w:pPr>
      <w:rPr>
        <w:rFonts w:hint="default"/>
      </w:rPr>
    </w:lvl>
    <w:lvl w:ilvl="8">
      <w:start w:val="0"/>
      <w:numFmt w:val="bullet"/>
      <w:lvlText w:val="•"/>
      <w:lvlJc w:val="left"/>
      <w:pPr>
        <w:ind w:left="11447" w:hanging="541"/>
      </w:pPr>
      <w:rPr>
        <w:rFonts w:hint="default"/>
      </w:rPr>
    </w:lvl>
  </w:abstractNum>
  <w:abstractNum w:abstractNumId="10">
    <w:nsid w:val="590438D7"/>
    <w:multiLevelType w:val="hybridMultilevel"/>
    <w:tmpl w:val="00000000"/>
    <w:lvl w:ilvl="0">
      <w:start w:val="1"/>
      <w:numFmt w:val="decimal"/>
      <w:lvlText w:val="%1）"/>
      <w:lvlJc w:val="left"/>
      <w:pPr>
        <w:ind w:left="457" w:hanging="545"/>
        <w:jc w:val="left"/>
      </w:pPr>
      <w:rPr>
        <w:rFonts w:ascii="Arial" w:eastAsia="Arial" w:hAnsi="Arial" w:cs="Arial" w:hint="default"/>
        <w:spacing w:val="-177"/>
        <w:w w:val="89"/>
        <w:sz w:val="34"/>
        <w:szCs w:val="34"/>
      </w:rPr>
    </w:lvl>
    <w:lvl w:ilvl="1">
      <w:start w:val="0"/>
      <w:numFmt w:val="bullet"/>
      <w:lvlText w:val="•"/>
      <w:lvlJc w:val="left"/>
      <w:pPr>
        <w:ind w:left="1801" w:hanging="545"/>
      </w:pPr>
      <w:rPr>
        <w:rFonts w:hint="default"/>
      </w:rPr>
    </w:lvl>
    <w:lvl w:ilvl="2">
      <w:start w:val="0"/>
      <w:numFmt w:val="bullet"/>
      <w:lvlText w:val="•"/>
      <w:lvlJc w:val="left"/>
      <w:pPr>
        <w:ind w:left="3143" w:hanging="545"/>
      </w:pPr>
      <w:rPr>
        <w:rFonts w:hint="default"/>
      </w:rPr>
    </w:lvl>
    <w:lvl w:ilvl="3">
      <w:start w:val="0"/>
      <w:numFmt w:val="bullet"/>
      <w:lvlText w:val="•"/>
      <w:lvlJc w:val="left"/>
      <w:pPr>
        <w:ind w:left="4485" w:hanging="545"/>
      </w:pPr>
      <w:rPr>
        <w:rFonts w:hint="default"/>
      </w:rPr>
    </w:lvl>
    <w:lvl w:ilvl="4">
      <w:start w:val="0"/>
      <w:numFmt w:val="bullet"/>
      <w:lvlText w:val="•"/>
      <w:lvlJc w:val="left"/>
      <w:pPr>
        <w:ind w:left="5827" w:hanging="545"/>
      </w:pPr>
      <w:rPr>
        <w:rFonts w:hint="default"/>
      </w:rPr>
    </w:lvl>
    <w:lvl w:ilvl="5">
      <w:start w:val="0"/>
      <w:numFmt w:val="bullet"/>
      <w:lvlText w:val="•"/>
      <w:lvlJc w:val="left"/>
      <w:pPr>
        <w:ind w:left="7169" w:hanging="545"/>
      </w:pPr>
      <w:rPr>
        <w:rFonts w:hint="default"/>
      </w:rPr>
    </w:lvl>
    <w:lvl w:ilvl="6">
      <w:start w:val="0"/>
      <w:numFmt w:val="bullet"/>
      <w:lvlText w:val="•"/>
      <w:lvlJc w:val="left"/>
      <w:pPr>
        <w:ind w:left="8511" w:hanging="545"/>
      </w:pPr>
      <w:rPr>
        <w:rFonts w:hint="default"/>
      </w:rPr>
    </w:lvl>
    <w:lvl w:ilvl="7">
      <w:start w:val="0"/>
      <w:numFmt w:val="bullet"/>
      <w:lvlText w:val="•"/>
      <w:lvlJc w:val="left"/>
      <w:pPr>
        <w:ind w:left="9853" w:hanging="545"/>
      </w:pPr>
      <w:rPr>
        <w:rFonts w:hint="default"/>
      </w:rPr>
    </w:lvl>
    <w:lvl w:ilvl="8">
      <w:start w:val="0"/>
      <w:numFmt w:val="bullet"/>
      <w:lvlText w:val="•"/>
      <w:lvlJc w:val="left"/>
      <w:pPr>
        <w:ind w:left="11195" w:hanging="545"/>
      </w:pPr>
      <w:rPr>
        <w:rFonts w:hint="default"/>
      </w:rPr>
    </w:lvl>
  </w:abstractNum>
  <w:abstractNum w:abstractNumId="11">
    <w:nsid w:val="613681EF"/>
    <w:multiLevelType w:val="hybridMultilevel"/>
    <w:tmpl w:val="00000000"/>
    <w:lvl w:ilvl="0">
      <w:start w:val="4"/>
      <w:numFmt w:val="decimal"/>
      <w:lvlText w:val="%1"/>
      <w:lvlJc w:val="left"/>
      <w:pPr>
        <w:ind w:left="1718" w:hanging="541"/>
        <w:jc w:val="left"/>
      </w:pPr>
      <w:rPr>
        <w:rFonts w:hint="default"/>
      </w:rPr>
    </w:lvl>
    <w:lvl w:ilvl="1">
      <w:start w:val="6"/>
      <w:numFmt w:val="decimal"/>
      <w:lvlText w:val="%1.%2."/>
      <w:lvlJc w:val="left"/>
      <w:pPr>
        <w:ind w:left="1718" w:hanging="541"/>
        <w:jc w:val="left"/>
      </w:pPr>
      <w:rPr>
        <w:rFonts w:ascii="Arial" w:eastAsia="Arial" w:hAnsi="Arial" w:cs="Arial" w:hint="default"/>
        <w:w w:val="89"/>
        <w:sz w:val="34"/>
        <w:szCs w:val="34"/>
      </w:rPr>
    </w:lvl>
    <w:lvl w:ilvl="2">
      <w:start w:val="0"/>
      <w:numFmt w:val="bullet"/>
      <w:lvlText w:val="•"/>
      <w:lvlJc w:val="left"/>
      <w:pPr>
        <w:ind w:left="4151" w:hanging="541"/>
      </w:pPr>
      <w:rPr>
        <w:rFonts w:hint="default"/>
      </w:rPr>
    </w:lvl>
    <w:lvl w:ilvl="3">
      <w:start w:val="0"/>
      <w:numFmt w:val="bullet"/>
      <w:lvlText w:val="•"/>
      <w:lvlJc w:val="left"/>
      <w:pPr>
        <w:ind w:left="5367" w:hanging="541"/>
      </w:pPr>
      <w:rPr>
        <w:rFonts w:hint="default"/>
      </w:rPr>
    </w:lvl>
    <w:lvl w:ilvl="4">
      <w:start w:val="0"/>
      <w:numFmt w:val="bullet"/>
      <w:lvlText w:val="•"/>
      <w:lvlJc w:val="left"/>
      <w:pPr>
        <w:ind w:left="6583" w:hanging="541"/>
      </w:pPr>
      <w:rPr>
        <w:rFonts w:hint="default"/>
      </w:rPr>
    </w:lvl>
    <w:lvl w:ilvl="5">
      <w:start w:val="0"/>
      <w:numFmt w:val="bullet"/>
      <w:lvlText w:val="•"/>
      <w:lvlJc w:val="left"/>
      <w:pPr>
        <w:ind w:left="7799" w:hanging="541"/>
      </w:pPr>
      <w:rPr>
        <w:rFonts w:hint="default"/>
      </w:rPr>
    </w:lvl>
    <w:lvl w:ilvl="6">
      <w:start w:val="0"/>
      <w:numFmt w:val="bullet"/>
      <w:lvlText w:val="•"/>
      <w:lvlJc w:val="left"/>
      <w:pPr>
        <w:ind w:left="9015" w:hanging="541"/>
      </w:pPr>
      <w:rPr>
        <w:rFonts w:hint="default"/>
      </w:rPr>
    </w:lvl>
    <w:lvl w:ilvl="7">
      <w:start w:val="0"/>
      <w:numFmt w:val="bullet"/>
      <w:lvlText w:val="•"/>
      <w:lvlJc w:val="left"/>
      <w:pPr>
        <w:ind w:left="10231" w:hanging="541"/>
      </w:pPr>
      <w:rPr>
        <w:rFonts w:hint="default"/>
      </w:rPr>
    </w:lvl>
    <w:lvl w:ilvl="8">
      <w:start w:val="0"/>
      <w:numFmt w:val="bullet"/>
      <w:lvlText w:val="•"/>
      <w:lvlJc w:val="left"/>
      <w:pPr>
        <w:ind w:left="11447" w:hanging="541"/>
      </w:pPr>
      <w:rPr>
        <w:rFonts w:hint="default"/>
      </w:rPr>
    </w:lvl>
  </w:abstractNum>
  <w:abstractNum w:abstractNumId="12">
    <w:nsid w:val="64DDE418"/>
    <w:multiLevelType w:val="hybridMultilevel"/>
    <w:tmpl w:val="00000000"/>
    <w:lvl w:ilvl="0">
      <w:start w:val="4"/>
      <w:numFmt w:val="decimal"/>
      <w:lvlText w:val="%1."/>
      <w:lvlJc w:val="left"/>
      <w:pPr>
        <w:ind w:left="1448" w:hanging="271"/>
        <w:jc w:val="left"/>
      </w:pPr>
      <w:rPr>
        <w:rFonts w:ascii="Arial" w:eastAsia="Arial" w:hAnsi="Arial" w:cs="Arial" w:hint="default"/>
        <w:w w:val="89"/>
        <w:sz w:val="34"/>
        <w:szCs w:val="34"/>
      </w:rPr>
    </w:lvl>
    <w:lvl w:ilvl="1">
      <w:start w:val="1"/>
      <w:numFmt w:val="decimal"/>
      <w:lvlText w:val="%1.%2"/>
      <w:lvlJc w:val="left"/>
      <w:pPr>
        <w:ind w:left="457" w:hanging="540"/>
        <w:jc w:val="left"/>
      </w:pPr>
      <w:rPr>
        <w:rFonts w:ascii="Arial" w:eastAsia="Arial" w:hAnsi="Arial" w:cs="Arial" w:hint="default"/>
        <w:w w:val="89"/>
        <w:sz w:val="36"/>
        <w:szCs w:val="36"/>
      </w:rPr>
    </w:lvl>
    <w:lvl w:ilvl="2">
      <w:start w:val="0"/>
      <w:numFmt w:val="bullet"/>
      <w:lvlText w:val="•"/>
      <w:lvlJc w:val="left"/>
      <w:pPr>
        <w:ind w:left="2822" w:hanging="540"/>
      </w:pPr>
      <w:rPr>
        <w:rFonts w:hint="default"/>
      </w:rPr>
    </w:lvl>
    <w:lvl w:ilvl="3">
      <w:start w:val="0"/>
      <w:numFmt w:val="bullet"/>
      <w:lvlText w:val="•"/>
      <w:lvlJc w:val="left"/>
      <w:pPr>
        <w:ind w:left="4204" w:hanging="540"/>
      </w:pPr>
      <w:rPr>
        <w:rFonts w:hint="default"/>
      </w:rPr>
    </w:lvl>
    <w:lvl w:ilvl="4">
      <w:start w:val="0"/>
      <w:numFmt w:val="bullet"/>
      <w:lvlText w:val="•"/>
      <w:lvlJc w:val="left"/>
      <w:pPr>
        <w:ind w:left="5586" w:hanging="540"/>
      </w:pPr>
      <w:rPr>
        <w:rFonts w:hint="default"/>
      </w:rPr>
    </w:lvl>
    <w:lvl w:ilvl="5">
      <w:start w:val="0"/>
      <w:numFmt w:val="bullet"/>
      <w:lvlText w:val="•"/>
      <w:lvlJc w:val="left"/>
      <w:pPr>
        <w:ind w:left="6968" w:hanging="540"/>
      </w:pPr>
      <w:rPr>
        <w:rFonts w:hint="default"/>
      </w:rPr>
    </w:lvl>
    <w:lvl w:ilvl="6">
      <w:start w:val="0"/>
      <w:numFmt w:val="bullet"/>
      <w:lvlText w:val="•"/>
      <w:lvlJc w:val="left"/>
      <w:pPr>
        <w:ind w:left="8350" w:hanging="540"/>
      </w:pPr>
      <w:rPr>
        <w:rFonts w:hint="default"/>
      </w:rPr>
    </w:lvl>
    <w:lvl w:ilvl="7">
      <w:start w:val="0"/>
      <w:numFmt w:val="bullet"/>
      <w:lvlText w:val="•"/>
      <w:lvlJc w:val="left"/>
      <w:pPr>
        <w:ind w:left="9733" w:hanging="540"/>
      </w:pPr>
      <w:rPr>
        <w:rFonts w:hint="default"/>
      </w:rPr>
    </w:lvl>
    <w:lvl w:ilvl="8">
      <w:start w:val="0"/>
      <w:numFmt w:val="bullet"/>
      <w:lvlText w:val="•"/>
      <w:lvlJc w:val="left"/>
      <w:pPr>
        <w:ind w:left="11115" w:hanging="540"/>
      </w:pPr>
      <w:rPr>
        <w:rFonts w:hint="default"/>
      </w:rPr>
    </w:lvl>
  </w:abstractNum>
  <w:abstractNum w:abstractNumId="13">
    <w:nsid w:val="69835E4B"/>
    <w:multiLevelType w:val="hybridMultilevel"/>
    <w:tmpl w:val="00000000"/>
    <w:lvl w:ilvl="0">
      <w:start w:val="1"/>
      <w:numFmt w:val="decimal"/>
      <w:lvlText w:val="（%1）"/>
      <w:lvlJc w:val="left"/>
      <w:pPr>
        <w:ind w:left="2078" w:hanging="901"/>
        <w:jc w:val="left"/>
      </w:pPr>
      <w:rPr>
        <w:rFonts w:ascii="宋体" w:eastAsia="宋体" w:hAnsi="宋体" w:cs="宋体" w:hint="default"/>
        <w:w w:val="89"/>
        <w:sz w:val="34"/>
        <w:szCs w:val="34"/>
      </w:rPr>
    </w:lvl>
    <w:lvl w:ilvl="1">
      <w:start w:val="0"/>
      <w:numFmt w:val="bullet"/>
      <w:lvlText w:val="•"/>
      <w:lvlJc w:val="left"/>
      <w:pPr>
        <w:ind w:left="3259" w:hanging="901"/>
      </w:pPr>
      <w:rPr>
        <w:rFonts w:hint="default"/>
      </w:rPr>
    </w:lvl>
    <w:lvl w:ilvl="2">
      <w:start w:val="0"/>
      <w:numFmt w:val="bullet"/>
      <w:lvlText w:val="•"/>
      <w:lvlJc w:val="left"/>
      <w:pPr>
        <w:ind w:left="4439" w:hanging="901"/>
      </w:pPr>
      <w:rPr>
        <w:rFonts w:hint="default"/>
      </w:rPr>
    </w:lvl>
    <w:lvl w:ilvl="3">
      <w:start w:val="0"/>
      <w:numFmt w:val="bullet"/>
      <w:lvlText w:val="•"/>
      <w:lvlJc w:val="left"/>
      <w:pPr>
        <w:ind w:left="5619" w:hanging="901"/>
      </w:pPr>
      <w:rPr>
        <w:rFonts w:hint="default"/>
      </w:rPr>
    </w:lvl>
    <w:lvl w:ilvl="4">
      <w:start w:val="0"/>
      <w:numFmt w:val="bullet"/>
      <w:lvlText w:val="•"/>
      <w:lvlJc w:val="left"/>
      <w:pPr>
        <w:ind w:left="6799"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159" w:hanging="901"/>
      </w:pPr>
      <w:rPr>
        <w:rFonts w:hint="default"/>
      </w:rPr>
    </w:lvl>
    <w:lvl w:ilvl="7">
      <w:start w:val="0"/>
      <w:numFmt w:val="bullet"/>
      <w:lvlText w:val="•"/>
      <w:lvlJc w:val="left"/>
      <w:pPr>
        <w:ind w:left="10339" w:hanging="901"/>
      </w:pPr>
      <w:rPr>
        <w:rFonts w:hint="default"/>
      </w:rPr>
    </w:lvl>
    <w:lvl w:ilvl="8">
      <w:start w:val="0"/>
      <w:numFmt w:val="bullet"/>
      <w:lvlText w:val="•"/>
      <w:lvlJc w:val="left"/>
      <w:pPr>
        <w:ind w:left="11519" w:hanging="901"/>
      </w:pPr>
      <w:rPr>
        <w:rFonts w:hint="default"/>
      </w:rPr>
    </w:lvl>
  </w:abstractNum>
  <w:abstractNum w:abstractNumId="14">
    <w:nsid w:val="755D0045"/>
    <w:multiLevelType w:val="hybridMultilevel"/>
    <w:tmpl w:val="00000000"/>
    <w:lvl w:ilvl="0">
      <w:start w:val="4"/>
      <w:numFmt w:val="decimal"/>
      <w:lvlText w:val="%1."/>
      <w:lvlJc w:val="left"/>
      <w:pPr>
        <w:ind w:left="1448" w:hanging="271"/>
        <w:jc w:val="left"/>
      </w:pPr>
      <w:rPr>
        <w:rFonts w:ascii="Arial" w:eastAsia="Arial" w:hAnsi="Arial" w:cs="Arial" w:hint="default"/>
        <w:w w:val="89"/>
        <w:sz w:val="34"/>
        <w:szCs w:val="34"/>
      </w:rPr>
    </w:lvl>
    <w:lvl w:ilvl="1">
      <w:start w:val="1"/>
      <w:numFmt w:val="decimal"/>
      <w:lvlText w:val="%1.%2"/>
      <w:lvlJc w:val="left"/>
      <w:pPr>
        <w:ind w:left="457" w:hanging="540"/>
        <w:jc w:val="left"/>
      </w:pPr>
      <w:rPr>
        <w:rFonts w:ascii="Arial" w:eastAsia="Arial" w:hAnsi="Arial" w:cs="Arial" w:hint="default"/>
        <w:w w:val="89"/>
        <w:sz w:val="36"/>
        <w:szCs w:val="36"/>
      </w:rPr>
    </w:lvl>
    <w:lvl w:ilvl="2">
      <w:start w:val="0"/>
      <w:numFmt w:val="bullet"/>
      <w:lvlText w:val="•"/>
      <w:lvlJc w:val="left"/>
      <w:pPr>
        <w:ind w:left="2822" w:hanging="540"/>
      </w:pPr>
      <w:rPr>
        <w:rFonts w:hint="default"/>
      </w:rPr>
    </w:lvl>
    <w:lvl w:ilvl="3">
      <w:start w:val="0"/>
      <w:numFmt w:val="bullet"/>
      <w:lvlText w:val="•"/>
      <w:lvlJc w:val="left"/>
      <w:pPr>
        <w:ind w:left="4204" w:hanging="540"/>
      </w:pPr>
      <w:rPr>
        <w:rFonts w:hint="default"/>
      </w:rPr>
    </w:lvl>
    <w:lvl w:ilvl="4">
      <w:start w:val="0"/>
      <w:numFmt w:val="bullet"/>
      <w:lvlText w:val="•"/>
      <w:lvlJc w:val="left"/>
      <w:pPr>
        <w:ind w:left="5586" w:hanging="540"/>
      </w:pPr>
      <w:rPr>
        <w:rFonts w:hint="default"/>
      </w:rPr>
    </w:lvl>
    <w:lvl w:ilvl="5">
      <w:start w:val="0"/>
      <w:numFmt w:val="bullet"/>
      <w:lvlText w:val="•"/>
      <w:lvlJc w:val="left"/>
      <w:pPr>
        <w:ind w:left="6968" w:hanging="540"/>
      </w:pPr>
      <w:rPr>
        <w:rFonts w:hint="default"/>
      </w:rPr>
    </w:lvl>
    <w:lvl w:ilvl="6">
      <w:start w:val="0"/>
      <w:numFmt w:val="bullet"/>
      <w:lvlText w:val="•"/>
      <w:lvlJc w:val="left"/>
      <w:pPr>
        <w:ind w:left="8350" w:hanging="540"/>
      </w:pPr>
      <w:rPr>
        <w:rFonts w:hint="default"/>
      </w:rPr>
    </w:lvl>
    <w:lvl w:ilvl="7">
      <w:start w:val="0"/>
      <w:numFmt w:val="bullet"/>
      <w:lvlText w:val="•"/>
      <w:lvlJc w:val="left"/>
      <w:pPr>
        <w:ind w:left="9733" w:hanging="540"/>
      </w:pPr>
      <w:rPr>
        <w:rFonts w:hint="default"/>
      </w:rPr>
    </w:lvl>
    <w:lvl w:ilvl="8">
      <w:start w:val="0"/>
      <w:numFmt w:val="bullet"/>
      <w:lvlText w:val="•"/>
      <w:lvlJc w:val="left"/>
      <w:pPr>
        <w:ind w:left="11115" w:hanging="540"/>
      </w:pPr>
      <w:rPr>
        <w:rFonts w:hint="default"/>
      </w:rPr>
    </w:lvl>
  </w:abstractNum>
  <w:num w:numId="1">
    <w:abstractNumId w:val="3"/>
  </w:num>
  <w:num w:numId="2">
    <w:abstractNumId w:val="8"/>
  </w:num>
  <w:num w:numId="3">
    <w:abstractNumId w:val="5"/>
  </w:num>
  <w:num w:numId="4">
    <w:abstractNumId w:val="1"/>
  </w:num>
  <w:num w:numId="5">
    <w:abstractNumId w:val="2"/>
  </w:num>
  <w:num w:numId="6">
    <w:abstractNumId w:val="7"/>
  </w:num>
  <w:num w:numId="7">
    <w:abstractNumId w:val="6"/>
  </w:num>
  <w:num w:numId="8">
    <w:abstractNumId w:val="9"/>
  </w:num>
  <w:num w:numId="9">
    <w:abstractNumId w:val="10"/>
  </w:num>
  <w:num w:numId="10">
    <w:abstractNumId w:val="0"/>
  </w:num>
  <w:num w:numId="11">
    <w:abstractNumId w:val="13"/>
  </w:num>
  <w:num w:numId="12">
    <w:abstractNumId w:val="11"/>
  </w:num>
  <w:num w:numId="13">
    <w:abstractNumId w:val="12"/>
  </w:num>
  <w:num w:numId="14">
    <w:abstractNumId w:val="4"/>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55"/>
      <w:ind w:right="758"/>
      <w:jc w:val="center"/>
      <w:outlineLvl w:val="0"/>
    </w:pPr>
    <w:rPr>
      <w:rFonts w:ascii="宋体" w:eastAsia="宋体" w:hAnsi="宋体" w:cs="宋体"/>
      <w:b/>
      <w:bCs/>
      <w:sz w:val="66"/>
      <w:szCs w:val="66"/>
    </w:rPr>
  </w:style>
  <w:style w:type="paragraph" w:styleId="Heading2">
    <w:name w:val="heading 2"/>
    <w:basedOn w:val="Normal"/>
    <w:uiPriority w:val="1"/>
    <w:qFormat/>
    <w:pPr>
      <w:ind w:right="354"/>
      <w:jc w:val="center"/>
      <w:outlineLvl w:val="1"/>
    </w:pPr>
    <w:rPr>
      <w:rFonts w:ascii="黑体" w:eastAsia="黑体" w:hAnsi="黑体" w:cs="黑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41"/>
      <w:ind w:left="457"/>
    </w:pPr>
    <w:rPr>
      <w:rFonts w:ascii="宋体" w:eastAsia="宋体" w:hAnsi="宋体" w:cs="宋体"/>
      <w:sz w:val="36"/>
      <w:szCs w:val="36"/>
    </w:rPr>
  </w:style>
  <w:style w:type="paragraph" w:styleId="ListParagraph">
    <w:name w:val="List Paragraph"/>
    <w:basedOn w:val="Normal"/>
    <w:uiPriority w:val="1"/>
    <w:qFormat/>
    <w:pPr>
      <w:spacing w:before="241"/>
      <w:ind w:left="2078"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7.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image" Target="media/image9.png" /><Relationship Id="rId33" Type="http://schemas.openxmlformats.org/officeDocument/2006/relationships/image" Target="media/image10.png"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image" Target="media/image11.png"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hyperlink" Target="https://d.book118.com/168005002010006023" TargetMode="External" /><Relationship Id="rId44" Type="http://schemas.openxmlformats.org/officeDocument/2006/relationships/header" Target="header16.xml" /><Relationship Id="rId45" Type="http://schemas.openxmlformats.org/officeDocument/2006/relationships/footer" Target="footer16.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2023-12-10T07:41:42Z</dcterms:created>
  <dcterms:modified xsi:type="dcterms:W3CDTF">2023-12-10T07:41:42Z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2023-12-10T00:00:00Z</vt:filetime>
  </property>
</Properties>
</file>