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冶金冶炼项目规划设计纲要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08" w:history="1">
        <w:r>
          <w:rPr>
            <w:rFonts w:ascii="仿宋" w:eastAsia="仿宋" w:hAnsi="仿宋" w:cs="仿宋" w:hint="eastAsia"/>
            <w:lang w:eastAsia="zh-CN"/>
          </w:rPr>
          <w:t>概论</w:t>
        </w:r>
        <w:r>
          <w:tab/>
        </w:r>
        <w:r>
          <w:fldChar w:fldCharType="begin"/>
        </w:r>
        <w:r>
          <w:instrText xml:space="preserve"> PAGEREF _Toc8808 \h </w:instrText>
        </w:r>
        <w:r>
          <w:fldChar w:fldCharType="separate"/>
        </w:r>
        <w:r>
          <w:t>3</w:t>
        </w:r>
        <w:r>
          <w:fldChar w:fldCharType="end"/>
        </w:r>
      </w:hyperlink>
    </w:p>
    <w:p>
      <w:pPr>
        <w:pStyle w:val="TOC1"/>
        <w:tabs>
          <w:tab w:val="right" w:leader="dot" w:pos="8306"/>
        </w:tabs>
      </w:pPr>
      <w:hyperlink w:anchor="_Toc16928" w:history="1">
        <w:r>
          <w:rPr>
            <w:rFonts w:ascii="仿宋" w:eastAsia="仿宋" w:hAnsi="仿宋" w:cs="仿宋" w:hint="eastAsia"/>
            <w:lang w:eastAsia="zh-CN"/>
          </w:rPr>
          <w:t>一、冶金冶炼项目建设背景及必要性分析</w:t>
        </w:r>
        <w:r>
          <w:tab/>
        </w:r>
        <w:r>
          <w:fldChar w:fldCharType="begin"/>
        </w:r>
        <w:r>
          <w:instrText xml:space="preserve"> PAGEREF _Toc16928 \h </w:instrText>
        </w:r>
        <w:r>
          <w:fldChar w:fldCharType="separate"/>
        </w:r>
        <w:r>
          <w:t>3</w:t>
        </w:r>
        <w:r>
          <w:fldChar w:fldCharType="end"/>
        </w:r>
      </w:hyperlink>
    </w:p>
    <w:p>
      <w:pPr>
        <w:pStyle w:val="TOC2"/>
        <w:tabs>
          <w:tab w:val="right" w:leader="dot" w:pos="8306"/>
        </w:tabs>
      </w:pPr>
      <w:hyperlink w:anchor="_Toc29470" w:history="1">
        <w:r>
          <w:rPr>
            <w:rFonts w:ascii="仿宋" w:eastAsia="仿宋" w:hAnsi="仿宋" w:cs="仿宋" w:hint="eastAsia"/>
            <w:lang w:eastAsia="zh-CN"/>
          </w:rPr>
          <w:t>(一)、冶金冶炼项目背景分析</w:t>
        </w:r>
        <w:r>
          <w:tab/>
        </w:r>
        <w:r>
          <w:fldChar w:fldCharType="begin"/>
        </w:r>
        <w:r>
          <w:instrText xml:space="preserve"> PAGEREF _Toc29470 \h </w:instrText>
        </w:r>
        <w:r>
          <w:fldChar w:fldCharType="separate"/>
        </w:r>
        <w:r>
          <w:t>3</w:t>
        </w:r>
        <w:r>
          <w:fldChar w:fldCharType="end"/>
        </w:r>
      </w:hyperlink>
    </w:p>
    <w:p>
      <w:pPr>
        <w:pStyle w:val="TOC2"/>
        <w:tabs>
          <w:tab w:val="right" w:leader="dot" w:pos="8306"/>
        </w:tabs>
      </w:pPr>
      <w:hyperlink w:anchor="_Toc16355" w:history="1">
        <w:r>
          <w:rPr>
            <w:rFonts w:ascii="仿宋" w:eastAsia="仿宋" w:hAnsi="仿宋" w:cs="仿宋" w:hint="eastAsia"/>
            <w:lang w:eastAsia="zh-CN"/>
          </w:rPr>
          <w:t>(二)、冶金冶炼项目建设必要性分析</w:t>
        </w:r>
        <w:r>
          <w:tab/>
        </w:r>
        <w:r>
          <w:fldChar w:fldCharType="begin"/>
        </w:r>
        <w:r>
          <w:instrText xml:space="preserve"> PAGEREF _Toc16355 \h </w:instrText>
        </w:r>
        <w:r>
          <w:fldChar w:fldCharType="separate"/>
        </w:r>
        <w:r>
          <w:t>5</w:t>
        </w:r>
        <w:r>
          <w:fldChar w:fldCharType="end"/>
        </w:r>
      </w:hyperlink>
    </w:p>
    <w:p>
      <w:pPr>
        <w:pStyle w:val="TOC1"/>
        <w:tabs>
          <w:tab w:val="right" w:leader="dot" w:pos="8306"/>
        </w:tabs>
      </w:pPr>
      <w:hyperlink w:anchor="_Toc18891" w:history="1">
        <w:r>
          <w:rPr>
            <w:rFonts w:ascii="仿宋" w:eastAsia="仿宋" w:hAnsi="仿宋" w:cs="仿宋" w:hint="eastAsia"/>
            <w:lang w:eastAsia="zh-CN"/>
          </w:rPr>
          <w:t>二、冶金冶炼项目建设单位说明</w:t>
        </w:r>
        <w:r>
          <w:tab/>
        </w:r>
        <w:r>
          <w:fldChar w:fldCharType="begin"/>
        </w:r>
        <w:r>
          <w:instrText xml:space="preserve"> PAGEREF _Toc18891 \h </w:instrText>
        </w:r>
        <w:r>
          <w:fldChar w:fldCharType="separate"/>
        </w:r>
        <w:r>
          <w:t>6</w:t>
        </w:r>
        <w:r>
          <w:fldChar w:fldCharType="end"/>
        </w:r>
      </w:hyperlink>
    </w:p>
    <w:p>
      <w:pPr>
        <w:pStyle w:val="TOC2"/>
        <w:tabs>
          <w:tab w:val="right" w:leader="dot" w:pos="8306"/>
        </w:tabs>
      </w:pPr>
      <w:hyperlink w:anchor="_Toc27929" w:history="1">
        <w:r>
          <w:rPr>
            <w:rFonts w:ascii="仿宋" w:eastAsia="仿宋" w:hAnsi="仿宋" w:cs="仿宋" w:hint="eastAsia"/>
            <w:lang w:eastAsia="zh-CN"/>
          </w:rPr>
          <w:t>(一)、冶金冶炼项目承办单位基本情况</w:t>
        </w:r>
        <w:r>
          <w:tab/>
        </w:r>
        <w:r>
          <w:fldChar w:fldCharType="begin"/>
        </w:r>
        <w:r>
          <w:instrText xml:space="preserve"> PAGEREF _Toc27929 \h </w:instrText>
        </w:r>
        <w:r>
          <w:fldChar w:fldCharType="separate"/>
        </w:r>
        <w:r>
          <w:t>6</w:t>
        </w:r>
        <w:r>
          <w:fldChar w:fldCharType="end"/>
        </w:r>
      </w:hyperlink>
    </w:p>
    <w:p>
      <w:pPr>
        <w:pStyle w:val="TOC2"/>
        <w:tabs>
          <w:tab w:val="right" w:leader="dot" w:pos="8306"/>
        </w:tabs>
      </w:pPr>
      <w:hyperlink w:anchor="_Toc19214" w:history="1">
        <w:r>
          <w:rPr>
            <w:rFonts w:ascii="仿宋" w:eastAsia="仿宋" w:hAnsi="仿宋" w:cs="仿宋" w:hint="eastAsia"/>
            <w:lang w:eastAsia="zh-CN"/>
          </w:rPr>
          <w:t>(二)、公司经济效益分析</w:t>
        </w:r>
        <w:r>
          <w:tab/>
        </w:r>
        <w:r>
          <w:fldChar w:fldCharType="begin"/>
        </w:r>
        <w:r>
          <w:instrText xml:space="preserve"> PAGEREF _Toc19214 \h </w:instrText>
        </w:r>
        <w:r>
          <w:fldChar w:fldCharType="separate"/>
        </w:r>
        <w:r>
          <w:t>6</w:t>
        </w:r>
        <w:r>
          <w:fldChar w:fldCharType="end"/>
        </w:r>
      </w:hyperlink>
    </w:p>
    <w:p>
      <w:pPr>
        <w:pStyle w:val="TOC1"/>
        <w:tabs>
          <w:tab w:val="right" w:leader="dot" w:pos="8306"/>
        </w:tabs>
      </w:pPr>
      <w:hyperlink w:anchor="_Toc30915" w:history="1">
        <w:r>
          <w:rPr>
            <w:rFonts w:ascii="仿宋" w:eastAsia="仿宋" w:hAnsi="仿宋" w:cs="仿宋" w:hint="eastAsia"/>
            <w:lang w:eastAsia="zh-CN"/>
          </w:rPr>
          <w:t>三、冶金冶炼项目危机管理</w:t>
        </w:r>
        <w:r>
          <w:tab/>
        </w:r>
        <w:r>
          <w:fldChar w:fldCharType="begin"/>
        </w:r>
        <w:r>
          <w:instrText xml:space="preserve"> PAGEREF _Toc30915 \h </w:instrText>
        </w:r>
        <w:r>
          <w:fldChar w:fldCharType="separate"/>
        </w:r>
        <w:r>
          <w:t>7</w:t>
        </w:r>
        <w:r>
          <w:fldChar w:fldCharType="end"/>
        </w:r>
      </w:hyperlink>
    </w:p>
    <w:p>
      <w:pPr>
        <w:pStyle w:val="TOC2"/>
        <w:tabs>
          <w:tab w:val="right" w:leader="dot" w:pos="8306"/>
        </w:tabs>
      </w:pPr>
      <w:hyperlink w:anchor="_Toc31572" w:history="1">
        <w:r>
          <w:rPr>
            <w:rFonts w:ascii="仿宋" w:eastAsia="仿宋" w:hAnsi="仿宋" w:cs="仿宋" w:hint="eastAsia"/>
            <w:lang w:eastAsia="zh-CN"/>
          </w:rPr>
          <w:t>(一)、危机预警与识别</w:t>
        </w:r>
        <w:r>
          <w:tab/>
        </w:r>
        <w:r>
          <w:fldChar w:fldCharType="begin"/>
        </w:r>
        <w:r>
          <w:instrText xml:space="preserve"> PAGEREF _Toc31572 \h </w:instrText>
        </w:r>
        <w:r>
          <w:fldChar w:fldCharType="separate"/>
        </w:r>
        <w:r>
          <w:t>7</w:t>
        </w:r>
        <w:r>
          <w:fldChar w:fldCharType="end"/>
        </w:r>
      </w:hyperlink>
    </w:p>
    <w:p>
      <w:pPr>
        <w:pStyle w:val="TOC2"/>
        <w:tabs>
          <w:tab w:val="right" w:leader="dot" w:pos="8306"/>
        </w:tabs>
      </w:pPr>
      <w:hyperlink w:anchor="_Toc26949" w:history="1">
        <w:r>
          <w:rPr>
            <w:rFonts w:ascii="仿宋" w:eastAsia="仿宋" w:hAnsi="仿宋" w:cs="仿宋" w:hint="eastAsia"/>
            <w:lang w:eastAsia="zh-CN"/>
          </w:rPr>
          <w:t>(二)、危机应对与恢复</w:t>
        </w:r>
        <w:r>
          <w:tab/>
        </w:r>
        <w:r>
          <w:fldChar w:fldCharType="begin"/>
        </w:r>
        <w:r>
          <w:instrText xml:space="preserve"> PAGEREF _Toc26949 \h </w:instrText>
        </w:r>
        <w:r>
          <w:fldChar w:fldCharType="separate"/>
        </w:r>
        <w:r>
          <w:t>8</w:t>
        </w:r>
        <w:r>
          <w:fldChar w:fldCharType="end"/>
        </w:r>
      </w:hyperlink>
    </w:p>
    <w:p>
      <w:pPr>
        <w:pStyle w:val="TOC1"/>
        <w:tabs>
          <w:tab w:val="right" w:leader="dot" w:pos="8306"/>
        </w:tabs>
      </w:pPr>
      <w:hyperlink w:anchor="_Toc13428" w:history="1">
        <w:r>
          <w:rPr>
            <w:rFonts w:ascii="仿宋" w:eastAsia="仿宋" w:hAnsi="仿宋" w:cs="仿宋" w:hint="eastAsia"/>
            <w:lang w:eastAsia="zh-CN"/>
          </w:rPr>
          <w:t>四、冶金冶炼项目土建工程</w:t>
        </w:r>
        <w:r>
          <w:tab/>
        </w:r>
        <w:r>
          <w:fldChar w:fldCharType="begin"/>
        </w:r>
        <w:r>
          <w:instrText xml:space="preserve"> PAGEREF _Toc13428 \h </w:instrText>
        </w:r>
        <w:r>
          <w:fldChar w:fldCharType="separate"/>
        </w:r>
        <w:r>
          <w:t>10</w:t>
        </w:r>
        <w:r>
          <w:fldChar w:fldCharType="end"/>
        </w:r>
      </w:hyperlink>
    </w:p>
    <w:p>
      <w:pPr>
        <w:pStyle w:val="TOC2"/>
        <w:tabs>
          <w:tab w:val="right" w:leader="dot" w:pos="8306"/>
        </w:tabs>
      </w:pPr>
      <w:hyperlink w:anchor="_Toc29201" w:history="1">
        <w:r>
          <w:rPr>
            <w:rFonts w:ascii="仿宋" w:eastAsia="仿宋" w:hAnsi="仿宋" w:cs="仿宋" w:hint="eastAsia"/>
            <w:lang w:eastAsia="zh-CN"/>
          </w:rPr>
          <w:t>(一)、建筑工程设计原则</w:t>
        </w:r>
        <w:r>
          <w:tab/>
        </w:r>
        <w:r>
          <w:fldChar w:fldCharType="begin"/>
        </w:r>
        <w:r>
          <w:instrText xml:space="preserve"> PAGEREF _Toc29201 \h </w:instrText>
        </w:r>
        <w:r>
          <w:fldChar w:fldCharType="separate"/>
        </w:r>
        <w:r>
          <w:t>10</w:t>
        </w:r>
        <w:r>
          <w:fldChar w:fldCharType="end"/>
        </w:r>
      </w:hyperlink>
    </w:p>
    <w:p>
      <w:pPr>
        <w:pStyle w:val="TOC2"/>
        <w:tabs>
          <w:tab w:val="right" w:leader="dot" w:pos="8306"/>
        </w:tabs>
      </w:pPr>
      <w:hyperlink w:anchor="_Toc298" w:history="1">
        <w:r>
          <w:rPr>
            <w:rFonts w:ascii="仿宋" w:eastAsia="仿宋" w:hAnsi="仿宋" w:cs="仿宋" w:hint="eastAsia"/>
            <w:lang w:eastAsia="zh-CN"/>
          </w:rPr>
          <w:t>(二)、土建工程设计年限及安全等级</w:t>
        </w:r>
        <w:r>
          <w:tab/>
        </w:r>
        <w:r>
          <w:fldChar w:fldCharType="begin"/>
        </w:r>
        <w:r>
          <w:instrText xml:space="preserve"> PAGEREF _Toc298 \h </w:instrText>
        </w:r>
        <w:r>
          <w:fldChar w:fldCharType="separate"/>
        </w:r>
        <w:r>
          <w:t>11</w:t>
        </w:r>
        <w:r>
          <w:fldChar w:fldCharType="end"/>
        </w:r>
      </w:hyperlink>
    </w:p>
    <w:p>
      <w:pPr>
        <w:pStyle w:val="TOC2"/>
        <w:tabs>
          <w:tab w:val="right" w:leader="dot" w:pos="8306"/>
        </w:tabs>
      </w:pPr>
      <w:hyperlink w:anchor="_Toc19390" w:history="1">
        <w:r>
          <w:rPr>
            <w:rFonts w:ascii="仿宋" w:eastAsia="仿宋" w:hAnsi="仿宋" w:cs="仿宋" w:hint="eastAsia"/>
            <w:lang w:eastAsia="zh-CN"/>
          </w:rPr>
          <w:t>(三)、建筑工程设计总体要求</w:t>
        </w:r>
        <w:r>
          <w:tab/>
        </w:r>
        <w:r>
          <w:fldChar w:fldCharType="begin"/>
        </w:r>
        <w:r>
          <w:instrText xml:space="preserve"> PAGEREF _Toc19390 \h </w:instrText>
        </w:r>
        <w:r>
          <w:fldChar w:fldCharType="separate"/>
        </w:r>
        <w:r>
          <w:t>12</w:t>
        </w:r>
        <w:r>
          <w:fldChar w:fldCharType="end"/>
        </w:r>
      </w:hyperlink>
    </w:p>
    <w:p>
      <w:pPr>
        <w:pStyle w:val="TOC2"/>
        <w:tabs>
          <w:tab w:val="right" w:leader="dot" w:pos="8306"/>
        </w:tabs>
      </w:pPr>
      <w:hyperlink w:anchor="_Toc21843" w:history="1">
        <w:r>
          <w:rPr>
            <w:rFonts w:ascii="仿宋" w:eastAsia="仿宋" w:hAnsi="仿宋" w:cs="仿宋" w:hint="eastAsia"/>
            <w:lang w:eastAsia="zh-CN"/>
          </w:rPr>
          <w:t>(四)、土建工程建设指标</w:t>
        </w:r>
        <w:r>
          <w:tab/>
        </w:r>
        <w:r>
          <w:fldChar w:fldCharType="begin"/>
        </w:r>
        <w:r>
          <w:instrText xml:space="preserve"> PAGEREF _Toc21843 \h </w:instrText>
        </w:r>
        <w:r>
          <w:fldChar w:fldCharType="separate"/>
        </w:r>
        <w:r>
          <w:t>13</w:t>
        </w:r>
        <w:r>
          <w:fldChar w:fldCharType="end"/>
        </w:r>
      </w:hyperlink>
    </w:p>
    <w:p>
      <w:pPr>
        <w:pStyle w:val="TOC1"/>
        <w:tabs>
          <w:tab w:val="right" w:leader="dot" w:pos="8306"/>
        </w:tabs>
      </w:pPr>
      <w:hyperlink w:anchor="_Toc18896" w:history="1">
        <w:r>
          <w:rPr>
            <w:rFonts w:ascii="仿宋" w:eastAsia="仿宋" w:hAnsi="仿宋" w:cs="仿宋" w:hint="eastAsia"/>
            <w:lang w:eastAsia="zh-CN"/>
          </w:rPr>
          <w:t>五、冶金冶炼项目可持续发展</w:t>
        </w:r>
        <w:r>
          <w:tab/>
        </w:r>
        <w:r>
          <w:fldChar w:fldCharType="begin"/>
        </w:r>
        <w:r>
          <w:instrText xml:space="preserve"> PAGEREF _Toc18896 \h </w:instrText>
        </w:r>
        <w:r>
          <w:fldChar w:fldCharType="separate"/>
        </w:r>
        <w:r>
          <w:t>13</w:t>
        </w:r>
        <w:r>
          <w:fldChar w:fldCharType="end"/>
        </w:r>
      </w:hyperlink>
    </w:p>
    <w:p>
      <w:pPr>
        <w:pStyle w:val="TOC2"/>
        <w:tabs>
          <w:tab w:val="right" w:leader="dot" w:pos="8306"/>
        </w:tabs>
      </w:pPr>
      <w:hyperlink w:anchor="_Toc4377" w:history="1">
        <w:r>
          <w:rPr>
            <w:rFonts w:ascii="仿宋" w:eastAsia="仿宋" w:hAnsi="仿宋" w:cs="仿宋" w:hint="eastAsia"/>
            <w:lang w:eastAsia="zh-CN"/>
          </w:rPr>
          <w:t>(一)、可持续战略与实践</w:t>
        </w:r>
        <w:r>
          <w:tab/>
        </w:r>
        <w:r>
          <w:fldChar w:fldCharType="begin"/>
        </w:r>
        <w:r>
          <w:instrText xml:space="preserve"> PAGEREF _Toc4377 \h </w:instrText>
        </w:r>
        <w:r>
          <w:fldChar w:fldCharType="separate"/>
        </w:r>
        <w:r>
          <w:t>13</w:t>
        </w:r>
        <w:r>
          <w:fldChar w:fldCharType="end"/>
        </w:r>
      </w:hyperlink>
    </w:p>
    <w:p>
      <w:pPr>
        <w:pStyle w:val="TOC2"/>
        <w:tabs>
          <w:tab w:val="right" w:leader="dot" w:pos="8306"/>
        </w:tabs>
      </w:pPr>
      <w:hyperlink w:anchor="_Toc948" w:history="1">
        <w:r>
          <w:rPr>
            <w:rFonts w:ascii="仿宋" w:eastAsia="仿宋" w:hAnsi="仿宋" w:cs="仿宋" w:hint="eastAsia"/>
            <w:lang w:eastAsia="zh-CN"/>
          </w:rPr>
          <w:t>(二)、环保与社会责任</w:t>
        </w:r>
        <w:r>
          <w:tab/>
        </w:r>
        <w:r>
          <w:fldChar w:fldCharType="begin"/>
        </w:r>
        <w:r>
          <w:instrText xml:space="preserve"> PAGEREF _Toc948 \h </w:instrText>
        </w:r>
        <w:r>
          <w:fldChar w:fldCharType="separate"/>
        </w:r>
        <w:r>
          <w:t>14</w:t>
        </w:r>
        <w:r>
          <w:fldChar w:fldCharType="end"/>
        </w:r>
      </w:hyperlink>
    </w:p>
    <w:p>
      <w:pPr>
        <w:pStyle w:val="TOC1"/>
        <w:tabs>
          <w:tab w:val="right" w:leader="dot" w:pos="8306"/>
        </w:tabs>
      </w:pPr>
      <w:hyperlink w:anchor="_Toc28270" w:history="1">
        <w:r>
          <w:rPr>
            <w:rFonts w:ascii="仿宋" w:eastAsia="仿宋" w:hAnsi="仿宋" w:cs="仿宋" w:hint="eastAsia"/>
            <w:lang w:eastAsia="zh-CN"/>
          </w:rPr>
          <w:t>六、冶金冶炼项目概论</w:t>
        </w:r>
        <w:r>
          <w:tab/>
        </w:r>
        <w:r>
          <w:fldChar w:fldCharType="begin"/>
        </w:r>
        <w:r>
          <w:instrText xml:space="preserve"> PAGEREF _Toc28270 \h </w:instrText>
        </w:r>
        <w:r>
          <w:fldChar w:fldCharType="separate"/>
        </w:r>
        <w:r>
          <w:t>15</w:t>
        </w:r>
        <w:r>
          <w:fldChar w:fldCharType="end"/>
        </w:r>
      </w:hyperlink>
    </w:p>
    <w:p>
      <w:pPr>
        <w:pStyle w:val="TOC2"/>
        <w:tabs>
          <w:tab w:val="right" w:leader="dot" w:pos="8306"/>
        </w:tabs>
      </w:pPr>
      <w:hyperlink w:anchor="_Toc21193" w:history="1">
        <w:r>
          <w:rPr>
            <w:rFonts w:ascii="仿宋" w:eastAsia="仿宋" w:hAnsi="仿宋" w:cs="仿宋" w:hint="eastAsia"/>
            <w:lang w:eastAsia="zh-CN"/>
          </w:rPr>
          <w:t>(一)、冶金冶炼项目概况</w:t>
        </w:r>
        <w:r>
          <w:tab/>
        </w:r>
        <w:r>
          <w:fldChar w:fldCharType="begin"/>
        </w:r>
        <w:r>
          <w:instrText xml:space="preserve"> PAGEREF _Toc21193 \h </w:instrText>
        </w:r>
        <w:r>
          <w:fldChar w:fldCharType="separate"/>
        </w:r>
        <w:r>
          <w:t>15</w:t>
        </w:r>
        <w:r>
          <w:fldChar w:fldCharType="end"/>
        </w:r>
      </w:hyperlink>
    </w:p>
    <w:p>
      <w:pPr>
        <w:pStyle w:val="TOC2"/>
        <w:tabs>
          <w:tab w:val="right" w:leader="dot" w:pos="8306"/>
        </w:tabs>
      </w:pPr>
      <w:hyperlink w:anchor="_Toc13201" w:history="1">
        <w:r>
          <w:rPr>
            <w:rFonts w:ascii="仿宋" w:eastAsia="仿宋" w:hAnsi="仿宋" w:cs="仿宋" w:hint="eastAsia"/>
            <w:lang w:eastAsia="zh-CN"/>
          </w:rPr>
          <w:t>(二)、冶金冶炼项目目标</w:t>
        </w:r>
        <w:r>
          <w:tab/>
        </w:r>
        <w:r>
          <w:fldChar w:fldCharType="begin"/>
        </w:r>
        <w:r>
          <w:instrText xml:space="preserve"> PAGEREF _Toc13201 \h </w:instrText>
        </w:r>
        <w:r>
          <w:fldChar w:fldCharType="separate"/>
        </w:r>
        <w:r>
          <w:t>17</w:t>
        </w:r>
        <w:r>
          <w:fldChar w:fldCharType="end"/>
        </w:r>
      </w:hyperlink>
    </w:p>
    <w:p>
      <w:pPr>
        <w:pStyle w:val="TOC2"/>
        <w:tabs>
          <w:tab w:val="right" w:leader="dot" w:pos="8306"/>
        </w:tabs>
      </w:pPr>
      <w:hyperlink w:anchor="_Toc13664" w:history="1">
        <w:r>
          <w:rPr>
            <w:rFonts w:ascii="仿宋" w:eastAsia="仿宋" w:hAnsi="仿宋" w:cs="仿宋" w:hint="eastAsia"/>
            <w:lang w:eastAsia="zh-CN"/>
          </w:rPr>
          <w:t>(三)、冶金冶炼项目提出的理由</w:t>
        </w:r>
        <w:r>
          <w:tab/>
        </w:r>
        <w:r>
          <w:fldChar w:fldCharType="begin"/>
        </w:r>
        <w:r>
          <w:instrText xml:space="preserve"> PAGEREF _Toc13664 \h </w:instrText>
        </w:r>
        <w:r>
          <w:fldChar w:fldCharType="separate"/>
        </w:r>
        <w:r>
          <w:t>18</w:t>
        </w:r>
        <w:r>
          <w:fldChar w:fldCharType="end"/>
        </w:r>
      </w:hyperlink>
    </w:p>
    <w:p>
      <w:pPr>
        <w:pStyle w:val="TOC2"/>
        <w:tabs>
          <w:tab w:val="right" w:leader="dot" w:pos="8306"/>
        </w:tabs>
      </w:pPr>
      <w:hyperlink w:anchor="_Toc6760" w:history="1">
        <w:r>
          <w:rPr>
            <w:rFonts w:ascii="仿宋" w:eastAsia="仿宋" w:hAnsi="仿宋" w:cs="仿宋" w:hint="eastAsia"/>
            <w:lang w:eastAsia="zh-CN"/>
          </w:rPr>
          <w:t>(四)、冶金冶炼项目意义</w:t>
        </w:r>
        <w:r>
          <w:tab/>
        </w:r>
        <w:r>
          <w:fldChar w:fldCharType="begin"/>
        </w:r>
        <w:r>
          <w:instrText xml:space="preserve"> PAGEREF _Toc6760 \h </w:instrText>
        </w:r>
        <w:r>
          <w:fldChar w:fldCharType="separate"/>
        </w:r>
        <w:r>
          <w:t>19</w:t>
        </w:r>
        <w:r>
          <w:fldChar w:fldCharType="end"/>
        </w:r>
      </w:hyperlink>
    </w:p>
    <w:p>
      <w:pPr>
        <w:pStyle w:val="TOC2"/>
        <w:tabs>
          <w:tab w:val="right" w:leader="dot" w:pos="8306"/>
        </w:tabs>
      </w:pPr>
      <w:hyperlink w:anchor="_Toc26402" w:history="1">
        <w:r>
          <w:rPr>
            <w:rFonts w:ascii="仿宋" w:eastAsia="仿宋" w:hAnsi="仿宋" w:cs="仿宋" w:hint="eastAsia"/>
            <w:lang w:eastAsia="zh-CN"/>
          </w:rPr>
          <w:t>(五)、冶金冶炼项目背景</w:t>
        </w:r>
        <w:r>
          <w:tab/>
        </w:r>
        <w:r>
          <w:fldChar w:fldCharType="begin"/>
        </w:r>
        <w:r>
          <w:instrText xml:space="preserve"> PAGEREF _Toc26402 \h </w:instrText>
        </w:r>
        <w:r>
          <w:fldChar w:fldCharType="separate"/>
        </w:r>
        <w:r>
          <w:t>20</w:t>
        </w:r>
        <w:r>
          <w:fldChar w:fldCharType="end"/>
        </w:r>
      </w:hyperlink>
    </w:p>
    <w:p>
      <w:pPr>
        <w:pStyle w:val="TOC1"/>
        <w:tabs>
          <w:tab w:val="right" w:leader="dot" w:pos="8306"/>
        </w:tabs>
      </w:pPr>
      <w:hyperlink w:anchor="_Toc7154" w:history="1">
        <w:r>
          <w:rPr>
            <w:rFonts w:ascii="仿宋" w:eastAsia="仿宋" w:hAnsi="仿宋" w:cs="仿宋" w:hint="eastAsia"/>
            <w:lang w:eastAsia="zh-CN"/>
          </w:rPr>
          <w:t>七、冶金冶炼项目财务管理</w:t>
        </w:r>
        <w:r>
          <w:tab/>
        </w:r>
        <w:r>
          <w:fldChar w:fldCharType="begin"/>
        </w:r>
        <w:r>
          <w:instrText xml:space="preserve"> PAGEREF _Toc7154 \h </w:instrText>
        </w:r>
        <w:r>
          <w:fldChar w:fldCharType="separate"/>
        </w:r>
        <w:r>
          <w:t>21</w:t>
        </w:r>
        <w:r>
          <w:fldChar w:fldCharType="end"/>
        </w:r>
      </w:hyperlink>
    </w:p>
    <w:p>
      <w:pPr>
        <w:pStyle w:val="TOC2"/>
        <w:tabs>
          <w:tab w:val="right" w:leader="dot" w:pos="8306"/>
        </w:tabs>
      </w:pPr>
      <w:hyperlink w:anchor="_Toc16698" w:history="1">
        <w:r>
          <w:rPr>
            <w:rFonts w:ascii="仿宋" w:eastAsia="仿宋" w:hAnsi="仿宋" w:cs="仿宋" w:hint="eastAsia"/>
            <w:lang w:eastAsia="zh-CN"/>
          </w:rPr>
          <w:t>(一)、资金需求大</w:t>
        </w:r>
        <w:r>
          <w:tab/>
        </w:r>
        <w:r>
          <w:fldChar w:fldCharType="begin"/>
        </w:r>
        <w:r>
          <w:instrText xml:space="preserve"> PAGEREF _Toc16698 \h </w:instrText>
        </w:r>
        <w:r>
          <w:fldChar w:fldCharType="separate"/>
        </w:r>
        <w:r>
          <w:t>21</w:t>
        </w:r>
        <w:r>
          <w:fldChar w:fldCharType="end"/>
        </w:r>
      </w:hyperlink>
    </w:p>
    <w:p>
      <w:pPr>
        <w:pStyle w:val="TOC2"/>
        <w:tabs>
          <w:tab w:val="right" w:leader="dot" w:pos="8306"/>
        </w:tabs>
      </w:pPr>
      <w:hyperlink w:anchor="_Toc2089" w:history="1">
        <w:r>
          <w:rPr>
            <w:rFonts w:ascii="仿宋" w:eastAsia="仿宋" w:hAnsi="仿宋" w:cs="仿宋" w:hint="eastAsia"/>
            <w:lang w:eastAsia="zh-CN"/>
          </w:rPr>
          <w:t>(二)、研发周期长</w:t>
        </w:r>
        <w:r>
          <w:tab/>
        </w:r>
        <w:r>
          <w:fldChar w:fldCharType="begin"/>
        </w:r>
        <w:r>
          <w:instrText xml:space="preserve"> PAGEREF _Toc2089 \h </w:instrText>
        </w:r>
        <w:r>
          <w:fldChar w:fldCharType="separate"/>
        </w:r>
        <w:r>
          <w:t>22</w:t>
        </w:r>
        <w:r>
          <w:fldChar w:fldCharType="end"/>
        </w:r>
      </w:hyperlink>
    </w:p>
    <w:p>
      <w:pPr>
        <w:pStyle w:val="TOC2"/>
        <w:tabs>
          <w:tab w:val="right" w:leader="dot" w:pos="8306"/>
        </w:tabs>
      </w:pPr>
      <w:hyperlink w:anchor="_Toc18738" w:history="1">
        <w:r>
          <w:rPr>
            <w:rFonts w:ascii="仿宋" w:eastAsia="仿宋" w:hAnsi="仿宋" w:cs="仿宋" w:hint="eastAsia"/>
            <w:lang w:eastAsia="zh-CN"/>
          </w:rPr>
          <w:t>(三)、市场风险大</w:t>
        </w:r>
        <w:r>
          <w:tab/>
        </w:r>
        <w:r>
          <w:fldChar w:fldCharType="begin"/>
        </w:r>
        <w:r>
          <w:instrText xml:space="preserve"> PAGEREF _Toc18738 \h </w:instrText>
        </w:r>
        <w:r>
          <w:fldChar w:fldCharType="separate"/>
        </w:r>
        <w:r>
          <w:t>23</w:t>
        </w:r>
        <w:r>
          <w:fldChar w:fldCharType="end"/>
        </w:r>
      </w:hyperlink>
    </w:p>
    <w:p>
      <w:pPr>
        <w:pStyle w:val="TOC2"/>
        <w:tabs>
          <w:tab w:val="right" w:leader="dot" w:pos="8306"/>
        </w:tabs>
      </w:pPr>
      <w:hyperlink w:anchor="_Toc22022" w:history="1">
        <w:r>
          <w:rPr>
            <w:rFonts w:ascii="仿宋" w:eastAsia="仿宋" w:hAnsi="仿宋" w:cs="仿宋" w:hint="eastAsia"/>
            <w:lang w:eastAsia="zh-CN"/>
          </w:rPr>
          <w:t>(四)、利润率高</w:t>
        </w:r>
        <w:r>
          <w:tab/>
        </w:r>
        <w:r>
          <w:fldChar w:fldCharType="begin"/>
        </w:r>
        <w:r>
          <w:instrText xml:space="preserve"> PAGEREF _Toc22022 \h </w:instrText>
        </w:r>
        <w:r>
          <w:fldChar w:fldCharType="separate"/>
        </w:r>
        <w:r>
          <w:t>26</w:t>
        </w:r>
        <w:r>
          <w:fldChar w:fldCharType="end"/>
        </w:r>
      </w:hyperlink>
    </w:p>
    <w:p>
      <w:pPr>
        <w:pStyle w:val="TOC1"/>
        <w:tabs>
          <w:tab w:val="right" w:leader="dot" w:pos="8306"/>
        </w:tabs>
      </w:pPr>
      <w:hyperlink w:anchor="_Toc19308" w:history="1">
        <w:r>
          <w:rPr>
            <w:rFonts w:ascii="仿宋" w:eastAsia="仿宋" w:hAnsi="仿宋" w:cs="仿宋" w:hint="eastAsia"/>
            <w:lang w:eastAsia="zh-CN"/>
          </w:rPr>
          <w:t>八、冶金冶炼项目风险管理</w:t>
        </w:r>
        <w:r>
          <w:tab/>
        </w:r>
        <w:r>
          <w:fldChar w:fldCharType="begin"/>
        </w:r>
        <w:r>
          <w:instrText xml:space="preserve"> PAGEREF _Toc19308 \h </w:instrText>
        </w:r>
        <w:r>
          <w:fldChar w:fldCharType="separate"/>
        </w:r>
        <w:r>
          <w:t>28</w:t>
        </w:r>
        <w:r>
          <w:fldChar w:fldCharType="end"/>
        </w:r>
      </w:hyperlink>
    </w:p>
    <w:p>
      <w:pPr>
        <w:pStyle w:val="TOC2"/>
        <w:tabs>
          <w:tab w:val="right" w:leader="dot" w:pos="8306"/>
        </w:tabs>
      </w:pPr>
      <w:hyperlink w:anchor="_Toc13444" w:history="1">
        <w:r>
          <w:rPr>
            <w:rFonts w:ascii="仿宋" w:eastAsia="仿宋" w:hAnsi="仿宋" w:cs="仿宋" w:hint="eastAsia"/>
            <w:lang w:eastAsia="zh-CN"/>
          </w:rPr>
          <w:t>(一)、风险识别与评估</w:t>
        </w:r>
        <w:r>
          <w:tab/>
        </w:r>
        <w:r>
          <w:fldChar w:fldCharType="begin"/>
        </w:r>
        <w:r>
          <w:instrText xml:space="preserve"> PAGEREF _Toc13444 \h </w:instrText>
        </w:r>
        <w:r>
          <w:fldChar w:fldCharType="separate"/>
        </w:r>
        <w:r>
          <w:t>28</w:t>
        </w:r>
        <w:r>
          <w:fldChar w:fldCharType="end"/>
        </w:r>
      </w:hyperlink>
    </w:p>
    <w:p>
      <w:pPr>
        <w:pStyle w:val="TOC2"/>
        <w:tabs>
          <w:tab w:val="right" w:leader="dot" w:pos="8306"/>
        </w:tabs>
      </w:pPr>
      <w:hyperlink w:anchor="_Toc1684" w:history="1">
        <w:r>
          <w:rPr>
            <w:rFonts w:ascii="仿宋" w:eastAsia="仿宋" w:hAnsi="仿宋" w:cs="仿宋" w:hint="eastAsia"/>
            <w:lang w:eastAsia="zh-CN"/>
          </w:rPr>
          <w:t>(二)、风险应对策略</w:t>
        </w:r>
        <w:r>
          <w:tab/>
        </w:r>
        <w:r>
          <w:fldChar w:fldCharType="begin"/>
        </w:r>
        <w:r>
          <w:instrText xml:space="preserve"> PAGEREF _Toc1684 \h </w:instrText>
        </w:r>
        <w:r>
          <w:fldChar w:fldCharType="separate"/>
        </w:r>
        <w:r>
          <w:t>29</w:t>
        </w:r>
        <w:r>
          <w:fldChar w:fldCharType="end"/>
        </w:r>
      </w:hyperlink>
    </w:p>
    <w:p>
      <w:pPr>
        <w:pStyle w:val="TOC2"/>
        <w:tabs>
          <w:tab w:val="right" w:leader="dot" w:pos="8306"/>
        </w:tabs>
      </w:pPr>
      <w:hyperlink w:anchor="_Toc27855" w:history="1">
        <w:r>
          <w:rPr>
            <w:rFonts w:ascii="仿宋" w:eastAsia="仿宋" w:hAnsi="仿宋" w:cs="仿宋" w:hint="eastAsia"/>
            <w:lang w:eastAsia="zh-CN"/>
          </w:rPr>
          <w:t>(三)、风险监控与控制</w:t>
        </w:r>
        <w:r>
          <w:tab/>
        </w:r>
        <w:r>
          <w:fldChar w:fldCharType="begin"/>
        </w:r>
        <w:r>
          <w:instrText xml:space="preserve"> PAGEREF _Toc27855 \h </w:instrText>
        </w:r>
        <w:r>
          <w:fldChar w:fldCharType="separate"/>
        </w:r>
        <w:r>
          <w:t>31</w:t>
        </w:r>
        <w:r>
          <w:fldChar w:fldCharType="end"/>
        </w:r>
      </w:hyperlink>
    </w:p>
    <w:p>
      <w:pPr>
        <w:pStyle w:val="TOC1"/>
        <w:tabs>
          <w:tab w:val="right" w:leader="dot" w:pos="8306"/>
        </w:tabs>
      </w:pPr>
      <w:hyperlink w:anchor="_Toc22406" w:history="1">
        <w:r>
          <w:rPr>
            <w:rFonts w:ascii="仿宋" w:eastAsia="仿宋" w:hAnsi="仿宋" w:cs="仿宋" w:hint="eastAsia"/>
            <w:lang w:eastAsia="zh-CN"/>
          </w:rPr>
          <w:t>九、冶金冶炼项目人力资源管理</w:t>
        </w:r>
        <w:r>
          <w:tab/>
        </w:r>
        <w:r>
          <w:fldChar w:fldCharType="begin"/>
        </w:r>
        <w:r>
          <w:instrText xml:space="preserve"> PAGEREF _Toc22406 \h </w:instrText>
        </w:r>
        <w:r>
          <w:fldChar w:fldCharType="separate"/>
        </w:r>
        <w:r>
          <w:t>32</w:t>
        </w:r>
        <w:r>
          <w:fldChar w:fldCharType="end"/>
        </w:r>
      </w:hyperlink>
    </w:p>
    <w:p>
      <w:pPr>
        <w:pStyle w:val="TOC2"/>
        <w:tabs>
          <w:tab w:val="right" w:leader="dot" w:pos="8306"/>
        </w:tabs>
      </w:pPr>
      <w:hyperlink w:anchor="_Toc26390" w:history="1">
        <w:r>
          <w:rPr>
            <w:rFonts w:ascii="仿宋" w:eastAsia="仿宋" w:hAnsi="仿宋" w:cs="仿宋" w:hint="eastAsia"/>
            <w:lang w:eastAsia="zh-CN"/>
          </w:rPr>
          <w:t>(一)、建立健全的预算管理制度</w:t>
        </w:r>
        <w:r>
          <w:tab/>
        </w:r>
        <w:r>
          <w:fldChar w:fldCharType="begin"/>
        </w:r>
        <w:r>
          <w:instrText xml:space="preserve"> PAGEREF _Toc26390 \h </w:instrText>
        </w:r>
        <w:r>
          <w:fldChar w:fldCharType="separate"/>
        </w:r>
        <w:r>
          <w:t>32</w:t>
        </w:r>
        <w:r>
          <w:fldChar w:fldCharType="end"/>
        </w:r>
      </w:hyperlink>
    </w:p>
    <w:p>
      <w:pPr>
        <w:pStyle w:val="TOC2"/>
        <w:tabs>
          <w:tab w:val="right" w:leader="dot" w:pos="8306"/>
        </w:tabs>
      </w:pPr>
      <w:hyperlink w:anchor="_Toc4474" w:history="1">
        <w:r>
          <w:rPr>
            <w:rFonts w:ascii="仿宋" w:eastAsia="仿宋" w:hAnsi="仿宋" w:cs="仿宋" w:hint="eastAsia"/>
            <w:lang w:eastAsia="zh-CN"/>
          </w:rPr>
          <w:t>(二)、加强资金流动监控</w:t>
        </w:r>
        <w:r>
          <w:tab/>
        </w:r>
        <w:r>
          <w:fldChar w:fldCharType="begin"/>
        </w:r>
        <w:r>
          <w:instrText xml:space="preserve"> PAGEREF _Toc4474 \h </w:instrText>
        </w:r>
        <w:r>
          <w:fldChar w:fldCharType="separate"/>
        </w:r>
        <w:r>
          <w:t>34</w:t>
        </w:r>
        <w:r>
          <w:fldChar w:fldCharType="end"/>
        </w:r>
      </w:hyperlink>
    </w:p>
    <w:p>
      <w:pPr>
        <w:pStyle w:val="TOC2"/>
        <w:tabs>
          <w:tab w:val="right" w:leader="dot" w:pos="8306"/>
        </w:tabs>
      </w:pPr>
      <w:hyperlink w:anchor="_Toc28292" w:history="1">
        <w:r>
          <w:rPr>
            <w:rFonts w:ascii="仿宋" w:eastAsia="仿宋" w:hAnsi="仿宋" w:cs="仿宋" w:hint="eastAsia"/>
            <w:lang w:eastAsia="zh-CN"/>
          </w:rPr>
          <w:t>(三)、制定完善的风险控制机制</w:t>
        </w:r>
        <w:r>
          <w:tab/>
        </w:r>
        <w:r>
          <w:fldChar w:fldCharType="begin"/>
        </w:r>
        <w:r>
          <w:instrText xml:space="preserve"> PAGEREF _Toc28292 \h </w:instrText>
        </w:r>
        <w:r>
          <w:fldChar w:fldCharType="separate"/>
        </w:r>
        <w:r>
          <w:t>35</w:t>
        </w:r>
        <w:r>
          <w:fldChar w:fldCharType="end"/>
        </w:r>
      </w:hyperlink>
    </w:p>
    <w:p>
      <w:pPr>
        <w:pStyle w:val="TOC2"/>
        <w:tabs>
          <w:tab w:val="right" w:leader="dot" w:pos="8306"/>
        </w:tabs>
      </w:pPr>
      <w:hyperlink w:anchor="_Toc19571" w:history="1">
        <w:r>
          <w:rPr>
            <w:rFonts w:ascii="仿宋" w:eastAsia="仿宋" w:hAnsi="仿宋" w:cs="仿宋" w:hint="eastAsia"/>
            <w:lang w:eastAsia="zh-CN"/>
          </w:rPr>
          <w:t>(四)、优化成本管理</w:t>
        </w:r>
        <w:r>
          <w:tab/>
        </w:r>
        <w:r>
          <w:fldChar w:fldCharType="begin"/>
        </w:r>
        <w:r>
          <w:instrText xml:space="preserve"> PAGEREF _Toc19571 \h </w:instrText>
        </w:r>
        <w:r>
          <w:fldChar w:fldCharType="separate"/>
        </w:r>
        <w:r>
          <w:t>36</w:t>
        </w:r>
        <w:r>
          <w:fldChar w:fldCharType="end"/>
        </w:r>
      </w:hyperlink>
    </w:p>
    <w:p>
      <w:pPr>
        <w:pStyle w:val="TOC1"/>
        <w:tabs>
          <w:tab w:val="right" w:leader="dot" w:pos="8306"/>
        </w:tabs>
      </w:pPr>
      <w:hyperlink w:anchor="_Toc30321" w:history="1">
        <w:r>
          <w:rPr>
            <w:rFonts w:ascii="仿宋" w:eastAsia="仿宋" w:hAnsi="仿宋" w:cs="仿宋" w:hint="eastAsia"/>
            <w:lang w:eastAsia="zh-CN"/>
          </w:rPr>
          <w:t>十、冶金冶炼项目投资规划</w:t>
        </w:r>
        <w:r>
          <w:tab/>
        </w:r>
        <w:r>
          <w:fldChar w:fldCharType="begin"/>
        </w:r>
        <w:r>
          <w:instrText xml:space="preserve"> PAGEREF _Toc30321 \h </w:instrText>
        </w:r>
        <w:r>
          <w:fldChar w:fldCharType="separate"/>
        </w:r>
        <w:r>
          <w:t>37</w:t>
        </w:r>
        <w:r>
          <w:fldChar w:fldCharType="end"/>
        </w:r>
      </w:hyperlink>
    </w:p>
    <w:p>
      <w:pPr>
        <w:pStyle w:val="TOC2"/>
        <w:tabs>
          <w:tab w:val="right" w:leader="dot" w:pos="8306"/>
        </w:tabs>
      </w:pPr>
      <w:hyperlink w:anchor="_Toc1092" w:history="1">
        <w:r>
          <w:rPr>
            <w:rFonts w:ascii="仿宋" w:eastAsia="仿宋" w:hAnsi="仿宋" w:cs="仿宋" w:hint="eastAsia"/>
            <w:lang w:eastAsia="zh-CN"/>
          </w:rPr>
          <w:t>(一)、冶金冶炼项目总投资估算</w:t>
        </w:r>
        <w:r>
          <w:tab/>
        </w:r>
        <w:r>
          <w:fldChar w:fldCharType="begin"/>
        </w:r>
        <w:r>
          <w:instrText xml:space="preserve"> PAGEREF _Toc1092 \h </w:instrText>
        </w:r>
        <w:r>
          <w:fldChar w:fldCharType="separate"/>
        </w:r>
        <w:r>
          <w:t>37</w:t>
        </w:r>
        <w:r>
          <w:fldChar w:fldCharType="end"/>
        </w:r>
      </w:hyperlink>
    </w:p>
    <w:p>
      <w:pPr>
        <w:pStyle w:val="TOC2"/>
        <w:tabs>
          <w:tab w:val="right" w:leader="dot" w:pos="8306"/>
        </w:tabs>
      </w:pPr>
      <w:hyperlink w:anchor="_Toc29142" w:history="1">
        <w:r>
          <w:rPr>
            <w:rFonts w:ascii="仿宋" w:eastAsia="仿宋" w:hAnsi="仿宋" w:cs="仿宋" w:hint="eastAsia"/>
            <w:lang w:eastAsia="zh-CN"/>
          </w:rPr>
          <w:t>(二)、资金筹措</w:t>
        </w:r>
        <w:r>
          <w:tab/>
        </w:r>
        <w:r>
          <w:fldChar w:fldCharType="begin"/>
        </w:r>
        <w:r>
          <w:instrText xml:space="preserve"> PAGEREF _Toc29142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68" w:history="1">
        <w:r>
          <w:rPr>
            <w:rFonts w:ascii="仿宋" w:eastAsia="仿宋" w:hAnsi="仿宋" w:cs="仿宋" w:hint="eastAsia"/>
            <w:lang w:eastAsia="zh-CN"/>
          </w:rPr>
          <w:t>十一、冶金冶炼项目技术管理</w:t>
        </w:r>
        <w:r>
          <w:tab/>
        </w:r>
        <w:r>
          <w:fldChar w:fldCharType="begin"/>
        </w:r>
        <w:r>
          <w:instrText xml:space="preserve"> PAGEREF _Toc29868 \h </w:instrText>
        </w:r>
        <w:r>
          <w:fldChar w:fldCharType="separate"/>
        </w:r>
        <w:r>
          <w:t>39</w:t>
        </w:r>
        <w:r>
          <w:fldChar w:fldCharType="end"/>
        </w:r>
      </w:hyperlink>
    </w:p>
    <w:p>
      <w:pPr>
        <w:pStyle w:val="TOC2"/>
        <w:tabs>
          <w:tab w:val="right" w:leader="dot" w:pos="8306"/>
        </w:tabs>
      </w:pPr>
      <w:hyperlink w:anchor="_Toc6010" w:history="1">
        <w:r>
          <w:rPr>
            <w:rFonts w:ascii="仿宋" w:eastAsia="仿宋" w:hAnsi="仿宋" w:cs="仿宋" w:hint="eastAsia"/>
            <w:lang w:eastAsia="zh-CN"/>
          </w:rPr>
          <w:t>(一)、技术方案选用方向</w:t>
        </w:r>
        <w:r>
          <w:tab/>
        </w:r>
        <w:r>
          <w:fldChar w:fldCharType="begin"/>
        </w:r>
        <w:r>
          <w:instrText xml:space="preserve"> PAGEREF _Toc6010 \h </w:instrText>
        </w:r>
        <w:r>
          <w:fldChar w:fldCharType="separate"/>
        </w:r>
        <w:r>
          <w:t>39</w:t>
        </w:r>
        <w:r>
          <w:fldChar w:fldCharType="end"/>
        </w:r>
      </w:hyperlink>
    </w:p>
    <w:p>
      <w:pPr>
        <w:pStyle w:val="TOC2"/>
        <w:tabs>
          <w:tab w:val="right" w:leader="dot" w:pos="8306"/>
        </w:tabs>
      </w:pPr>
      <w:hyperlink w:anchor="_Toc17234" w:history="1">
        <w:r>
          <w:rPr>
            <w:rFonts w:ascii="仿宋" w:eastAsia="仿宋" w:hAnsi="仿宋" w:cs="仿宋" w:hint="eastAsia"/>
            <w:lang w:eastAsia="zh-CN"/>
          </w:rPr>
          <w:t>(二)、工艺技术方案选用原则</w:t>
        </w:r>
        <w:r>
          <w:tab/>
        </w:r>
        <w:r>
          <w:fldChar w:fldCharType="begin"/>
        </w:r>
        <w:r>
          <w:instrText xml:space="preserve"> PAGEREF _Toc17234 \h </w:instrText>
        </w:r>
        <w:r>
          <w:fldChar w:fldCharType="separate"/>
        </w:r>
        <w:r>
          <w:t>41</w:t>
        </w:r>
        <w:r>
          <w:fldChar w:fldCharType="end"/>
        </w:r>
      </w:hyperlink>
    </w:p>
    <w:p>
      <w:pPr>
        <w:pStyle w:val="TOC2"/>
        <w:tabs>
          <w:tab w:val="right" w:leader="dot" w:pos="8306"/>
        </w:tabs>
      </w:pPr>
      <w:hyperlink w:anchor="_Toc119" w:history="1">
        <w:r>
          <w:rPr>
            <w:rFonts w:ascii="仿宋" w:eastAsia="仿宋" w:hAnsi="仿宋" w:cs="仿宋" w:hint="eastAsia"/>
            <w:lang w:eastAsia="zh-CN"/>
          </w:rPr>
          <w:t>(三)、工艺技术方案要求</w:t>
        </w:r>
        <w:r>
          <w:tab/>
        </w:r>
        <w:r>
          <w:fldChar w:fldCharType="begin"/>
        </w:r>
        <w:r>
          <w:instrText xml:space="preserve"> PAGEREF _Toc119 \h </w:instrText>
        </w:r>
        <w:r>
          <w:fldChar w:fldCharType="separate"/>
        </w:r>
        <w:r>
          <w:t>43</w:t>
        </w:r>
        <w:r>
          <w:fldChar w:fldCharType="end"/>
        </w:r>
      </w:hyperlink>
    </w:p>
    <w:p>
      <w:pPr>
        <w:pStyle w:val="TOC1"/>
        <w:tabs>
          <w:tab w:val="right" w:leader="dot" w:pos="8306"/>
        </w:tabs>
      </w:pPr>
      <w:hyperlink w:anchor="_Toc20139" w:history="1">
        <w:r>
          <w:rPr>
            <w:rFonts w:ascii="仿宋" w:eastAsia="仿宋" w:hAnsi="仿宋" w:cs="仿宋" w:hint="eastAsia"/>
            <w:lang w:eastAsia="zh-CN"/>
          </w:rPr>
          <w:t>十二、冶金冶炼项目创新与研发</w:t>
        </w:r>
        <w:r>
          <w:tab/>
        </w:r>
        <w:r>
          <w:fldChar w:fldCharType="begin"/>
        </w:r>
        <w:r>
          <w:instrText xml:space="preserve"> PAGEREF _Toc20139 \h </w:instrText>
        </w:r>
        <w:r>
          <w:fldChar w:fldCharType="separate"/>
        </w:r>
        <w:r>
          <w:t>45</w:t>
        </w:r>
        <w:r>
          <w:fldChar w:fldCharType="end"/>
        </w:r>
      </w:hyperlink>
    </w:p>
    <w:p>
      <w:pPr>
        <w:pStyle w:val="TOC2"/>
        <w:tabs>
          <w:tab w:val="right" w:leader="dot" w:pos="8306"/>
        </w:tabs>
      </w:pPr>
      <w:hyperlink w:anchor="_Toc15375" w:history="1">
        <w:r>
          <w:rPr>
            <w:rFonts w:ascii="仿宋" w:eastAsia="仿宋" w:hAnsi="仿宋" w:cs="仿宋" w:hint="eastAsia"/>
            <w:lang w:eastAsia="zh-CN"/>
          </w:rPr>
          <w:t>(一)、创新策略与方向</w:t>
        </w:r>
        <w:r>
          <w:tab/>
        </w:r>
        <w:r>
          <w:fldChar w:fldCharType="begin"/>
        </w:r>
        <w:r>
          <w:instrText xml:space="preserve"> PAGEREF _Toc15375 \h </w:instrText>
        </w:r>
        <w:r>
          <w:fldChar w:fldCharType="separate"/>
        </w:r>
        <w:r>
          <w:t>45</w:t>
        </w:r>
        <w:r>
          <w:fldChar w:fldCharType="end"/>
        </w:r>
      </w:hyperlink>
    </w:p>
    <w:p>
      <w:pPr>
        <w:pStyle w:val="TOC2"/>
        <w:tabs>
          <w:tab w:val="right" w:leader="dot" w:pos="8306"/>
        </w:tabs>
      </w:pPr>
      <w:hyperlink w:anchor="_Toc28950" w:history="1">
        <w:r>
          <w:rPr>
            <w:rFonts w:ascii="仿宋" w:eastAsia="仿宋" w:hAnsi="仿宋" w:cs="仿宋" w:hint="eastAsia"/>
            <w:lang w:eastAsia="zh-CN"/>
          </w:rPr>
          <w:t>(二)、研发规划与投入</w:t>
        </w:r>
        <w:r>
          <w:tab/>
        </w:r>
        <w:r>
          <w:fldChar w:fldCharType="begin"/>
        </w:r>
        <w:r>
          <w:instrText xml:space="preserve"> PAGEREF _Toc28950 \h </w:instrText>
        </w:r>
        <w:r>
          <w:fldChar w:fldCharType="separate"/>
        </w:r>
        <w:r>
          <w:t>47</w:t>
        </w:r>
        <w:r>
          <w:fldChar w:fldCharType="end"/>
        </w:r>
      </w:hyperlink>
    </w:p>
    <w:p>
      <w:pPr>
        <w:pStyle w:val="TOC1"/>
        <w:tabs>
          <w:tab w:val="right" w:leader="dot" w:pos="8306"/>
        </w:tabs>
      </w:pPr>
      <w:hyperlink w:anchor="_Toc2781" w:history="1">
        <w:r>
          <w:rPr>
            <w:rFonts w:ascii="仿宋" w:eastAsia="仿宋" w:hAnsi="仿宋" w:cs="仿宋" w:hint="eastAsia"/>
            <w:lang w:eastAsia="zh-CN"/>
          </w:rPr>
          <w:t>十三、风险识别与分类</w:t>
        </w:r>
        <w:r>
          <w:tab/>
        </w:r>
        <w:r>
          <w:fldChar w:fldCharType="begin"/>
        </w:r>
        <w:r>
          <w:instrText xml:space="preserve"> PAGEREF _Toc2781 \h </w:instrText>
        </w:r>
        <w:r>
          <w:fldChar w:fldCharType="separate"/>
        </w:r>
        <w:r>
          <w:t>48</w:t>
        </w:r>
        <w:r>
          <w:fldChar w:fldCharType="end"/>
        </w:r>
      </w:hyperlink>
    </w:p>
    <w:p>
      <w:pPr>
        <w:pStyle w:val="TOC2"/>
        <w:tabs>
          <w:tab w:val="right" w:leader="dot" w:pos="8306"/>
        </w:tabs>
      </w:pPr>
      <w:hyperlink w:anchor="_Toc16803" w:history="1">
        <w:r>
          <w:rPr>
            <w:rFonts w:ascii="仿宋" w:eastAsia="仿宋" w:hAnsi="仿宋" w:cs="仿宋" w:hint="eastAsia"/>
            <w:lang w:eastAsia="zh-CN"/>
          </w:rPr>
          <w:t>(一)、风险识别</w:t>
        </w:r>
        <w:r>
          <w:tab/>
        </w:r>
        <w:r>
          <w:fldChar w:fldCharType="begin"/>
        </w:r>
        <w:r>
          <w:instrText xml:space="preserve"> PAGEREF _Toc16803 \h </w:instrText>
        </w:r>
        <w:r>
          <w:fldChar w:fldCharType="separate"/>
        </w:r>
        <w:r>
          <w:t>48</w:t>
        </w:r>
        <w:r>
          <w:fldChar w:fldCharType="end"/>
        </w:r>
      </w:hyperlink>
    </w:p>
    <w:p>
      <w:pPr>
        <w:pStyle w:val="TOC2"/>
        <w:tabs>
          <w:tab w:val="right" w:leader="dot" w:pos="8306"/>
        </w:tabs>
      </w:pPr>
      <w:hyperlink w:anchor="_Toc17645" w:history="1">
        <w:r>
          <w:rPr>
            <w:rFonts w:ascii="仿宋" w:eastAsia="仿宋" w:hAnsi="仿宋" w:cs="仿宋" w:hint="eastAsia"/>
            <w:lang w:eastAsia="zh-CN"/>
          </w:rPr>
          <w:t>(二)、风险分类</w:t>
        </w:r>
        <w:r>
          <w:tab/>
        </w:r>
        <w:r>
          <w:fldChar w:fldCharType="begin"/>
        </w:r>
        <w:r>
          <w:instrText xml:space="preserve"> PAGEREF _Toc17645 \h </w:instrText>
        </w:r>
        <w:r>
          <w:fldChar w:fldCharType="separate"/>
        </w:r>
        <w:r>
          <w:t>50</w:t>
        </w:r>
        <w:r>
          <w:fldChar w:fldCharType="end"/>
        </w:r>
      </w:hyperlink>
    </w:p>
    <w:p>
      <w:pPr>
        <w:pStyle w:val="TOC1"/>
        <w:tabs>
          <w:tab w:val="right" w:leader="dot" w:pos="8306"/>
        </w:tabs>
      </w:pPr>
      <w:hyperlink w:anchor="_Toc26733" w:history="1">
        <w:r>
          <w:rPr>
            <w:rFonts w:ascii="仿宋" w:eastAsia="仿宋" w:hAnsi="仿宋" w:cs="仿宋" w:hint="eastAsia"/>
            <w:lang w:eastAsia="zh-CN"/>
          </w:rPr>
          <w:t>十四、冶金冶炼项目治理与监督</w:t>
        </w:r>
        <w:r>
          <w:tab/>
        </w:r>
        <w:r>
          <w:fldChar w:fldCharType="begin"/>
        </w:r>
        <w:r>
          <w:instrText xml:space="preserve"> PAGEREF _Toc26733 \h </w:instrText>
        </w:r>
        <w:r>
          <w:fldChar w:fldCharType="separate"/>
        </w:r>
        <w:r>
          <w:t>52</w:t>
        </w:r>
        <w:r>
          <w:fldChar w:fldCharType="end"/>
        </w:r>
      </w:hyperlink>
    </w:p>
    <w:p>
      <w:pPr>
        <w:pStyle w:val="TOC2"/>
        <w:tabs>
          <w:tab w:val="right" w:leader="dot" w:pos="8306"/>
        </w:tabs>
      </w:pPr>
      <w:hyperlink w:anchor="_Toc18756" w:history="1">
        <w:r>
          <w:rPr>
            <w:rFonts w:ascii="仿宋" w:eastAsia="仿宋" w:hAnsi="仿宋" w:cs="仿宋" w:hint="eastAsia"/>
            <w:lang w:eastAsia="zh-CN"/>
          </w:rPr>
          <w:t>(一)、冶金冶炼项目治理结构</w:t>
        </w:r>
        <w:r>
          <w:tab/>
        </w:r>
        <w:r>
          <w:fldChar w:fldCharType="begin"/>
        </w:r>
        <w:r>
          <w:instrText xml:space="preserve"> PAGEREF _Toc18756 \h </w:instrText>
        </w:r>
        <w:r>
          <w:fldChar w:fldCharType="separate"/>
        </w:r>
        <w:r>
          <w:t>52</w:t>
        </w:r>
        <w:r>
          <w:fldChar w:fldCharType="end"/>
        </w:r>
      </w:hyperlink>
    </w:p>
    <w:p>
      <w:pPr>
        <w:pStyle w:val="TOC2"/>
        <w:tabs>
          <w:tab w:val="right" w:leader="dot" w:pos="8306"/>
        </w:tabs>
      </w:pPr>
      <w:hyperlink w:anchor="_Toc2670" w:history="1">
        <w:r>
          <w:rPr>
            <w:rFonts w:ascii="仿宋" w:eastAsia="仿宋" w:hAnsi="仿宋" w:cs="仿宋" w:hint="eastAsia"/>
            <w:lang w:eastAsia="zh-CN"/>
          </w:rPr>
          <w:t>(二)、监督与审计</w:t>
        </w:r>
        <w:r>
          <w:tab/>
        </w:r>
        <w:r>
          <w:fldChar w:fldCharType="begin"/>
        </w:r>
        <w:r>
          <w:instrText xml:space="preserve"> PAGEREF _Toc2670 \h </w:instrText>
        </w:r>
        <w:r>
          <w:fldChar w:fldCharType="separate"/>
        </w:r>
        <w:r>
          <w:t>53</w:t>
        </w:r>
        <w:r>
          <w:fldChar w:fldCharType="end"/>
        </w:r>
      </w:hyperlink>
    </w:p>
    <w:p>
      <w:pPr>
        <w:pStyle w:val="TOC1"/>
        <w:tabs>
          <w:tab w:val="right" w:leader="dot" w:pos="8306"/>
        </w:tabs>
      </w:pPr>
      <w:hyperlink w:anchor="_Toc2769" w:history="1">
        <w:r>
          <w:rPr>
            <w:rFonts w:ascii="仿宋" w:eastAsia="仿宋" w:hAnsi="仿宋" w:cs="仿宋" w:hint="eastAsia"/>
            <w:lang w:eastAsia="zh-CN"/>
          </w:rPr>
          <w:t>十五、营销与推广策略</w:t>
        </w:r>
        <w:r>
          <w:tab/>
        </w:r>
        <w:r>
          <w:fldChar w:fldCharType="begin"/>
        </w:r>
        <w:r>
          <w:instrText xml:space="preserve"> PAGEREF _Toc2769 \h </w:instrText>
        </w:r>
        <w:r>
          <w:fldChar w:fldCharType="separate"/>
        </w:r>
        <w:r>
          <w:t>54</w:t>
        </w:r>
        <w:r>
          <w:fldChar w:fldCharType="end"/>
        </w:r>
      </w:hyperlink>
    </w:p>
    <w:p>
      <w:pPr>
        <w:pStyle w:val="TOC2"/>
        <w:tabs>
          <w:tab w:val="right" w:leader="dot" w:pos="8306"/>
        </w:tabs>
      </w:pPr>
      <w:hyperlink w:anchor="_Toc12591" w:history="1">
        <w:r>
          <w:rPr>
            <w:rFonts w:ascii="仿宋" w:eastAsia="仿宋" w:hAnsi="仿宋" w:cs="仿宋" w:hint="eastAsia"/>
            <w:lang w:eastAsia="zh-CN"/>
          </w:rPr>
          <w:t>(一)、产品/服务定位与特点</w:t>
        </w:r>
        <w:r>
          <w:tab/>
        </w:r>
        <w:r>
          <w:fldChar w:fldCharType="begin"/>
        </w:r>
        <w:r>
          <w:instrText xml:space="preserve"> PAGEREF _Toc12591 \h </w:instrText>
        </w:r>
        <w:r>
          <w:fldChar w:fldCharType="separate"/>
        </w:r>
        <w:r>
          <w:t>54</w:t>
        </w:r>
        <w:r>
          <w:fldChar w:fldCharType="end"/>
        </w:r>
      </w:hyperlink>
    </w:p>
    <w:p>
      <w:pPr>
        <w:pStyle w:val="TOC2"/>
        <w:tabs>
          <w:tab w:val="right" w:leader="dot" w:pos="8306"/>
        </w:tabs>
      </w:pPr>
      <w:hyperlink w:anchor="_Toc11762" w:history="1">
        <w:r>
          <w:rPr>
            <w:rFonts w:ascii="仿宋" w:eastAsia="仿宋" w:hAnsi="仿宋" w:cs="仿宋" w:hint="eastAsia"/>
            <w:lang w:eastAsia="zh-CN"/>
          </w:rPr>
          <w:t>(二)、市场定位与竞争分析</w:t>
        </w:r>
        <w:r>
          <w:tab/>
        </w:r>
        <w:r>
          <w:fldChar w:fldCharType="begin"/>
        </w:r>
        <w:r>
          <w:instrText xml:space="preserve"> PAGEREF _Toc11762 \h </w:instrText>
        </w:r>
        <w:r>
          <w:fldChar w:fldCharType="separate"/>
        </w:r>
        <w:r>
          <w:t>56</w:t>
        </w:r>
        <w:r>
          <w:fldChar w:fldCharType="end"/>
        </w:r>
      </w:hyperlink>
    </w:p>
    <w:p>
      <w:pPr>
        <w:pStyle w:val="TOC2"/>
        <w:tabs>
          <w:tab w:val="right" w:leader="dot" w:pos="8306"/>
        </w:tabs>
      </w:pPr>
      <w:hyperlink w:anchor="_Toc29895" w:history="1">
        <w:r>
          <w:rPr>
            <w:rFonts w:ascii="仿宋" w:eastAsia="仿宋" w:hAnsi="仿宋" w:cs="仿宋" w:hint="eastAsia"/>
            <w:lang w:eastAsia="zh-CN"/>
          </w:rPr>
          <w:t>(三)、营销渠道与策略</w:t>
        </w:r>
        <w:r>
          <w:tab/>
        </w:r>
        <w:r>
          <w:fldChar w:fldCharType="begin"/>
        </w:r>
        <w:r>
          <w:instrText xml:space="preserve"> PAGEREF _Toc29895 \h </w:instrText>
        </w:r>
        <w:r>
          <w:fldChar w:fldCharType="separate"/>
        </w:r>
        <w:r>
          <w:t>57</w:t>
        </w:r>
        <w:r>
          <w:fldChar w:fldCharType="end"/>
        </w:r>
      </w:hyperlink>
    </w:p>
    <w:p>
      <w:pPr>
        <w:pStyle w:val="TOC2"/>
        <w:tabs>
          <w:tab w:val="right" w:leader="dot" w:pos="8306"/>
        </w:tabs>
      </w:pPr>
      <w:hyperlink w:anchor="_Toc734" w:history="1">
        <w:r>
          <w:rPr>
            <w:rFonts w:ascii="仿宋" w:eastAsia="仿宋" w:hAnsi="仿宋" w:cs="仿宋" w:hint="eastAsia"/>
            <w:lang w:eastAsia="zh-CN"/>
          </w:rPr>
          <w:t>(四)、推广与宣传活动</w:t>
        </w:r>
        <w:r>
          <w:tab/>
        </w:r>
        <w:r>
          <w:fldChar w:fldCharType="begin"/>
        </w:r>
        <w:r>
          <w:instrText xml:space="preserve"> PAGEREF _Toc734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0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928"/>
      <w:r>
        <w:rPr>
          <w:rFonts w:ascii="仿宋" w:eastAsia="仿宋" w:hAnsi="仿宋" w:cs="仿宋" w:hint="eastAsia"/>
          <w:sz w:val="28"/>
          <w:lang w:eastAsia="zh-CN"/>
        </w:rPr>
        <w:t>一、冶金冶炼项目建设背景及必要性分析</w:t>
      </w:r>
      <w:bookmarkEnd w:id="2"/>
    </w:p>
    <w:p>
      <w:pPr>
        <w:pStyle w:val="Heading2"/>
        <w:rPr>
          <w:rFonts w:ascii="仿宋" w:eastAsia="仿宋" w:hAnsi="仿宋" w:cs="仿宋" w:hint="eastAsia"/>
          <w:lang w:eastAsia="zh-CN"/>
        </w:rPr>
      </w:pPr>
      <w:bookmarkStart w:id="3" w:name="_Toc29470"/>
      <w:r>
        <w:rPr>
          <w:rFonts w:ascii="仿宋" w:eastAsia="仿宋" w:hAnsi="仿宋" w:cs="仿宋" w:hint="eastAsia"/>
          <w:lang w:eastAsia="zh-CN"/>
        </w:rPr>
        <w:t>(一)、冶金冶炼项目背景分析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冶金冶炼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冶金冶炼项目在这个潮流中的定位。同时，我们将关注行业内涌现的新兴机遇，以便冶金冶炼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冶金冶炼项目提供了强大的发展动力。我们将聚焦于行业内最新的技术发展趋势，包括但不限于人工智能、大数据分析、物联网等领域。通过深度的技术研究，我们将确保冶金冶炼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冶金冶炼项目发展的源泉。我们将投入更多的精力对市场需求进行深入剖析，超越表面的需求，深入挖掘潜在的市场痛点和机遇。通过对市场需求的细致了解，冶金冶炼项目将更有针对性地设计解决方案，满足市场的多样化需求，从而更好地促进冶金冶炼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冶金冶炼项目战略至关重要。我们将对竞争态势进行更为深入的分析，包括但不限于市场份额、产品特点、客户满意度等多个维度。通过深度的竞争分析，冶金冶炼项目将能够更准确地把握市场脉搏，制定具有竞争力的冶金冶炼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冶金冶炼项目的发展具有直接的影响。我们将进行更为全面的法规和政策分析，了解行业发展中的潜在法律风险和合规挑战。通过充分了解和遵守相关法规，冶金冶炼项目将确保在法律框架内合法合规运营，为冶金冶炼项目的稳健发展提供有力支持。</w:t>
      </w:r>
    </w:p>
    <w:p>
      <w:pPr>
        <w:pStyle w:val="Heading2"/>
        <w:ind w:firstLine="560" w:firstLineChars="200"/>
        <w:rPr>
          <w:rFonts w:ascii="仿宋" w:eastAsia="仿宋" w:hAnsi="仿宋" w:cs="仿宋" w:hint="eastAsia"/>
          <w:sz w:val="28"/>
          <w:lang w:eastAsia="zh-CN"/>
        </w:rPr>
      </w:pPr>
      <w:bookmarkStart w:id="4" w:name="_Toc16355"/>
      <w:r>
        <w:rPr>
          <w:rFonts w:ascii="仿宋" w:eastAsia="仿宋" w:hAnsi="仿宋" w:cs="仿宋" w:hint="eastAsia"/>
          <w:sz w:val="28"/>
          <w:lang w:eastAsia="zh-CN"/>
        </w:rPr>
        <w:t>(二)、冶金冶炼项目建设必要性分析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建设的迫切性源于对行业发展趋势的深刻洞察。我们正处于一个行业变革的时代，科技创新、数字化转型成为企业发展的关键动力。冶金冶炼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建设不仅仅是为了跟上潮流，更是为了通过技术创新推动企业的持续发展。通过引入先进的技术和解决方案，冶金冶炼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冶金冶炼项目的建设成为必然选择，通过提高产品质量、拓展服务领域，从而在竞争中获得更多的机会。冶金冶炼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冶金冶炼项目建设的必要性体现在对客户需求更精准的满足。通过冶金冶炼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建设的背后是对企业持续创新的追求。只有通过不断创新，企业才能在竞争中立于不败之地。冶金冶炼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8891"/>
      <w:r>
        <w:rPr>
          <w:rFonts w:ascii="仿宋" w:eastAsia="仿宋" w:hAnsi="仿宋" w:cs="仿宋" w:hint="eastAsia"/>
          <w:sz w:val="28"/>
          <w:lang w:eastAsia="zh-CN"/>
        </w:rPr>
        <w:t>二、冶金冶炼项目建设单位说明</w:t>
      </w:r>
      <w:bookmarkEnd w:id="5"/>
    </w:p>
    <w:p>
      <w:pPr>
        <w:pStyle w:val="Heading2"/>
        <w:rPr>
          <w:rFonts w:ascii="仿宋" w:eastAsia="仿宋" w:hAnsi="仿宋" w:cs="仿宋" w:hint="eastAsia"/>
          <w:lang w:eastAsia="zh-CN"/>
        </w:rPr>
      </w:pPr>
      <w:bookmarkStart w:id="6" w:name="_Toc27929"/>
      <w:r>
        <w:rPr>
          <w:rFonts w:ascii="仿宋" w:eastAsia="仿宋" w:hAnsi="仿宋" w:cs="仿宋" w:hint="eastAsia"/>
          <w:lang w:eastAsia="zh-CN"/>
        </w:rPr>
        <w:t>(一)、冶金冶炼项目承办单位基本情况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9214"/>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冶金冶炼项目承办单位的XXXX，我们着眼于实现可持续的经济效益。通过技术创新和解决方案的提供，公司预计在冶金冶炼项目执行期间将获得可观的收入增长。这一收入来源主要包括冶金冶炼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同时，我们注重成本控制和效率提升，以确保冶金冶炼项目的可持续盈利。透过精细的管理和资源优化，公司期望实现冶金冶炼项目利润最大化。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冶金冶炼项目实施进行全面的投资评估，包括冶金冶炼项目启动阶段的资金投入和后续运营成本。通过对冶金冶炼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冶金冶炼项目实施过程中具备足够的资金流动性，公司将进行详尽的现金流分析。这包括资金需求的合理预测、冶金冶炼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30915"/>
      <w:r>
        <w:rPr>
          <w:rFonts w:ascii="仿宋" w:eastAsia="仿宋" w:hAnsi="仿宋" w:cs="仿宋" w:hint="eastAsia"/>
          <w:sz w:val="28"/>
          <w:lang w:eastAsia="zh-CN"/>
        </w:rPr>
        <w:t>三、冶金冶炼项目危机管理</w:t>
      </w:r>
      <w:bookmarkEnd w:id="8"/>
    </w:p>
    <w:p>
      <w:pPr>
        <w:pStyle w:val="Heading2"/>
        <w:rPr>
          <w:rFonts w:ascii="仿宋" w:eastAsia="仿宋" w:hAnsi="仿宋" w:cs="仿宋" w:hint="eastAsia"/>
          <w:lang w:eastAsia="zh-CN"/>
        </w:rPr>
      </w:pPr>
      <w:bookmarkStart w:id="9" w:name="_Toc31572"/>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冶金冶炼项目危机管理中，危机预警与识别是确保冶金冶炼项目稳健运行的核心步骤。通过建立全面的监测机制，冶金冶炼项目团队旨在及时发现和理解潜在的风险和危机因素，以便采取及时的预防和应对措施，确保冶金冶炼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首先，通过深入的风险评估，冶金冶炼项目团队全面分析了整个冶金冶炼项目和各个阶段可能存在的威胁。这包括准确评估每个潜在风险的发生概率和可能影响的程度，为后续危机预警提供了有力支持。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冶金冶炼项目团队着重于明确定义冶金冶炼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冶金冶炼项目进展的持续监控，团队能够及时发现潜在问题并作出迅速反应。冶金冶炼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在这一阶段，团队的专业素养和反应速度将发挥至关重要的作用，以确保潜在危机能够在初期得到有效的处理，最大程度地减轻负面影响。通过危机预警与识别，冶金冶炼项目得以更有序、可控地推进。</w:t>
      </w:r>
    </w:p>
    <w:p>
      <w:pPr>
        <w:pStyle w:val="Heading2"/>
        <w:ind w:firstLine="560" w:firstLineChars="200"/>
        <w:rPr>
          <w:rFonts w:ascii="仿宋" w:eastAsia="仿宋" w:hAnsi="仿宋" w:cs="仿宋" w:hint="eastAsia"/>
          <w:sz w:val="28"/>
          <w:lang w:eastAsia="zh-CN"/>
        </w:rPr>
      </w:pPr>
      <w:bookmarkStart w:id="10" w:name="_Toc2694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在危机发生时，冶金冶炼项目团队立即行动，成立了应急小组。该小组的任务是迅速制定并实施紧急应对措施，以最小化潜在损失。以下是采取的主要措施：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暂停冶金冶炼项目进度：为遏制危机蔓延，冶金冶炼项目暂时停止进行，以便全面评估当前状况。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资源重新分配：重新评估冶金冶炼项目资源的分配，确保最大限度地减小损失。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实时沟通：与关键利益相关者建立实时沟通机制，向他们传递冶金冶炼项目危机的实际状况，保障冶金冶炼项目核心利益。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在紧急应对的同时，冶金冶炼项目团队强调了团队协作和有效沟通的重要性。以下是团队协作的关键举措：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信息共享机制：建立了信息共享平台，确保团队成员能够及时获取冶金冶炼项目危机的实时信息。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领导者沟通：冶金冶炼项目领导者通过定期会议和即时沟通工具，指导团队应对危机，保持团队稳定运行。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随着危机得到初步控制，冶金冶炼项目团队转向制定恢复计划，以确保冶金冶炼项目能够从中迅速恢复。主要恢复计划包括：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修复受损的进度计划：重新评估冶金冶炼项目进度，制定修复计划，确保冶金冶炼项目尽快回归正常进程。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重新调整资源分配：优化资源分配，确保冶金冶炼项目在有限资源下高效运转。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风险管理机制加强：对冶金冶炼项目风险进行全面评估，制定更强化的风险管理策略，以预防未来可能的危机。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3428"/>
      <w:r>
        <w:rPr>
          <w:rFonts w:ascii="仿宋" w:eastAsia="仿宋" w:hAnsi="仿宋" w:cs="仿宋" w:hint="eastAsia"/>
          <w:sz w:val="28"/>
          <w:lang w:eastAsia="zh-CN"/>
        </w:rPr>
        <w:t>四、冶金冶炼项目土建工程</w:t>
      </w:r>
      <w:bookmarkEnd w:id="11"/>
    </w:p>
    <w:p>
      <w:pPr>
        <w:pStyle w:val="Heading2"/>
        <w:rPr>
          <w:rFonts w:ascii="仿宋" w:eastAsia="仿宋" w:hAnsi="仿宋" w:cs="仿宋" w:hint="eastAsia"/>
          <w:lang w:eastAsia="zh-CN"/>
        </w:rPr>
      </w:pPr>
      <w:bookmarkStart w:id="12" w:name="_Toc2920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在冶金冶炼项目的建筑工程设计中，我们将秉承一系列重要的设计原则，以确保冶金冶炼项目建筑在功能、美观、可持续性等方面达到最佳效果。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首要原则是确保建筑的功能性得到最大化的发挥。我们将充分理解冶金冶炼项目的实际需求，合理布局各个功能区域，保证建筑在满足业务需求的同时，提供高效的工作环境。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在建筑设计中，我们将综合考虑建设和运营成本。通过精细的经济效益分析，确保设计方案在高效利用资源的同时，对冶金冶炼项目的长期盈利能力有积极的贡献。</w:t>
      </w:r>
    </w:p>
    <w:p>
      <w:pPr>
        <w:pStyle w:val="Heading2"/>
        <w:ind w:firstLine="560" w:firstLineChars="200"/>
        <w:rPr>
          <w:rFonts w:ascii="仿宋" w:eastAsia="仿宋" w:hAnsi="仿宋" w:cs="仿宋" w:hint="eastAsia"/>
          <w:sz w:val="28"/>
          <w:lang w:eastAsia="zh-CN"/>
        </w:rPr>
      </w:pPr>
      <w:bookmarkStart w:id="13" w:name="_Toc298"/>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冶金冶炼项目的土建工程设计中，我们将精准设定设计年限，结合冶金冶炼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冶金冶炼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9390"/>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冶金冶炼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冶金冶炼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冶金冶炼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1843"/>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本期工程冶金冶炼项目预计总建筑面积XXX平方米，其中：计容建筑面积XXX平方米，计划建筑工程投资XX万元，占冶金冶炼项目总投资的XX%。</w:t>
      </w:r>
    </w:p>
    <w:p>
      <w:pPr>
        <w:pStyle w:val="Heading1"/>
        <w:ind w:firstLine="560" w:firstLineChars="200"/>
        <w:rPr>
          <w:rFonts w:ascii="仿宋" w:eastAsia="仿宋" w:hAnsi="仿宋" w:cs="仿宋" w:hint="eastAsia"/>
          <w:sz w:val="28"/>
          <w:lang w:eastAsia="zh-CN"/>
        </w:rPr>
      </w:pPr>
      <w:bookmarkStart w:id="16" w:name="_Toc18896"/>
      <w:r>
        <w:rPr>
          <w:rFonts w:ascii="仿宋" w:eastAsia="仿宋" w:hAnsi="仿宋" w:cs="仿宋" w:hint="eastAsia"/>
          <w:sz w:val="28"/>
          <w:lang w:eastAsia="zh-CN"/>
        </w:rPr>
        <w:t>五、冶金冶炼项目可持续发展</w:t>
      </w:r>
      <w:bookmarkEnd w:id="16"/>
    </w:p>
    <w:p>
      <w:pPr>
        <w:pStyle w:val="Heading2"/>
        <w:rPr>
          <w:rFonts w:ascii="仿宋" w:eastAsia="仿宋" w:hAnsi="仿宋" w:cs="仿宋" w:hint="eastAsia"/>
          <w:lang w:eastAsia="zh-CN"/>
        </w:rPr>
      </w:pPr>
      <w:bookmarkStart w:id="17" w:name="_Toc4377"/>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冶金冶炼项目中，冶金冶炼项目团队着眼于未来，明确了可持续发展的战略方向。制定的具体可持续发展目标包括降低资源使用、采用环保技术、最大化社会效益等。这一步骤不仅有助于冶金冶炼项目在环保和社会责任方面达到最高标准，也为未来提供了明确的指引，确保冶金冶炼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可持续实践的融入冶金冶炼项目管理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冶金冶炼项目管理周期。从冶金冶炼项目规划开始，冶金冶炼项目团队就考虑了环境和社会的因素。在执行阶段，冶金冶炼项目团队积极推动绿色技术的应用，优化资源利用。此外，关注员工的社会责任，通过培训和沟通活动提高员工对可持续发展的认知，使他们能够在日常工作中践行可持续实践。这些举措不仅为冶金冶炼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948"/>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扎根于冶金冶炼项目的可持续发展理念，我们深信环保与社会责任是冶金冶炼项目成功的关键支柱。在冶金冶炼项目的每一步，我们都致力于通过创新和实践，履行对环境和社会的坚定责任。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团队通过引入先进的环保技术、建立高效的废物处理系统以及推动能源节约措施，积极履行环保责任。定期的环保监测和评估确保冶金冶炼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不仅致力于自身可持续发展，还注重对社会的回馈。通过支持社区冶金冶炼项目、参与慈善事业、提供培训机会等方式，冶金冶炼项目积极履行社会责任。与当地社区建立积极互动，关注员工的工作与生活平衡，以及员工的身心健康，是冶金冶炼项目在社会责任层面的关键举措。这样的实践不仅增强了冶金冶炼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9" w:name="_Toc28270"/>
      <w:r>
        <w:rPr>
          <w:rFonts w:ascii="仿宋" w:eastAsia="仿宋" w:hAnsi="仿宋" w:cs="仿宋" w:hint="eastAsia"/>
          <w:sz w:val="28"/>
          <w:lang w:eastAsia="zh-CN"/>
        </w:rPr>
        <w:t>六、冶金冶炼项目概论</w:t>
      </w:r>
      <w:bookmarkEnd w:id="19"/>
    </w:p>
    <w:p>
      <w:pPr>
        <w:pStyle w:val="Heading2"/>
        <w:rPr>
          <w:rFonts w:ascii="仿宋" w:eastAsia="仿宋" w:hAnsi="仿宋" w:cs="仿宋" w:hint="eastAsia"/>
          <w:lang w:eastAsia="zh-CN"/>
        </w:rPr>
      </w:pPr>
      <w:bookmarkStart w:id="20" w:name="_Toc21193"/>
      <w:r>
        <w:rPr>
          <w:rFonts w:ascii="仿宋" w:eastAsia="仿宋" w:hAnsi="仿宋" w:cs="仿宋" w:hint="eastAsia"/>
          <w:lang w:eastAsia="zh-CN"/>
        </w:rPr>
        <w:t>(一)、冶金冶炼项目概况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的起源追溯至对市场的深入洞察。市场的不断演变与变革为冶金冶炼项目提供了难得的机遇。当前市场存在的需求缺口和变革的大环境共同构成了冶金冶炼项目的背景。这个冶金冶炼项目旨在充分利用市场机遇，填补行业中尚未满足的需求，为客户提供全新的解决方案。市场的变革和需求的增长使得这个冶金冶炼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冶金冶炼项目名称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正式命名为冶金冶炼。这个名称不仅仅是一个标识，更代表了冶金冶炼项目的核心理念和愿景。它蕴含着冶金冶炼项目所要解决问题的关键字，具有强烈的表达和辨识度，为冶金冶炼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冶金冶炼项目目标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的核心目标是提供一种全新、高效的解决方案，满足客户日益增长的需求。冶金冶炼项目追求的不仅仅是满足市场需求，更是在市场中获得卓越的竞争优势。通过不断提升产品或服务的质量和创新水平，冶金冶炼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冶金冶炼项目范围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全面涵盖了产品研发、制造、市场推广和售后服务，确保从产品设计到最终用户体验的全方位关注。这一全面的冶金冶炼项目范围是为了确保冶金冶炼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冶金冶炼项目时间表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冶金冶炼项目计划在未来18个月内完成，包括研发、测试、市场试点和正式推出等不同阶段。这个时间表的合理设计是为了确保冶金冶炼项目各个阶段的顺利推进，以便按时交付高质量的成果。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冶金冶炼项目预算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冶金冶炼项目总预算估算为XX百万美元，主要分配在研发、市场推广、人员培训和运营等方面。这一充足的预算为冶金冶炼项目提供了充足的资源，确保冶金冶炼项目在各个方面都能取得优异的表现。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冶金冶炼项目风险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冶金冶炼项目可能面临的风险包括市场接受度低、技术难题、竞争激烈等。冶金冶炼项目团队已经制定了相应的风险应对计划，通过前瞻性的风险管理，确保冶金冶炼项目在面对不确定性时能够迅速做出应对。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冶金冶炼项目团队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冶金冶炼项目汇聚了一支经验丰富、多领域专业素养的核心团队，确保冶金冶炼项目在各个方面都能拥有高水平的执行力。团队的协同作战是冶金冶炼项目成功的关键因素之一。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冶金冶炼项目背景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https://d.book118.com/168011140111006044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793DE6"/>
    <w:rsid w:val="62793D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801114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2024-03-03T20:08:00Z</dcterms:created>
  <dcterms:modified xsi:type="dcterms:W3CDTF">2024-03-03T20:09:01Z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0A4CE0E14D1D48DB934A7D9853B02F7D_11</vt:lpwstr>
  </property>
  <property fmtid="{D5CDD505-2E9C-101B-9397-08002B2CF9AE}" pid="3" name="KSOProductBuildVer">
    <vt:lpwstr>2052-12.1.0.16388</vt:lpwstr>
  </property>
</Properties>
</file>