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adjustRightInd w:val="0"/>
        <w:snapToGrid w:val="0"/>
        <w:jc w:val="center"/>
        <w:rPr>
          <w:rFonts w:ascii="宋体" w:hAnsi="宋体" w:hint="eastAsia"/>
          <w:b/>
          <w:sz w:val="32"/>
          <w:szCs w:val="32"/>
        </w:rPr>
      </w:pPr>
      <w:bookmarkStart w:id="0" w:name="_GoBack"/>
      <w:bookmarkEnd w:id="0"/>
    </w:p>
    <w:p>
      <w:pPr>
        <w:pStyle w:val="Normal0"/>
        <w:adjustRightInd w:val="0"/>
        <w:snapToGrid w:val="0"/>
        <w:jc w:val="center"/>
        <w:rPr>
          <w:rFonts w:ascii="宋体" w:hAnsi="宋体" w:hint="eastAsia"/>
          <w:b/>
          <w:sz w:val="32"/>
          <w:szCs w:val="32"/>
        </w:rPr>
      </w:pPr>
    </w:p>
    <w:p>
      <w:pPr>
        <w:pStyle w:val="Normal0"/>
        <w:adjustRightInd w:val="0"/>
        <w:snapToGrid w:val="0"/>
        <w:jc w:val="center"/>
        <w:rPr>
          <w:rFonts w:ascii="宋体" w:hAnsi="宋体" w:hint="eastAsia"/>
          <w:b/>
          <w:sz w:val="32"/>
          <w:szCs w:val="32"/>
        </w:rPr>
      </w:pPr>
    </w:p>
    <w:p>
      <w:pPr>
        <w:pStyle w:val="Normal0"/>
        <w:adjustRightInd w:val="0"/>
        <w:snapToGrid w:val="0"/>
        <w:jc w:val="center"/>
        <w:rPr>
          <w:rFonts w:ascii="宋体" w:hAnsi="宋体" w:hint="eastAsia"/>
          <w:b/>
          <w:sz w:val="32"/>
          <w:szCs w:val="32"/>
        </w:rPr>
      </w:pPr>
    </w:p>
    <w:p>
      <w:pPr>
        <w:pStyle w:val="Normal0"/>
        <w:adjustRightInd w:val="0"/>
        <w:snapToGrid w:val="0"/>
        <w:jc w:val="center"/>
        <w:rPr>
          <w:rFonts w:ascii="宋体" w:hAnsi="宋体" w:hint="eastAsia"/>
          <w:b/>
          <w:sz w:val="32"/>
          <w:szCs w:val="32"/>
        </w:rPr>
      </w:pPr>
    </w:p>
    <w:p>
      <w:pPr>
        <w:pStyle w:val="Normal0"/>
        <w:adjustRightInd w:val="0"/>
        <w:snapToGrid w:val="0"/>
        <w:jc w:val="center"/>
        <w:rPr>
          <w:rFonts w:ascii="宋体" w:hAnsi="宋体" w:hint="eastAsia"/>
          <w:b/>
          <w:sz w:val="32"/>
          <w:szCs w:val="32"/>
        </w:rPr>
      </w:pPr>
    </w:p>
    <w:p>
      <w:pPr>
        <w:pStyle w:val="Normal0"/>
        <w:adjustRightInd w:val="0"/>
        <w:snapToGrid w:val="0"/>
        <w:jc w:val="center"/>
        <w:rPr>
          <w:rFonts w:ascii="宋体" w:hAnsi="宋体" w:hint="eastAsia"/>
          <w:b/>
          <w:sz w:val="32"/>
          <w:szCs w:val="32"/>
        </w:rPr>
      </w:pPr>
    </w:p>
    <w:p>
      <w:pPr>
        <w:pStyle w:val="Normal0"/>
        <w:adjustRightInd w:val="0"/>
        <w:snapToGrid w:val="0"/>
        <w:jc w:val="center"/>
        <w:rPr>
          <w:rFonts w:ascii="宋体" w:hAnsi="宋体" w:hint="eastAsia"/>
          <w:b/>
          <w:sz w:val="32"/>
          <w:szCs w:val="32"/>
        </w:rPr>
      </w:pPr>
    </w:p>
    <w:p>
      <w:pPr>
        <w:pStyle w:val="Normal0"/>
        <w:adjustRightInd w:val="0"/>
        <w:snapToGrid w:val="0"/>
        <w:jc w:val="center"/>
        <w:rPr>
          <w:rFonts w:ascii="宋体" w:hAnsi="宋体" w:hint="eastAsia"/>
          <w:b/>
          <w:sz w:val="32"/>
          <w:szCs w:val="32"/>
        </w:rPr>
      </w:pPr>
    </w:p>
    <w:p>
      <w:pPr>
        <w:pStyle w:val="Normal0"/>
        <w:adjustRightInd w:val="0"/>
        <w:snapToGrid w:val="0"/>
        <w:jc w:val="center"/>
        <w:rPr>
          <w:rFonts w:ascii="宋体" w:hAnsi="宋体" w:hint="eastAsia"/>
          <w:b/>
          <w:sz w:val="32"/>
          <w:szCs w:val="32"/>
        </w:rPr>
      </w:pPr>
      <w:r>
        <w:rPr>
          <w:rFonts w:ascii="宋体" w:hAnsi="宋体" w:hint="eastAsia"/>
          <w:b/>
          <w:sz w:val="32"/>
          <w:szCs w:val="32"/>
        </w:rPr>
        <w:t>川沙新镇六灶社区18-02地块消防</w:t>
      </w:r>
      <w:r>
        <w:rPr>
          <w:rFonts w:ascii="宋体" w:hAnsi="宋体" w:hint="eastAsia"/>
          <w:b/>
          <w:sz w:val="32"/>
          <w:szCs w:val="32"/>
          <w:lang w:eastAsia="zh-CN"/>
        </w:rPr>
        <w:t>相关项目</w:t>
      </w:r>
      <w:r>
        <w:rPr>
          <w:rFonts w:ascii="宋体" w:hAnsi="宋体" w:hint="eastAsia"/>
          <w:b/>
          <w:sz w:val="32"/>
          <w:szCs w:val="32"/>
        </w:rPr>
        <w:t>案例分析</w:t>
      </w:r>
    </w:p>
    <w:p>
      <w:pPr>
        <w:pStyle w:val="Normal0"/>
        <w:adjustRightInd w:val="0"/>
        <w:snapToGrid w:val="0"/>
        <w:jc w:val="center"/>
        <w:rPr>
          <w:rFonts w:ascii="宋体" w:hAnsi="宋体" w:hint="eastAsia"/>
          <w:b/>
          <w:sz w:val="52"/>
          <w:szCs w:val="52"/>
        </w:rPr>
      </w:pPr>
    </w:p>
    <w:p>
      <w:pPr>
        <w:pStyle w:val="Normal0"/>
        <w:adjustRightInd w:val="0"/>
        <w:snapToGrid w:val="0"/>
        <w:jc w:val="center"/>
        <w:rPr>
          <w:rFonts w:ascii="宋体" w:hAnsi="宋体" w:hint="eastAsia"/>
          <w:b/>
          <w:sz w:val="52"/>
          <w:szCs w:val="52"/>
        </w:rPr>
      </w:pPr>
    </w:p>
    <w:p>
      <w:pPr>
        <w:pStyle w:val="Normal0"/>
        <w:adjustRightInd w:val="0"/>
        <w:snapToGrid w:val="0"/>
        <w:jc w:val="center"/>
        <w:rPr>
          <w:rFonts w:ascii="宋体" w:hAnsi="宋体" w:hint="eastAsia"/>
          <w:b/>
          <w:sz w:val="52"/>
          <w:szCs w:val="52"/>
        </w:rPr>
      </w:pPr>
    </w:p>
    <w:p>
      <w:pPr>
        <w:pStyle w:val="Normal0"/>
        <w:adjustRightInd w:val="0"/>
        <w:snapToGrid w:val="0"/>
        <w:jc w:val="center"/>
        <w:rPr>
          <w:rFonts w:ascii="宋体" w:hAnsi="宋体" w:hint="eastAsia"/>
          <w:b/>
          <w:sz w:val="52"/>
          <w:szCs w:val="52"/>
        </w:rPr>
      </w:pPr>
    </w:p>
    <w:p>
      <w:pPr>
        <w:pStyle w:val="Normal0"/>
        <w:jc w:val="left"/>
        <w:rPr>
          <w:rFonts w:ascii="宋体" w:hAnsi="宋体" w:hint="eastAsia"/>
        </w:rPr>
      </w:pPr>
      <w:r>
        <w:rPr>
          <w:rFonts w:ascii="宋体" w:hAnsi="宋体" w:hint="eastAsia"/>
        </w:rPr>
        <w:t>课程名称：</w:t>
      </w:r>
      <w:r>
        <w:rPr>
          <w:rFonts w:ascii="宋体" w:hAnsi="宋体" w:hint="eastAsia"/>
          <w:lang w:eastAsia="zh-CN"/>
        </w:rPr>
        <w:t>相关项目管理管控</w:t>
      </w:r>
      <w:r>
        <w:rPr>
          <w:rFonts w:ascii="宋体" w:hAnsi="宋体" w:hint="eastAsia"/>
        </w:rPr>
        <w:t>案例分析</w:t>
      </w:r>
    </w:p>
    <w:p>
      <w:pPr>
        <w:pStyle w:val="Normal0"/>
        <w:jc w:val="left"/>
        <w:rPr>
          <w:rFonts w:ascii="宋体" w:hAnsi="宋体" w:hint="eastAsia"/>
        </w:rPr>
      </w:pPr>
      <w:r>
        <w:rPr>
          <w:rFonts w:ascii="宋体" w:hAnsi="宋体" w:hint="eastAsia"/>
        </w:rPr>
        <w:t>考生姓名：林佳敏</w:t>
      </w:r>
    </w:p>
    <w:p>
      <w:pPr>
        <w:pStyle w:val="Normal0"/>
        <w:jc w:val="left"/>
        <w:rPr>
          <w:rFonts w:ascii="宋体" w:hAnsi="宋体" w:hint="eastAsia"/>
        </w:rPr>
      </w:pPr>
      <w:r>
        <w:rPr>
          <w:rFonts w:ascii="宋体" w:hAnsi="宋体" w:hint="eastAsia"/>
        </w:rPr>
        <w:t>准考证号码：413215170298</w:t>
      </w:r>
    </w:p>
    <w:p>
      <w:pPr>
        <w:pStyle w:val="Normal0"/>
        <w:jc w:val="left"/>
        <w:rPr>
          <w:rFonts w:ascii="宋体" w:hAnsi="宋体" w:hint="eastAsia"/>
        </w:rPr>
      </w:pPr>
      <w:r>
        <w:rPr>
          <w:rFonts w:ascii="宋体" w:hAnsi="宋体" w:hint="eastAsia"/>
        </w:rPr>
        <w:t>座位号：800050</w:t>
      </w:r>
    </w:p>
    <w:p>
      <w:pPr>
        <w:pStyle w:val="Normal0"/>
        <w:jc w:val="left"/>
        <w:rPr>
          <w:rFonts w:ascii="宋体" w:hAnsi="宋体" w:hint="eastAsia"/>
        </w:rPr>
        <w:sectPr>
          <w:headerReference w:type="even" r:id="rId5"/>
          <w:headerReference w:type="default" r:id="rId6"/>
          <w:footerReference w:type="even" r:id="rId7"/>
          <w:footerReference w:type="default" r:id="rId8"/>
          <w:headerReference w:type="first" r:id="rId9"/>
          <w:footerReference w:type="first" r:id="rId10"/>
          <w:pgSz w:w="11906" w:h="16838"/>
          <w:pgMar w:top="1928" w:right="1797" w:bottom="2155" w:left="1928" w:header="851" w:footer="992" w:gutter="0"/>
          <w:cols w:num="1" w:space="720"/>
          <w:docGrid w:type="lines" w:linePitch="312" w:charSpace="0"/>
        </w:sectPr>
      </w:pPr>
      <w:r>
        <w:rPr>
          <w:rFonts w:ascii="宋体" w:hAnsi="宋体" w:hint="eastAsia"/>
        </w:rPr>
        <w:t>日期：</w:t>
      </w:r>
      <w:r>
        <w:rPr>
          <w:rFonts w:ascii="宋体" w:hAnsi="宋体"/>
        </w:rPr>
        <w:t>2016/</w:t>
      </w:r>
      <w:r>
        <w:rPr>
          <w:rFonts w:ascii="宋体" w:hAnsi="宋体" w:hint="eastAsia"/>
        </w:rPr>
        <w:t>11/06</w:t>
      </w:r>
    </w:p>
    <w:p>
      <w:pPr>
        <w:pStyle w:val="Normal0"/>
        <w:jc w:val="center"/>
        <w:rPr>
          <w:rFonts w:ascii="张海山锐线体2.0" w:eastAsia="张海山锐线体2.0" w:hint="eastAsia"/>
          <w:szCs w:val="18"/>
          <w:lang w:val="zh-CN"/>
        </w:rPr>
      </w:pPr>
      <w:r>
        <w:rPr>
          <w:rFonts w:ascii="张海山锐线体2.0" w:eastAsia="张海山锐线体2.0" w:hint="eastAsia"/>
          <w:szCs w:val="18"/>
          <w:lang w:val="zh-CN"/>
        </w:rPr>
        <w:t>目    录</w:t>
      </w:r>
    </w:p>
    <w:p>
      <w:pPr>
        <w:pStyle w:val="Normal0"/>
        <w:jc w:val="center"/>
        <w:rPr>
          <w:rFonts w:ascii="张海山锐线体2.0" w:eastAsia="张海山锐线体2.0" w:hint="eastAsia"/>
          <w:szCs w:val="18"/>
          <w:lang w:val="zh-CN"/>
        </w:rPr>
      </w:pPr>
    </w:p>
    <w:p>
      <w:pPr>
        <w:pStyle w:val="TOC1"/>
        <w:tabs>
          <w:tab w:val="right" w:leader="dot" w:pos="9394"/>
        </w:tabs>
        <w:ind w:right="-244" w:rightChars="-116"/>
        <w:rPr>
          <w:szCs w:val="22"/>
        </w:rPr>
      </w:pPr>
      <w:r>
        <w:rPr>
          <w:rFonts w:ascii="张海山锐线体2.0" w:eastAsia="张海山锐线体2.0" w:hAnsi="宋体" w:hint="eastAsia"/>
          <w:szCs w:val="18"/>
          <w:lang w:val="zh-CN"/>
        </w:rPr>
        <w:fldChar w:fldCharType="begin"/>
      </w:r>
      <w:r>
        <w:rPr>
          <w:rFonts w:ascii="张海山锐线体2.0" w:eastAsia="张海山锐线体2.0" w:hAnsi="宋体" w:hint="eastAsia"/>
          <w:szCs w:val="18"/>
          <w:lang w:val="zh-CN"/>
        </w:rPr>
        <w:instrText xml:space="preserve"> TOC \o "1-3" \h \z \u </w:instrText>
      </w:r>
      <w:r>
        <w:rPr>
          <w:rFonts w:ascii="张海山锐线体2.0" w:eastAsia="张海山锐线体2.0" w:hAnsi="宋体" w:hint="eastAsia"/>
          <w:szCs w:val="18"/>
          <w:lang w:val="zh-CN"/>
        </w:rPr>
        <w:fldChar w:fldCharType="separate"/>
      </w:r>
      <w:hyperlink w:anchor="_Toc465323850" w:history="1">
        <w:r>
          <w:rPr>
            <w:rStyle w:val="Hyperlink"/>
            <w:rFonts w:ascii="张海山锐线体2.0" w:eastAsia="张海山锐线体2.0" w:hAnsi="黑体" w:hint="eastAsia"/>
          </w:rPr>
          <w:t>一、</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概况</w:t>
        </w:r>
        <w:r>
          <w:tab/>
        </w:r>
        <w:r>
          <w:fldChar w:fldCharType="begin"/>
        </w:r>
        <w:r>
          <w:instrText xml:space="preserve"> PAGEREF _Toc465323850 \h </w:instrText>
        </w:r>
        <w:r>
          <w:fldChar w:fldCharType="separate"/>
        </w:r>
        <w:r>
          <w:t>3</w:t>
        </w:r>
        <w:r>
          <w:fldChar w:fldCharType="end"/>
        </w:r>
      </w:hyperlink>
    </w:p>
    <w:p>
      <w:pPr>
        <w:pStyle w:val="TOC2"/>
        <w:tabs>
          <w:tab w:val="right" w:leader="dot" w:pos="9394"/>
        </w:tabs>
        <w:ind w:left="480"/>
        <w:rPr>
          <w:szCs w:val="22"/>
        </w:rPr>
      </w:pPr>
      <w:hyperlink w:anchor="_Toc465323851" w:history="1">
        <w:r>
          <w:rPr>
            <w:rStyle w:val="Hyperlink"/>
            <w:rFonts w:ascii="张海山锐线体2.0" w:eastAsia="张海山锐线体2.0" w:hint="eastAsia"/>
          </w:rPr>
          <w:t>（一）</w:t>
        </w:r>
        <w:r>
          <w:rPr>
            <w:rStyle w:val="Hyperlink"/>
            <w:rFonts w:ascii="张海山锐线体2.0" w:eastAsia="张海山锐线体2.0" w:hint="eastAsia"/>
            <w:lang w:eastAsia="zh-CN"/>
          </w:rPr>
          <w:t>相关项目</w:t>
        </w:r>
        <w:r>
          <w:rPr>
            <w:rStyle w:val="Hyperlink"/>
            <w:rFonts w:ascii="张海山锐线体2.0" w:eastAsia="张海山锐线体2.0" w:hint="eastAsia"/>
          </w:rPr>
          <w:t>背景</w:t>
        </w:r>
        <w:r>
          <w:tab/>
        </w:r>
        <w:r>
          <w:fldChar w:fldCharType="begin"/>
        </w:r>
        <w:r>
          <w:instrText xml:space="preserve"> PAGEREF _Toc465323851 \h </w:instrText>
        </w:r>
        <w:r>
          <w:fldChar w:fldCharType="separate"/>
        </w:r>
        <w:r>
          <w:t>3</w:t>
        </w:r>
        <w:r>
          <w:fldChar w:fldCharType="end"/>
        </w:r>
      </w:hyperlink>
    </w:p>
    <w:p>
      <w:pPr>
        <w:pStyle w:val="TOC2"/>
        <w:tabs>
          <w:tab w:val="right" w:leader="dot" w:pos="9394"/>
        </w:tabs>
        <w:ind w:left="480"/>
        <w:rPr>
          <w:szCs w:val="22"/>
        </w:rPr>
      </w:pPr>
      <w:hyperlink w:anchor="_Toc465323852" w:history="1">
        <w:r>
          <w:rPr>
            <w:rStyle w:val="Hyperlink"/>
            <w:rFonts w:ascii="张海山锐线体2.0" w:eastAsia="张海山锐线体2.0" w:hint="eastAsia"/>
          </w:rPr>
          <w:t>（二）</w:t>
        </w:r>
        <w:r>
          <w:rPr>
            <w:rStyle w:val="Hyperlink"/>
            <w:rFonts w:ascii="张海山锐线体2.0" w:eastAsia="张海山锐线体2.0" w:hint="eastAsia"/>
            <w:lang w:eastAsia="zh-CN"/>
          </w:rPr>
          <w:t>相关项目</w:t>
        </w:r>
        <w:r>
          <w:rPr>
            <w:rStyle w:val="Hyperlink"/>
            <w:rFonts w:ascii="张海山锐线体2.0" w:eastAsia="张海山锐线体2.0" w:hint="eastAsia"/>
          </w:rPr>
          <w:t>简介</w:t>
        </w:r>
        <w:r>
          <w:tab/>
        </w:r>
        <w:r>
          <w:fldChar w:fldCharType="begin"/>
        </w:r>
        <w:r>
          <w:instrText xml:space="preserve"> PAGEREF _Toc465323852 \h </w:instrText>
        </w:r>
        <w:r>
          <w:fldChar w:fldCharType="separate"/>
        </w:r>
        <w:r>
          <w:t>3</w:t>
        </w:r>
        <w:r>
          <w:fldChar w:fldCharType="end"/>
        </w:r>
      </w:hyperlink>
    </w:p>
    <w:p>
      <w:pPr>
        <w:pStyle w:val="TOC2"/>
        <w:tabs>
          <w:tab w:val="right" w:leader="dot" w:pos="9394"/>
        </w:tabs>
        <w:ind w:left="480"/>
        <w:rPr>
          <w:szCs w:val="22"/>
        </w:rPr>
      </w:pPr>
      <w:hyperlink w:anchor="_Toc465323853" w:history="1">
        <w:r>
          <w:rPr>
            <w:rStyle w:val="Hyperlink"/>
            <w:rFonts w:ascii="张海山锐线体2.0" w:eastAsia="张海山锐线体2.0" w:hint="eastAsia"/>
          </w:rPr>
          <w:t>（三）</w:t>
        </w:r>
        <w:r>
          <w:rPr>
            <w:rStyle w:val="Hyperlink"/>
            <w:rFonts w:ascii="张海山锐线体2.0" w:eastAsia="张海山锐线体2.0" w:hint="eastAsia"/>
            <w:lang w:eastAsia="zh-CN"/>
          </w:rPr>
          <w:t>相关项目</w:t>
        </w:r>
        <w:r>
          <w:rPr>
            <w:rStyle w:val="Hyperlink"/>
            <w:rFonts w:ascii="张海山锐线体2.0" w:eastAsia="张海山锐线体2.0" w:hint="eastAsia"/>
          </w:rPr>
          <w:t>承包方</w:t>
        </w:r>
        <w:r>
          <w:tab/>
        </w:r>
        <w:r>
          <w:fldChar w:fldCharType="begin"/>
        </w:r>
        <w:r>
          <w:instrText xml:space="preserve"> PAGEREF _Toc465323853 \h </w:instrText>
        </w:r>
        <w:r>
          <w:fldChar w:fldCharType="separate"/>
        </w:r>
        <w:r>
          <w:t>3</w:t>
        </w:r>
        <w:r>
          <w:fldChar w:fldCharType="end"/>
        </w:r>
      </w:hyperlink>
    </w:p>
    <w:p>
      <w:pPr>
        <w:pStyle w:val="TOC2"/>
        <w:tabs>
          <w:tab w:val="right" w:leader="dot" w:pos="9394"/>
        </w:tabs>
        <w:ind w:left="480"/>
        <w:rPr>
          <w:szCs w:val="22"/>
        </w:rPr>
      </w:pPr>
      <w:hyperlink w:anchor="_Toc465323854" w:history="1">
        <w:r>
          <w:rPr>
            <w:rStyle w:val="Hyperlink"/>
            <w:rFonts w:ascii="张海山锐线体2.0" w:eastAsia="张海山锐线体2.0" w:hint="eastAsia"/>
          </w:rPr>
          <w:t>（四）</w:t>
        </w:r>
        <w:r>
          <w:rPr>
            <w:rStyle w:val="Hyperlink"/>
            <w:rFonts w:ascii="张海山锐线体2.0" w:eastAsia="张海山锐线体2.0" w:hint="eastAsia"/>
            <w:lang w:eastAsia="zh-CN"/>
          </w:rPr>
          <w:t>相关项目</w:t>
        </w:r>
        <w:r>
          <w:rPr>
            <w:rStyle w:val="Hyperlink"/>
            <w:rFonts w:ascii="张海山锐线体2.0" w:eastAsia="张海山锐线体2.0" w:hint="eastAsia"/>
          </w:rPr>
          <w:t>特点</w:t>
        </w:r>
        <w:r>
          <w:tab/>
        </w:r>
        <w:r>
          <w:fldChar w:fldCharType="begin"/>
        </w:r>
        <w:r>
          <w:instrText xml:space="preserve"> PAGEREF _Toc465323854 \h </w:instrText>
        </w:r>
        <w:r>
          <w:fldChar w:fldCharType="separate"/>
        </w:r>
        <w:r>
          <w:t>3</w:t>
        </w:r>
        <w:r>
          <w:fldChar w:fldCharType="end"/>
        </w:r>
      </w:hyperlink>
    </w:p>
    <w:p>
      <w:pPr>
        <w:pStyle w:val="TOC1"/>
        <w:tabs>
          <w:tab w:val="right" w:leader="dot" w:pos="9394"/>
        </w:tabs>
        <w:rPr>
          <w:szCs w:val="22"/>
        </w:rPr>
      </w:pPr>
      <w:hyperlink w:anchor="_Toc465323855" w:history="1">
        <w:r>
          <w:rPr>
            <w:rStyle w:val="Hyperlink"/>
            <w:rFonts w:ascii="张海山锐线体2.0" w:eastAsia="张海山锐线体2.0" w:hAnsi="黑体" w:hint="eastAsia"/>
          </w:rPr>
          <w:t>二</w:t>
        </w:r>
        <w:r>
          <w:rPr>
            <w:rStyle w:val="Hyperlink"/>
            <w:rFonts w:ascii="张海山锐线体2.0" w:eastAsia="张海山锐线体2.0" w:hAnsi="宋体" w:hint="eastAsia"/>
          </w:rPr>
          <w:t>、</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范围确定</w:t>
        </w:r>
        <w:r>
          <w:tab/>
        </w:r>
        <w:r>
          <w:fldChar w:fldCharType="begin"/>
        </w:r>
        <w:r>
          <w:instrText xml:space="preserve"> PAGEREF _Toc465323855 \h </w:instrText>
        </w:r>
        <w:r>
          <w:fldChar w:fldCharType="separate"/>
        </w:r>
        <w:r>
          <w:t>4</w:t>
        </w:r>
        <w:r>
          <w:fldChar w:fldCharType="end"/>
        </w:r>
      </w:hyperlink>
    </w:p>
    <w:p>
      <w:pPr>
        <w:pStyle w:val="TOC2"/>
        <w:tabs>
          <w:tab w:val="right" w:leader="dot" w:pos="9394"/>
        </w:tabs>
        <w:ind w:left="480"/>
        <w:rPr>
          <w:szCs w:val="22"/>
        </w:rPr>
      </w:pPr>
      <w:hyperlink w:anchor="_Toc465323856" w:history="1">
        <w:r>
          <w:rPr>
            <w:rStyle w:val="Hyperlink"/>
            <w:rFonts w:ascii="张海山锐线体2.0" w:eastAsia="张海山锐线体2.0" w:hint="eastAsia"/>
          </w:rPr>
          <w:t>（一）</w:t>
        </w:r>
        <w:r>
          <w:rPr>
            <w:rStyle w:val="Hyperlink"/>
            <w:rFonts w:ascii="张海山锐线体2.0" w:eastAsia="张海山锐线体2.0" w:hint="eastAsia"/>
            <w:lang w:eastAsia="zh-CN"/>
          </w:rPr>
          <w:t>相关项目</w:t>
        </w:r>
        <w:r>
          <w:rPr>
            <w:rStyle w:val="Hyperlink"/>
            <w:rFonts w:ascii="张海山锐线体2.0" w:eastAsia="张海山锐线体2.0" w:hint="eastAsia"/>
          </w:rPr>
          <w:t>目标</w:t>
        </w:r>
        <w:r>
          <w:tab/>
        </w:r>
        <w:r>
          <w:fldChar w:fldCharType="begin"/>
        </w:r>
        <w:r>
          <w:instrText xml:space="preserve"> PAGEREF _Toc465323856 \h </w:instrText>
        </w:r>
        <w:r>
          <w:fldChar w:fldCharType="separate"/>
        </w:r>
        <w:r>
          <w:t>4</w:t>
        </w:r>
        <w:r>
          <w:fldChar w:fldCharType="end"/>
        </w:r>
      </w:hyperlink>
    </w:p>
    <w:p>
      <w:pPr>
        <w:pStyle w:val="TOC2"/>
        <w:tabs>
          <w:tab w:val="right" w:leader="dot" w:pos="9394"/>
        </w:tabs>
        <w:ind w:left="480"/>
        <w:rPr>
          <w:szCs w:val="22"/>
        </w:rPr>
      </w:pPr>
      <w:hyperlink w:anchor="_Toc465323857" w:history="1">
        <w:r>
          <w:rPr>
            <w:rStyle w:val="Hyperlink"/>
            <w:rFonts w:ascii="张海山锐线体2.0" w:eastAsia="张海山锐线体2.0" w:hint="eastAsia"/>
          </w:rPr>
          <w:t>（二）</w:t>
        </w:r>
        <w:r>
          <w:rPr>
            <w:rStyle w:val="Hyperlink"/>
            <w:rFonts w:ascii="张海山锐线体2.0" w:eastAsia="张海山锐线体2.0" w:hint="eastAsia"/>
            <w:lang w:eastAsia="zh-CN"/>
          </w:rPr>
          <w:t>相关项目</w:t>
        </w:r>
        <w:r>
          <w:rPr>
            <w:rStyle w:val="Hyperlink"/>
            <w:rFonts w:ascii="张海山锐线体2.0" w:eastAsia="张海山锐线体2.0" w:hint="eastAsia"/>
          </w:rPr>
          <w:t>描述</w:t>
        </w:r>
        <w:r>
          <w:tab/>
        </w:r>
        <w:r>
          <w:fldChar w:fldCharType="begin"/>
        </w:r>
        <w:r>
          <w:instrText xml:space="preserve"> PAGEREF _Toc465323857 \h </w:instrText>
        </w:r>
        <w:r>
          <w:fldChar w:fldCharType="separate"/>
        </w:r>
        <w:r>
          <w:t>4</w:t>
        </w:r>
        <w:r>
          <w:fldChar w:fldCharType="end"/>
        </w:r>
      </w:hyperlink>
    </w:p>
    <w:p>
      <w:pPr>
        <w:pStyle w:val="TOC2"/>
        <w:tabs>
          <w:tab w:val="right" w:leader="dot" w:pos="9394"/>
        </w:tabs>
        <w:ind w:left="480"/>
        <w:rPr>
          <w:szCs w:val="22"/>
        </w:rPr>
      </w:pPr>
      <w:hyperlink w:anchor="_Toc465323858" w:history="1">
        <w:r>
          <w:rPr>
            <w:rStyle w:val="Hyperlink"/>
            <w:rFonts w:ascii="张海山锐线体2.0" w:eastAsia="张海山锐线体2.0" w:hint="eastAsia"/>
          </w:rPr>
          <w:t>（三）</w:t>
        </w:r>
        <w:r>
          <w:rPr>
            <w:rStyle w:val="Hyperlink"/>
            <w:rFonts w:ascii="张海山锐线体2.0" w:eastAsia="张海山锐线体2.0" w:hint="eastAsia"/>
            <w:lang w:eastAsia="zh-CN"/>
          </w:rPr>
          <w:t>相关项目</w:t>
        </w:r>
        <w:r>
          <w:rPr>
            <w:rStyle w:val="Hyperlink"/>
            <w:rFonts w:ascii="张海山锐线体2.0" w:eastAsia="张海山锐线体2.0" w:hint="eastAsia"/>
          </w:rPr>
          <w:t>重大里程碑</w:t>
        </w:r>
        <w:r>
          <w:tab/>
        </w:r>
        <w:r>
          <w:fldChar w:fldCharType="begin"/>
        </w:r>
        <w:r>
          <w:instrText xml:space="preserve"> PAGEREF _Toc465323858 \h </w:instrText>
        </w:r>
        <w:r>
          <w:fldChar w:fldCharType="separate"/>
        </w:r>
        <w:r>
          <w:t>5</w:t>
        </w:r>
        <w:r>
          <w:fldChar w:fldCharType="end"/>
        </w:r>
      </w:hyperlink>
    </w:p>
    <w:p>
      <w:pPr>
        <w:pStyle w:val="TOC2"/>
        <w:tabs>
          <w:tab w:val="right" w:leader="dot" w:pos="9394"/>
        </w:tabs>
        <w:ind w:left="480"/>
        <w:rPr>
          <w:szCs w:val="22"/>
        </w:rPr>
      </w:pPr>
      <w:hyperlink w:anchor="_Toc465323859" w:history="1">
        <w:r>
          <w:rPr>
            <w:rStyle w:val="Hyperlink"/>
            <w:rFonts w:ascii="张海山锐线体2.0" w:eastAsia="张海山锐线体2.0" w:hint="eastAsia"/>
          </w:rPr>
          <w:t>（四）</w:t>
        </w:r>
        <w:r>
          <w:rPr>
            <w:rStyle w:val="Hyperlink"/>
            <w:rFonts w:ascii="张海山锐线体2.0" w:eastAsia="张海山锐线体2.0" w:hint="eastAsia"/>
            <w:lang w:eastAsia="zh-CN"/>
          </w:rPr>
          <w:t>相关项目</w:t>
        </w:r>
        <w:r>
          <w:rPr>
            <w:rStyle w:val="Hyperlink"/>
            <w:rFonts w:ascii="张海山锐线体2.0" w:eastAsia="张海山锐线体2.0" w:hint="eastAsia"/>
          </w:rPr>
          <w:t>的关键成功要素</w:t>
        </w:r>
        <w:r>
          <w:tab/>
        </w:r>
        <w:r>
          <w:fldChar w:fldCharType="begin"/>
        </w:r>
        <w:r>
          <w:instrText xml:space="preserve"> PAGEREF _Toc465323859 \h </w:instrText>
        </w:r>
        <w:r>
          <w:fldChar w:fldCharType="separate"/>
        </w:r>
        <w:r>
          <w:t>6</w:t>
        </w:r>
        <w:r>
          <w:fldChar w:fldCharType="end"/>
        </w:r>
      </w:hyperlink>
    </w:p>
    <w:p>
      <w:pPr>
        <w:pStyle w:val="TOC2"/>
        <w:tabs>
          <w:tab w:val="right" w:leader="dot" w:pos="9394"/>
        </w:tabs>
        <w:ind w:left="480"/>
        <w:rPr>
          <w:szCs w:val="22"/>
        </w:rPr>
      </w:pPr>
      <w:hyperlink w:anchor="_Toc465323860" w:history="1">
        <w:r>
          <w:rPr>
            <w:rStyle w:val="Hyperlink"/>
            <w:rFonts w:ascii="张海山锐线体2.0" w:eastAsia="张海山锐线体2.0" w:hint="eastAsia"/>
          </w:rPr>
          <w:t>（五）</w:t>
        </w:r>
        <w:r>
          <w:rPr>
            <w:rStyle w:val="Hyperlink"/>
            <w:rFonts w:ascii="张海山锐线体2.0" w:eastAsia="张海山锐线体2.0" w:hint="eastAsia"/>
            <w:lang w:eastAsia="zh-CN"/>
          </w:rPr>
          <w:t>相关项目</w:t>
        </w:r>
        <w:r>
          <w:rPr>
            <w:rStyle w:val="Hyperlink"/>
            <w:rFonts w:ascii="张海山锐线体2.0" w:eastAsia="张海山锐线体2.0" w:hint="eastAsia"/>
          </w:rPr>
          <w:t>影响范围</w:t>
        </w:r>
        <w:r>
          <w:tab/>
        </w:r>
        <w:r>
          <w:fldChar w:fldCharType="begin"/>
        </w:r>
        <w:r>
          <w:instrText xml:space="preserve"> PAGEREF _Toc465323860 \h </w:instrText>
        </w:r>
        <w:r>
          <w:fldChar w:fldCharType="separate"/>
        </w:r>
        <w:r>
          <w:t>6</w:t>
        </w:r>
        <w:r>
          <w:fldChar w:fldCharType="end"/>
        </w:r>
      </w:hyperlink>
    </w:p>
    <w:p>
      <w:pPr>
        <w:pStyle w:val="TOC2"/>
        <w:tabs>
          <w:tab w:val="right" w:leader="dot" w:pos="9394"/>
        </w:tabs>
        <w:ind w:left="480"/>
        <w:rPr>
          <w:szCs w:val="22"/>
        </w:rPr>
      </w:pPr>
      <w:hyperlink w:anchor="_Toc465323861" w:history="1">
        <w:r>
          <w:rPr>
            <w:rStyle w:val="Hyperlink"/>
            <w:rFonts w:ascii="张海山锐线体2.0" w:eastAsia="张海山锐线体2.0" w:hint="eastAsia"/>
          </w:rPr>
          <w:t>（六）</w:t>
        </w:r>
        <w:r>
          <w:rPr>
            <w:rStyle w:val="Hyperlink"/>
            <w:rFonts w:ascii="张海山锐线体2.0" w:eastAsia="张海山锐线体2.0" w:hint="eastAsia"/>
            <w:lang w:eastAsia="zh-CN"/>
          </w:rPr>
          <w:t>相关项目</w:t>
        </w:r>
        <w:r>
          <w:rPr>
            <w:rStyle w:val="Hyperlink"/>
            <w:rFonts w:ascii="张海山锐线体2.0" w:eastAsia="张海山锐线体2.0" w:hint="eastAsia"/>
          </w:rPr>
          <w:t>约束条件</w:t>
        </w:r>
        <w:r>
          <w:tab/>
        </w:r>
        <w:r>
          <w:fldChar w:fldCharType="begin"/>
        </w:r>
        <w:r>
          <w:instrText xml:space="preserve"> PAGEREF _Toc465323861 \h </w:instrText>
        </w:r>
        <w:r>
          <w:fldChar w:fldCharType="separate"/>
        </w:r>
        <w:r>
          <w:t>6</w:t>
        </w:r>
        <w:r>
          <w:fldChar w:fldCharType="end"/>
        </w:r>
      </w:hyperlink>
    </w:p>
    <w:p>
      <w:pPr>
        <w:pStyle w:val="TOC2"/>
        <w:tabs>
          <w:tab w:val="right" w:leader="dot" w:pos="9394"/>
        </w:tabs>
        <w:ind w:left="480"/>
        <w:rPr>
          <w:szCs w:val="22"/>
        </w:rPr>
      </w:pPr>
      <w:hyperlink w:anchor="_Toc465323862" w:history="1">
        <w:r>
          <w:rPr>
            <w:rStyle w:val="Hyperlink"/>
            <w:rFonts w:ascii="张海山锐线体2.0" w:eastAsia="张海山锐线体2.0" w:hint="eastAsia"/>
          </w:rPr>
          <w:t>（七）</w:t>
        </w:r>
        <w:r>
          <w:rPr>
            <w:rStyle w:val="Hyperlink"/>
            <w:rFonts w:ascii="张海山锐线体2.0" w:eastAsia="张海山锐线体2.0" w:hint="eastAsia"/>
            <w:lang w:eastAsia="zh-CN"/>
          </w:rPr>
          <w:t>相关项目</w:t>
        </w:r>
        <w:r>
          <w:rPr>
            <w:rStyle w:val="Hyperlink"/>
            <w:rFonts w:ascii="张海山锐线体2.0" w:eastAsia="张海山锐线体2.0" w:hint="eastAsia"/>
          </w:rPr>
          <w:t>评价标准</w:t>
        </w:r>
        <w:r>
          <w:tab/>
        </w:r>
        <w:r>
          <w:fldChar w:fldCharType="begin"/>
        </w:r>
        <w:r>
          <w:instrText xml:space="preserve"> PAGEREF _Toc465323862 \h </w:instrText>
        </w:r>
        <w:r>
          <w:fldChar w:fldCharType="separate"/>
        </w:r>
        <w:r>
          <w:t>6</w:t>
        </w:r>
        <w:r>
          <w:fldChar w:fldCharType="end"/>
        </w:r>
      </w:hyperlink>
    </w:p>
    <w:p>
      <w:pPr>
        <w:pStyle w:val="TOC1"/>
        <w:tabs>
          <w:tab w:val="right" w:leader="dot" w:pos="9394"/>
        </w:tabs>
        <w:rPr>
          <w:szCs w:val="22"/>
        </w:rPr>
      </w:pPr>
      <w:hyperlink w:anchor="_Toc465323863" w:history="1">
        <w:r>
          <w:rPr>
            <w:rStyle w:val="Hyperlink"/>
            <w:rFonts w:ascii="张海山锐线体2.0" w:eastAsia="张海山锐线体2.0" w:hAnsi="黑体" w:hint="eastAsia"/>
          </w:rPr>
          <w:t>三、</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工作分解</w:t>
        </w:r>
        <w:r>
          <w:tab/>
        </w:r>
        <w:r>
          <w:fldChar w:fldCharType="begin"/>
        </w:r>
        <w:r>
          <w:instrText xml:space="preserve"> PAGEREF _Toc465323863 \h </w:instrText>
        </w:r>
        <w:r>
          <w:fldChar w:fldCharType="separate"/>
        </w:r>
        <w:r>
          <w:t>7</w:t>
        </w:r>
        <w:r>
          <w:fldChar w:fldCharType="end"/>
        </w:r>
      </w:hyperlink>
    </w:p>
    <w:p>
      <w:pPr>
        <w:pStyle w:val="TOC2"/>
        <w:tabs>
          <w:tab w:val="right" w:leader="dot" w:pos="9394"/>
        </w:tabs>
        <w:ind w:left="480"/>
        <w:rPr>
          <w:szCs w:val="22"/>
        </w:rPr>
      </w:pPr>
      <w:hyperlink w:anchor="_Toc465323864" w:history="1">
        <w:r>
          <w:rPr>
            <w:rStyle w:val="Hyperlink"/>
            <w:rFonts w:ascii="张海山锐线体2.0" w:eastAsia="张海山锐线体2.0" w:hint="eastAsia"/>
          </w:rPr>
          <w:t>（一）工作分解结构</w:t>
        </w:r>
        <w:r>
          <w:rPr>
            <w:rStyle w:val="Hyperlink"/>
            <w:rFonts w:ascii="张海山锐线体2.0" w:eastAsia="张海山锐线体2.0"/>
          </w:rPr>
          <w:t>WBS</w:t>
        </w:r>
        <w:r>
          <w:tab/>
        </w:r>
        <w:r>
          <w:fldChar w:fldCharType="begin"/>
        </w:r>
        <w:r>
          <w:instrText xml:space="preserve"> PAGEREF _Toc465323864 \h </w:instrText>
        </w:r>
        <w:r>
          <w:fldChar w:fldCharType="separate"/>
        </w:r>
        <w:r>
          <w:t>7</w:t>
        </w:r>
        <w:r>
          <w:fldChar w:fldCharType="end"/>
        </w:r>
      </w:hyperlink>
    </w:p>
    <w:p>
      <w:pPr>
        <w:pStyle w:val="TOC2"/>
        <w:tabs>
          <w:tab w:val="right" w:leader="dot" w:pos="9394"/>
        </w:tabs>
        <w:ind w:left="480"/>
        <w:rPr>
          <w:szCs w:val="22"/>
        </w:rPr>
      </w:pPr>
      <w:hyperlink w:anchor="_Toc465323865" w:history="1">
        <w:r>
          <w:rPr>
            <w:rStyle w:val="Hyperlink"/>
            <w:rFonts w:ascii="张海山锐线体2.0" w:eastAsia="张海山锐线体2.0" w:hint="eastAsia"/>
          </w:rPr>
          <w:t>（二）</w:t>
        </w:r>
        <w:r>
          <w:rPr>
            <w:rStyle w:val="Hyperlink"/>
            <w:rFonts w:ascii="张海山锐线体2.0" w:eastAsia="张海山锐线体2.0" w:hint="eastAsia"/>
            <w:lang w:eastAsia="zh-CN"/>
          </w:rPr>
          <w:t>相关项目</w:t>
        </w:r>
        <w:r>
          <w:rPr>
            <w:rStyle w:val="Hyperlink"/>
            <w:rFonts w:ascii="张海山锐线体2.0" w:eastAsia="张海山锐线体2.0" w:hint="eastAsia"/>
          </w:rPr>
          <w:t>的工作描述</w:t>
        </w:r>
        <w:r>
          <w:tab/>
        </w:r>
        <w:r>
          <w:fldChar w:fldCharType="begin"/>
        </w:r>
        <w:r>
          <w:instrText xml:space="preserve"> PAGEREF _Toc465323865 \h </w:instrText>
        </w:r>
        <w:r>
          <w:fldChar w:fldCharType="separate"/>
        </w:r>
        <w:r>
          <w:t>9</w:t>
        </w:r>
        <w:r>
          <w:fldChar w:fldCharType="end"/>
        </w:r>
      </w:hyperlink>
    </w:p>
    <w:p>
      <w:pPr>
        <w:pStyle w:val="TOC2"/>
        <w:tabs>
          <w:tab w:val="right" w:leader="dot" w:pos="9394"/>
        </w:tabs>
        <w:ind w:left="480"/>
        <w:rPr>
          <w:szCs w:val="22"/>
        </w:rPr>
      </w:pPr>
      <w:hyperlink w:anchor="_Toc465323866" w:history="1">
        <w:r>
          <w:rPr>
            <w:rStyle w:val="Hyperlink"/>
            <w:rFonts w:ascii="张海山锐线体2.0" w:eastAsia="张海山锐线体2.0" w:hint="eastAsia"/>
          </w:rPr>
          <w:t>（三）</w:t>
        </w:r>
        <w:r>
          <w:rPr>
            <w:rStyle w:val="Hyperlink"/>
            <w:rFonts w:ascii="张海山锐线体2.0" w:eastAsia="张海山锐线体2.0" w:hint="eastAsia"/>
            <w:lang w:eastAsia="zh-CN"/>
          </w:rPr>
          <w:t>相关项目</w:t>
        </w:r>
        <w:r>
          <w:rPr>
            <w:rStyle w:val="Hyperlink"/>
            <w:rFonts w:ascii="张海山锐线体2.0" w:eastAsia="张海山锐线体2.0" w:hint="eastAsia"/>
          </w:rPr>
          <w:t>组织结构</w:t>
        </w:r>
        <w:r>
          <w:rPr>
            <w:rStyle w:val="Hyperlink"/>
            <w:rFonts w:ascii="张海山锐线体2.0" w:eastAsia="张海山锐线体2.0"/>
          </w:rPr>
          <w:t>OBS</w:t>
        </w:r>
        <w:r>
          <w:rPr>
            <w:rStyle w:val="Hyperlink"/>
            <w:rFonts w:ascii="张海山锐线体2.0" w:eastAsia="张海山锐线体2.0" w:hint="eastAsia"/>
          </w:rPr>
          <w:t>与责任体系</w:t>
        </w:r>
        <w:r>
          <w:tab/>
        </w:r>
        <w:r>
          <w:fldChar w:fldCharType="begin"/>
        </w:r>
        <w:r>
          <w:instrText xml:space="preserve"> PAGEREF _Toc465323866 \h </w:instrText>
        </w:r>
        <w:r>
          <w:fldChar w:fldCharType="separate"/>
        </w:r>
        <w:r>
          <w:t>11</w:t>
        </w:r>
        <w:r>
          <w:fldChar w:fldCharType="end"/>
        </w:r>
      </w:hyperlink>
    </w:p>
    <w:p>
      <w:pPr>
        <w:pStyle w:val="TOC1"/>
        <w:tabs>
          <w:tab w:val="right" w:leader="dot" w:pos="9394"/>
        </w:tabs>
        <w:rPr>
          <w:szCs w:val="22"/>
        </w:rPr>
      </w:pPr>
      <w:hyperlink w:anchor="_Toc465323867" w:history="1">
        <w:r>
          <w:rPr>
            <w:rStyle w:val="Hyperlink"/>
            <w:rFonts w:ascii="张海山锐线体2.0" w:eastAsia="张海山锐线体2.0" w:hAnsi="黑体" w:hint="eastAsia"/>
          </w:rPr>
          <w:t>四、</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进度</w:t>
        </w:r>
        <w:r>
          <w:rPr>
            <w:rStyle w:val="Hyperlink"/>
            <w:rFonts w:ascii="张海山锐线体2.0" w:eastAsia="张海山锐线体2.0" w:hAnsi="黑体" w:hint="eastAsia"/>
            <w:lang w:eastAsia="zh-CN"/>
          </w:rPr>
          <w:t>相关计划</w:t>
        </w:r>
        <w:r>
          <w:tab/>
        </w:r>
        <w:r>
          <w:fldChar w:fldCharType="begin"/>
        </w:r>
        <w:r>
          <w:instrText xml:space="preserve"> PAGEREF _Toc465323867 \h </w:instrText>
        </w:r>
        <w:r>
          <w:fldChar w:fldCharType="separate"/>
        </w:r>
        <w:r>
          <w:t>13</w:t>
        </w:r>
        <w:r>
          <w:fldChar w:fldCharType="end"/>
        </w:r>
      </w:hyperlink>
    </w:p>
    <w:p>
      <w:pPr>
        <w:pStyle w:val="TOC1"/>
        <w:tabs>
          <w:tab w:val="right" w:leader="dot" w:pos="9394"/>
        </w:tabs>
        <w:rPr>
          <w:szCs w:val="22"/>
        </w:rPr>
      </w:pPr>
      <w:hyperlink w:anchor="_Toc465323868" w:history="1">
        <w:r>
          <w:rPr>
            <w:rStyle w:val="Hyperlink"/>
            <w:rFonts w:ascii="张海山锐线体2.0" w:eastAsia="张海山锐线体2.0" w:hAnsi="黑体" w:hint="eastAsia"/>
          </w:rPr>
          <w:t>五、</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费用</w:t>
        </w:r>
        <w:r>
          <w:rPr>
            <w:rStyle w:val="Hyperlink"/>
            <w:rFonts w:ascii="张海山锐线体2.0" w:eastAsia="张海山锐线体2.0" w:hAnsi="黑体" w:hint="eastAsia"/>
            <w:lang w:eastAsia="zh-CN"/>
          </w:rPr>
          <w:t>相关计划</w:t>
        </w:r>
        <w:r>
          <w:tab/>
        </w:r>
        <w:r>
          <w:fldChar w:fldCharType="begin"/>
        </w:r>
        <w:r>
          <w:instrText xml:space="preserve"> PAGEREF _Toc465323868 \h </w:instrText>
        </w:r>
        <w:r>
          <w:fldChar w:fldCharType="separate"/>
        </w:r>
        <w:r>
          <w:t>17</w:t>
        </w:r>
        <w:r>
          <w:fldChar w:fldCharType="end"/>
        </w:r>
      </w:hyperlink>
    </w:p>
    <w:p>
      <w:pPr>
        <w:pStyle w:val="TOC2"/>
        <w:tabs>
          <w:tab w:val="right" w:leader="dot" w:pos="9394"/>
        </w:tabs>
        <w:ind w:left="480"/>
        <w:rPr>
          <w:szCs w:val="22"/>
        </w:rPr>
      </w:pPr>
      <w:hyperlink w:anchor="_Toc465323869" w:history="1">
        <w:r>
          <w:rPr>
            <w:rStyle w:val="Hyperlink"/>
            <w:rFonts w:ascii="张海山锐线体2.0" w:eastAsia="张海山锐线体2.0" w:hint="eastAsia"/>
          </w:rPr>
          <w:t>（一）预算科目</w:t>
        </w:r>
        <w:r>
          <w:tab/>
        </w:r>
        <w:r>
          <w:fldChar w:fldCharType="begin"/>
        </w:r>
        <w:r>
          <w:instrText xml:space="preserve"> PAGEREF _Toc465323869 \h </w:instrText>
        </w:r>
        <w:r>
          <w:fldChar w:fldCharType="separate"/>
        </w:r>
        <w:r>
          <w:t>17</w:t>
        </w:r>
        <w:r>
          <w:fldChar w:fldCharType="end"/>
        </w:r>
      </w:hyperlink>
    </w:p>
    <w:p>
      <w:pPr>
        <w:pStyle w:val="TOC2"/>
        <w:tabs>
          <w:tab w:val="right" w:leader="dot" w:pos="9394"/>
        </w:tabs>
        <w:ind w:left="480"/>
        <w:rPr>
          <w:szCs w:val="22"/>
        </w:rPr>
      </w:pPr>
      <w:hyperlink w:anchor="_Toc465323870" w:history="1">
        <w:r>
          <w:rPr>
            <w:rStyle w:val="Hyperlink"/>
            <w:rFonts w:ascii="张海山锐线体2.0" w:eastAsia="张海山锐线体2.0" w:hint="eastAsia"/>
          </w:rPr>
          <w:t>（二）</w:t>
        </w:r>
        <w:r>
          <w:rPr>
            <w:rStyle w:val="Hyperlink"/>
            <w:rFonts w:ascii="张海山锐线体2.0" w:eastAsia="张海山锐线体2.0" w:hint="eastAsia"/>
            <w:lang w:eastAsia="zh-CN"/>
          </w:rPr>
          <w:t>相关项目</w:t>
        </w:r>
        <w:r>
          <w:rPr>
            <w:rStyle w:val="Hyperlink"/>
            <w:rFonts w:ascii="张海山锐线体2.0" w:eastAsia="张海山锐线体2.0" w:hint="eastAsia"/>
          </w:rPr>
          <w:t>费用负荷</w:t>
        </w:r>
        <w:r>
          <w:tab/>
        </w:r>
        <w:r>
          <w:fldChar w:fldCharType="begin"/>
        </w:r>
        <w:r>
          <w:instrText xml:space="preserve"> PAGEREF _Toc465323870 \h </w:instrText>
        </w:r>
        <w:r>
          <w:fldChar w:fldCharType="separate"/>
        </w:r>
        <w:r>
          <w:t>19</w:t>
        </w:r>
        <w:r>
          <w:fldChar w:fldCharType="end"/>
        </w:r>
      </w:hyperlink>
    </w:p>
    <w:p>
      <w:pPr>
        <w:pStyle w:val="TOC1"/>
        <w:tabs>
          <w:tab w:val="right" w:leader="dot" w:pos="9394"/>
        </w:tabs>
        <w:rPr>
          <w:szCs w:val="22"/>
        </w:rPr>
      </w:pPr>
      <w:hyperlink w:anchor="_Toc465323871" w:history="1">
        <w:r>
          <w:rPr>
            <w:rStyle w:val="Hyperlink"/>
            <w:rFonts w:ascii="张海山锐线体2.0" w:eastAsia="张海山锐线体2.0" w:hAnsi="黑体" w:hint="eastAsia"/>
          </w:rPr>
          <w:t>六、</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资源</w:t>
        </w:r>
        <w:r>
          <w:rPr>
            <w:rStyle w:val="Hyperlink"/>
            <w:rFonts w:ascii="张海山锐线体2.0" w:eastAsia="张海山锐线体2.0" w:hAnsi="黑体" w:hint="eastAsia"/>
            <w:lang w:eastAsia="zh-CN"/>
          </w:rPr>
          <w:t>相关计划</w:t>
        </w:r>
        <w:r>
          <w:tab/>
        </w:r>
        <w:r>
          <w:fldChar w:fldCharType="begin"/>
        </w:r>
        <w:r>
          <w:instrText xml:space="preserve"> PAGEREF _Toc465323871 \h </w:instrText>
        </w:r>
        <w:r>
          <w:fldChar w:fldCharType="separate"/>
        </w:r>
        <w:r>
          <w:t>20</w:t>
        </w:r>
        <w:r>
          <w:fldChar w:fldCharType="end"/>
        </w:r>
      </w:hyperlink>
    </w:p>
    <w:p>
      <w:pPr>
        <w:pStyle w:val="TOC2"/>
        <w:tabs>
          <w:tab w:val="right" w:leader="dot" w:pos="9394"/>
        </w:tabs>
        <w:ind w:left="480"/>
        <w:rPr>
          <w:szCs w:val="22"/>
        </w:rPr>
      </w:pPr>
      <w:hyperlink w:anchor="_Toc465323872" w:history="1">
        <w:r>
          <w:rPr>
            <w:rStyle w:val="Hyperlink"/>
            <w:rFonts w:ascii="张海山锐线体2.0" w:eastAsia="张海山锐线体2.0" w:hint="eastAsia"/>
          </w:rPr>
          <w:t>（一）资源概要</w:t>
        </w:r>
        <w:r>
          <w:tab/>
        </w:r>
        <w:r>
          <w:fldChar w:fldCharType="begin"/>
        </w:r>
        <w:r>
          <w:instrText xml:space="preserve"> PAGEREF _Toc465323872 \h </w:instrText>
        </w:r>
        <w:r>
          <w:fldChar w:fldCharType="separate"/>
        </w:r>
        <w:r>
          <w:t>20</w:t>
        </w:r>
        <w:r>
          <w:fldChar w:fldCharType="end"/>
        </w:r>
      </w:hyperlink>
    </w:p>
    <w:p>
      <w:pPr>
        <w:pStyle w:val="TOC2"/>
        <w:tabs>
          <w:tab w:val="right" w:leader="dot" w:pos="9394"/>
        </w:tabs>
        <w:ind w:left="480"/>
        <w:rPr>
          <w:szCs w:val="22"/>
        </w:rPr>
      </w:pPr>
      <w:hyperlink w:anchor="_Toc465323873" w:history="1">
        <w:r>
          <w:rPr>
            <w:rStyle w:val="Hyperlink"/>
            <w:rFonts w:ascii="张海山锐线体2.0" w:eastAsia="张海山锐线体2.0" w:hint="eastAsia"/>
          </w:rPr>
          <w:t>（二）</w:t>
        </w:r>
        <w:r>
          <w:rPr>
            <w:rStyle w:val="Hyperlink"/>
            <w:rFonts w:ascii="张海山锐线体2.0" w:eastAsia="张海山锐线体2.0" w:hint="eastAsia"/>
            <w:lang w:eastAsia="zh-CN"/>
          </w:rPr>
          <w:t>相关项目</w:t>
        </w:r>
        <w:r>
          <w:rPr>
            <w:rStyle w:val="Hyperlink"/>
            <w:rFonts w:ascii="张海山锐线体2.0" w:eastAsia="张海山锐线体2.0" w:hint="eastAsia"/>
          </w:rPr>
          <w:t>资源信息</w:t>
        </w:r>
        <w:r>
          <w:tab/>
        </w:r>
        <w:r>
          <w:fldChar w:fldCharType="begin"/>
        </w:r>
        <w:r>
          <w:instrText xml:space="preserve"> PAGEREF _Toc465323873 \h </w:instrText>
        </w:r>
        <w:r>
          <w:fldChar w:fldCharType="separate"/>
        </w:r>
        <w:r>
          <w:t>20</w:t>
        </w:r>
        <w:r>
          <w:fldChar w:fldCharType="end"/>
        </w:r>
      </w:hyperlink>
    </w:p>
    <w:p>
      <w:pPr>
        <w:pStyle w:val="TOC2"/>
        <w:tabs>
          <w:tab w:val="right" w:leader="dot" w:pos="9394"/>
        </w:tabs>
        <w:ind w:left="480"/>
        <w:rPr>
          <w:szCs w:val="22"/>
        </w:rPr>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928" w:right="1797" w:bottom="2155" w:left="1928" w:header="851" w:footer="992" w:gutter="0"/>
          <w:pgNumType w:start="2"/>
          <w:cols w:num="1" w:space="720"/>
          <w:titlePg w:val="0"/>
          <w:docGrid w:type="lines" w:linePitch="312" w:charSpace="0"/>
        </w:sectPr>
      </w:pPr>
      <w:hyperlink w:anchor="_Toc465323874" w:history="1">
        <w:r>
          <w:rPr>
            <w:rStyle w:val="Hyperlink"/>
            <w:rFonts w:ascii="张海山锐线体2.0" w:eastAsia="张海山锐线体2.0" w:hint="eastAsia"/>
          </w:rPr>
          <w:t>（三）人力资源</w:t>
        </w:r>
        <w:r>
          <w:rPr>
            <w:rStyle w:val="Hyperlink"/>
            <w:rFonts w:ascii="张海山锐线体2.0" w:eastAsia="张海山锐线体2.0" w:hint="eastAsia"/>
            <w:lang w:eastAsia="zh-CN"/>
          </w:rPr>
          <w:t>相关计划</w:t>
        </w:r>
        <w:r>
          <w:tab/>
        </w:r>
        <w:r>
          <w:fldChar w:fldCharType="begin"/>
        </w:r>
        <w:r>
          <w:instrText xml:space="preserve"> PAGEREF _Toc465323874 \h </w:instrText>
        </w:r>
        <w:r>
          <w:fldChar w:fldCharType="separate"/>
        </w:r>
        <w:r>
          <w:t>20</w:t>
        </w:r>
        <w:r>
          <w:fldChar w:fldCharType="end"/>
        </w:r>
      </w:hyperlink>
    </w:p>
    <w:p>
      <w:pPr>
        <w:pStyle w:val="TOC1"/>
        <w:tabs>
          <w:tab w:val="right" w:leader="dot" w:pos="9394"/>
        </w:tabs>
        <w:rPr>
          <w:szCs w:val="22"/>
        </w:rPr>
      </w:pPr>
      <w:hyperlink w:anchor="_Toc465323875" w:history="1">
        <w:r>
          <w:rPr>
            <w:rStyle w:val="Hyperlink"/>
            <w:rFonts w:ascii="张海山锐线体2.0" w:eastAsia="张海山锐线体2.0" w:hAnsi="黑体" w:hint="eastAsia"/>
          </w:rPr>
          <w:t>七、</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质量</w:t>
        </w:r>
        <w:r>
          <w:rPr>
            <w:rStyle w:val="Hyperlink"/>
            <w:rFonts w:ascii="张海山锐线体2.0" w:eastAsia="张海山锐线体2.0" w:hAnsi="黑体" w:hint="eastAsia"/>
            <w:lang w:eastAsia="zh-CN"/>
          </w:rPr>
          <w:t>管理管控相关计划</w:t>
        </w:r>
        <w:r>
          <w:rPr>
            <w:rStyle w:val="Hyperlink"/>
            <w:rFonts w:ascii="张海山锐线体2.0" w:eastAsia="张海山锐线体2.0" w:hAnsi="黑体" w:hint="eastAsia"/>
          </w:rPr>
          <w:t>与控制</w:t>
        </w:r>
        <w:r>
          <w:tab/>
        </w:r>
        <w:r>
          <w:fldChar w:fldCharType="begin"/>
        </w:r>
        <w:r>
          <w:instrText xml:space="preserve"> PAGEREF _Toc465323875 \h </w:instrText>
        </w:r>
        <w:r>
          <w:fldChar w:fldCharType="separate"/>
        </w:r>
        <w:r>
          <w:t>23</w:t>
        </w:r>
        <w:r>
          <w:fldChar w:fldCharType="end"/>
        </w:r>
      </w:hyperlink>
    </w:p>
    <w:p>
      <w:pPr>
        <w:pStyle w:val="TOC2"/>
        <w:tabs>
          <w:tab w:val="right" w:leader="dot" w:pos="9394"/>
        </w:tabs>
        <w:ind w:left="480"/>
        <w:rPr>
          <w:szCs w:val="22"/>
        </w:rPr>
      </w:pPr>
      <w:hyperlink w:anchor="_Toc465323876" w:history="1">
        <w:r>
          <w:rPr>
            <w:rStyle w:val="Hyperlink"/>
            <w:rFonts w:ascii="张海山锐线体2.0" w:eastAsia="张海山锐线体2.0" w:hint="eastAsia"/>
          </w:rPr>
          <w:t>（一）</w:t>
        </w:r>
        <w:r>
          <w:rPr>
            <w:rStyle w:val="Hyperlink"/>
            <w:rFonts w:ascii="张海山锐线体2.0" w:eastAsia="张海山锐线体2.0" w:hint="eastAsia"/>
            <w:lang w:eastAsia="zh-CN"/>
          </w:rPr>
          <w:t>相关项目</w:t>
        </w:r>
        <w:r>
          <w:rPr>
            <w:rStyle w:val="Hyperlink"/>
            <w:rFonts w:ascii="张海山锐线体2.0" w:eastAsia="张海山锐线体2.0" w:hint="eastAsia"/>
          </w:rPr>
          <w:t>工作范围</w:t>
        </w:r>
        <w:r>
          <w:tab/>
        </w:r>
        <w:r>
          <w:fldChar w:fldCharType="begin"/>
        </w:r>
        <w:r>
          <w:instrText xml:space="preserve"> PAGEREF _Toc465323876 \h </w:instrText>
        </w:r>
        <w:r>
          <w:fldChar w:fldCharType="separate"/>
        </w:r>
        <w:r>
          <w:t>23</w:t>
        </w:r>
        <w:r>
          <w:fldChar w:fldCharType="end"/>
        </w:r>
      </w:hyperlink>
    </w:p>
    <w:p>
      <w:pPr>
        <w:pStyle w:val="TOC2"/>
        <w:tabs>
          <w:tab w:val="right" w:leader="dot" w:pos="9394"/>
        </w:tabs>
        <w:ind w:left="480"/>
        <w:rPr>
          <w:szCs w:val="22"/>
        </w:rPr>
      </w:pPr>
      <w:hyperlink w:anchor="_Toc465323877" w:history="1">
        <w:r>
          <w:rPr>
            <w:rStyle w:val="Hyperlink"/>
            <w:rFonts w:ascii="张海山锐线体2.0" w:eastAsia="张海山锐线体2.0" w:hint="eastAsia"/>
          </w:rPr>
          <w:t>（二）可交付成果描述</w:t>
        </w:r>
        <w:r>
          <w:tab/>
        </w:r>
        <w:r>
          <w:fldChar w:fldCharType="begin"/>
        </w:r>
        <w:r>
          <w:instrText xml:space="preserve"> PAGEREF _Toc465323877 \h </w:instrText>
        </w:r>
        <w:r>
          <w:fldChar w:fldCharType="separate"/>
        </w:r>
        <w:r>
          <w:t>23</w:t>
        </w:r>
        <w:r>
          <w:fldChar w:fldCharType="end"/>
        </w:r>
      </w:hyperlink>
    </w:p>
    <w:p>
      <w:pPr>
        <w:pStyle w:val="TOC2"/>
        <w:tabs>
          <w:tab w:val="right" w:leader="dot" w:pos="9394"/>
        </w:tabs>
        <w:ind w:left="480"/>
        <w:rPr>
          <w:szCs w:val="22"/>
        </w:rPr>
      </w:pPr>
      <w:hyperlink w:anchor="_Toc465323878" w:history="1">
        <w:r>
          <w:rPr>
            <w:rStyle w:val="Hyperlink"/>
            <w:rFonts w:ascii="张海山锐线体2.0" w:eastAsia="张海山锐线体2.0" w:hint="eastAsia"/>
          </w:rPr>
          <w:t>（三）可交付成果的验收标准</w:t>
        </w:r>
        <w:r>
          <w:tab/>
        </w:r>
        <w:r>
          <w:fldChar w:fldCharType="begin"/>
        </w:r>
        <w:r>
          <w:instrText xml:space="preserve"> PAGEREF _Toc465323878 \h </w:instrText>
        </w:r>
        <w:r>
          <w:fldChar w:fldCharType="separate"/>
        </w:r>
        <w:r>
          <w:t>23</w:t>
        </w:r>
        <w:r>
          <w:fldChar w:fldCharType="end"/>
        </w:r>
      </w:hyperlink>
    </w:p>
    <w:p>
      <w:pPr>
        <w:pStyle w:val="TOC2"/>
        <w:tabs>
          <w:tab w:val="right" w:leader="dot" w:pos="9394"/>
        </w:tabs>
        <w:ind w:left="480"/>
        <w:rPr>
          <w:szCs w:val="22"/>
        </w:rPr>
      </w:pPr>
      <w:hyperlink w:anchor="_Toc465323879" w:history="1">
        <w:r>
          <w:rPr>
            <w:rStyle w:val="Hyperlink"/>
            <w:rFonts w:ascii="张海山锐线体2.0" w:eastAsia="张海山锐线体2.0" w:hint="eastAsia"/>
          </w:rPr>
          <w:t>（四）</w:t>
        </w:r>
        <w:r>
          <w:rPr>
            <w:rStyle w:val="Hyperlink"/>
            <w:rFonts w:ascii="张海山锐线体2.0" w:eastAsia="张海山锐线体2.0" w:hint="eastAsia"/>
            <w:lang w:eastAsia="zh-CN"/>
          </w:rPr>
          <w:t>相关项目</w:t>
        </w:r>
        <w:r>
          <w:rPr>
            <w:rStyle w:val="Hyperlink"/>
            <w:rFonts w:ascii="张海山锐线体2.0" w:eastAsia="张海山锐线体2.0" w:hint="eastAsia"/>
          </w:rPr>
          <w:t>质量控制</w:t>
        </w:r>
        <w:r>
          <w:tab/>
        </w:r>
        <w:r>
          <w:fldChar w:fldCharType="begin"/>
        </w:r>
        <w:r>
          <w:instrText xml:space="preserve"> PAGEREF _Toc465323879 \h </w:instrText>
        </w:r>
        <w:r>
          <w:fldChar w:fldCharType="separate"/>
        </w:r>
        <w:r>
          <w:t>23</w:t>
        </w:r>
        <w:r>
          <w:fldChar w:fldCharType="end"/>
        </w:r>
      </w:hyperlink>
    </w:p>
    <w:p>
      <w:pPr>
        <w:pStyle w:val="TOC2"/>
        <w:tabs>
          <w:tab w:val="right" w:leader="dot" w:pos="9394"/>
        </w:tabs>
        <w:ind w:left="480"/>
        <w:rPr>
          <w:szCs w:val="22"/>
        </w:rPr>
      </w:pPr>
      <w:hyperlink w:anchor="_Toc465323880" w:history="1">
        <w:r>
          <w:rPr>
            <w:rStyle w:val="Hyperlink"/>
            <w:rFonts w:ascii="张海山锐线体2.0" w:eastAsia="张海山锐线体2.0" w:hint="eastAsia"/>
          </w:rPr>
          <w:t>（五）</w:t>
        </w:r>
        <w:r>
          <w:rPr>
            <w:rStyle w:val="Hyperlink"/>
            <w:rFonts w:ascii="张海山锐线体2.0" w:eastAsia="张海山锐线体2.0" w:hint="eastAsia"/>
            <w:lang w:eastAsia="zh-CN"/>
          </w:rPr>
          <w:t>相关项目</w:t>
        </w:r>
        <w:r>
          <w:rPr>
            <w:rStyle w:val="Hyperlink"/>
            <w:rFonts w:ascii="张海山锐线体2.0" w:eastAsia="张海山锐线体2.0" w:hint="eastAsia"/>
          </w:rPr>
          <w:t>质量报告</w:t>
        </w:r>
        <w:r>
          <w:tab/>
        </w:r>
        <w:r>
          <w:fldChar w:fldCharType="begin"/>
        </w:r>
        <w:r>
          <w:instrText xml:space="preserve"> PAGEREF _Toc465323880 \h </w:instrText>
        </w:r>
        <w:r>
          <w:fldChar w:fldCharType="separate"/>
        </w:r>
        <w:r>
          <w:t>24</w:t>
        </w:r>
        <w:r>
          <w:fldChar w:fldCharType="end"/>
        </w:r>
      </w:hyperlink>
    </w:p>
    <w:p>
      <w:pPr>
        <w:pStyle w:val="TOC1"/>
        <w:tabs>
          <w:tab w:val="right" w:leader="dot" w:pos="9394"/>
        </w:tabs>
        <w:rPr>
          <w:szCs w:val="22"/>
        </w:rPr>
      </w:pPr>
      <w:hyperlink w:anchor="_Toc465323881" w:history="1">
        <w:r>
          <w:rPr>
            <w:rStyle w:val="Hyperlink"/>
            <w:rFonts w:ascii="张海山锐线体2.0" w:eastAsia="张海山锐线体2.0" w:hAnsi="黑体" w:hint="eastAsia"/>
          </w:rPr>
          <w:t>八、</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风险</w:t>
        </w:r>
        <w:r>
          <w:rPr>
            <w:rStyle w:val="Hyperlink"/>
            <w:rFonts w:ascii="张海山锐线体2.0" w:eastAsia="张海山锐线体2.0" w:hAnsi="黑体" w:hint="eastAsia"/>
            <w:lang w:eastAsia="zh-CN"/>
          </w:rPr>
          <w:t>管理管控</w:t>
        </w:r>
        <w:r>
          <w:rPr>
            <w:rStyle w:val="Hyperlink"/>
            <w:rFonts w:ascii="张海山锐线体2.0" w:eastAsia="张海山锐线体2.0" w:hAnsi="黑体"/>
          </w:rPr>
          <w:t>(</w:t>
        </w:r>
        <w:r>
          <w:rPr>
            <w:rStyle w:val="Hyperlink"/>
            <w:rFonts w:ascii="张海山锐线体2.0" w:eastAsia="张海山锐线体2.0" w:hAnsi="黑体" w:hint="eastAsia"/>
            <w:lang w:eastAsia="zh-CN"/>
          </w:rPr>
          <w:t>相关计划</w:t>
        </w:r>
        <w:r>
          <w:rPr>
            <w:rStyle w:val="Hyperlink"/>
            <w:rFonts w:ascii="张海山锐线体2.0" w:eastAsia="张海山锐线体2.0" w:hAnsi="黑体"/>
          </w:rPr>
          <w:t>)</w:t>
        </w:r>
        <w:r>
          <w:tab/>
        </w:r>
        <w:r>
          <w:fldChar w:fldCharType="begin"/>
        </w:r>
        <w:r>
          <w:instrText xml:space="preserve"> PAGEREF _Toc465323881 \h </w:instrText>
        </w:r>
        <w:r>
          <w:fldChar w:fldCharType="separate"/>
        </w:r>
        <w:r>
          <w:t>25</w:t>
        </w:r>
        <w:r>
          <w:fldChar w:fldCharType="end"/>
        </w:r>
      </w:hyperlink>
    </w:p>
    <w:p>
      <w:pPr>
        <w:pStyle w:val="TOC2"/>
        <w:tabs>
          <w:tab w:val="right" w:leader="dot" w:pos="9394"/>
        </w:tabs>
        <w:ind w:left="480"/>
        <w:rPr>
          <w:szCs w:val="22"/>
        </w:rPr>
      </w:pPr>
      <w:hyperlink w:anchor="_Toc465323882" w:history="1">
        <w:r>
          <w:rPr>
            <w:rStyle w:val="Hyperlink"/>
            <w:rFonts w:ascii="张海山锐线体2.0" w:eastAsia="张海山锐线体2.0" w:hint="eastAsia"/>
          </w:rPr>
          <w:t>（一）</w:t>
        </w:r>
        <w:r>
          <w:rPr>
            <w:rStyle w:val="Hyperlink"/>
            <w:rFonts w:ascii="张海山锐线体2.0" w:eastAsia="张海山锐线体2.0" w:hint="eastAsia"/>
            <w:lang w:eastAsia="zh-CN"/>
          </w:rPr>
          <w:t>相关项目</w:t>
        </w:r>
        <w:r>
          <w:rPr>
            <w:rStyle w:val="Hyperlink"/>
            <w:rFonts w:ascii="张海山锐线体2.0" w:eastAsia="张海山锐线体2.0" w:hint="eastAsia"/>
          </w:rPr>
          <w:t>风险估计</w:t>
        </w:r>
        <w:r>
          <w:tab/>
        </w:r>
        <w:r>
          <w:fldChar w:fldCharType="begin"/>
        </w:r>
        <w:r>
          <w:instrText xml:space="preserve"> PAGEREF _Toc465323882 \h </w:instrText>
        </w:r>
        <w:r>
          <w:fldChar w:fldCharType="separate"/>
        </w:r>
        <w:r>
          <w:t>25</w:t>
        </w:r>
        <w:r>
          <w:fldChar w:fldCharType="end"/>
        </w:r>
      </w:hyperlink>
    </w:p>
    <w:p>
      <w:pPr>
        <w:pStyle w:val="TOC2"/>
        <w:tabs>
          <w:tab w:val="right" w:leader="dot" w:pos="9394"/>
        </w:tabs>
        <w:ind w:left="480"/>
        <w:rPr>
          <w:szCs w:val="22"/>
        </w:rPr>
      </w:pPr>
      <w:hyperlink w:anchor="_Toc465323883" w:history="1">
        <w:r>
          <w:rPr>
            <w:rStyle w:val="Hyperlink"/>
            <w:rFonts w:ascii="张海山锐线体2.0" w:eastAsia="张海山锐线体2.0" w:hint="eastAsia"/>
          </w:rPr>
          <w:t>（二）风险应对</w:t>
        </w:r>
        <w:r>
          <w:rPr>
            <w:rStyle w:val="Hyperlink"/>
            <w:rFonts w:ascii="张海山锐线体2.0" w:eastAsia="张海山锐线体2.0" w:hint="eastAsia"/>
            <w:lang w:eastAsia="zh-CN"/>
          </w:rPr>
          <w:t>相关计划</w:t>
        </w:r>
        <w:r>
          <w:tab/>
        </w:r>
        <w:r>
          <w:fldChar w:fldCharType="begin"/>
        </w:r>
        <w:r>
          <w:instrText xml:space="preserve"> PAGEREF _Toc465323883 \h </w:instrText>
        </w:r>
        <w:r>
          <w:fldChar w:fldCharType="separate"/>
        </w:r>
        <w:r>
          <w:t>27</w:t>
        </w:r>
        <w:r>
          <w:fldChar w:fldCharType="end"/>
        </w:r>
      </w:hyperlink>
    </w:p>
    <w:p>
      <w:pPr>
        <w:pStyle w:val="TOC2"/>
        <w:tabs>
          <w:tab w:val="right" w:leader="dot" w:pos="9394"/>
        </w:tabs>
        <w:ind w:left="480"/>
        <w:rPr>
          <w:szCs w:val="22"/>
        </w:rPr>
      </w:pPr>
      <w:hyperlink w:anchor="_Toc465323884" w:history="1">
        <w:r>
          <w:rPr>
            <w:rStyle w:val="Hyperlink"/>
            <w:rFonts w:ascii="张海山锐线体2.0" w:eastAsia="张海山锐线体2.0" w:hint="eastAsia"/>
          </w:rPr>
          <w:t>（三）</w:t>
        </w:r>
        <w:r>
          <w:rPr>
            <w:rStyle w:val="Hyperlink"/>
            <w:rFonts w:ascii="张海山锐线体2.0" w:eastAsia="张海山锐线体2.0" w:hint="eastAsia"/>
            <w:lang w:eastAsia="zh-CN"/>
          </w:rPr>
          <w:t>相关项目</w:t>
        </w:r>
        <w:r>
          <w:rPr>
            <w:rStyle w:val="Hyperlink"/>
            <w:rFonts w:ascii="张海山锐线体2.0" w:eastAsia="张海山锐线体2.0" w:hint="eastAsia"/>
          </w:rPr>
          <w:t>风险应急</w:t>
        </w:r>
        <w:r>
          <w:rPr>
            <w:rStyle w:val="Hyperlink"/>
            <w:rFonts w:ascii="张海山锐线体2.0" w:eastAsia="张海山锐线体2.0" w:hint="eastAsia"/>
            <w:lang w:eastAsia="zh-CN"/>
          </w:rPr>
          <w:t>相关计划</w:t>
        </w:r>
        <w:r>
          <w:tab/>
        </w:r>
        <w:r>
          <w:fldChar w:fldCharType="begin"/>
        </w:r>
        <w:r>
          <w:instrText xml:space="preserve"> PAGEREF _Toc465323884 \h </w:instrText>
        </w:r>
        <w:r>
          <w:fldChar w:fldCharType="separate"/>
        </w:r>
        <w:r>
          <w:t>28</w:t>
        </w:r>
        <w:r>
          <w:fldChar w:fldCharType="end"/>
        </w:r>
      </w:hyperlink>
    </w:p>
    <w:p>
      <w:pPr>
        <w:pStyle w:val="TOC1"/>
        <w:tabs>
          <w:tab w:val="right" w:leader="dot" w:pos="9394"/>
        </w:tabs>
        <w:rPr>
          <w:szCs w:val="22"/>
        </w:rPr>
      </w:pPr>
      <w:hyperlink w:anchor="_Toc465323885" w:history="1">
        <w:r>
          <w:rPr>
            <w:rStyle w:val="Hyperlink"/>
            <w:rFonts w:ascii="张海山锐线体2.0" w:eastAsia="张海山锐线体2.0" w:hAnsi="黑体" w:hint="eastAsia"/>
          </w:rPr>
          <w:t>九、</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成本控制</w:t>
        </w:r>
        <w:r>
          <w:rPr>
            <w:rStyle w:val="Hyperlink"/>
            <w:rFonts w:ascii="张海山锐线体2.0" w:eastAsia="张海山锐线体2.0" w:hAnsi="黑体" w:hint="eastAsia"/>
            <w:lang w:eastAsia="zh-CN"/>
          </w:rPr>
          <w:t>管理管控</w:t>
        </w:r>
        <w:r>
          <w:tab/>
        </w:r>
        <w:r>
          <w:fldChar w:fldCharType="begin"/>
        </w:r>
        <w:r>
          <w:instrText xml:space="preserve"> PAGEREF _Toc465323885 \h </w:instrText>
        </w:r>
        <w:r>
          <w:fldChar w:fldCharType="separate"/>
        </w:r>
        <w:r>
          <w:t>28</w:t>
        </w:r>
        <w:r>
          <w:fldChar w:fldCharType="end"/>
        </w:r>
      </w:hyperlink>
    </w:p>
    <w:p>
      <w:pPr>
        <w:pStyle w:val="TOC2"/>
        <w:tabs>
          <w:tab w:val="right" w:leader="dot" w:pos="9394"/>
        </w:tabs>
        <w:ind w:left="480"/>
        <w:rPr>
          <w:szCs w:val="22"/>
        </w:rPr>
      </w:pPr>
      <w:hyperlink w:anchor="_Toc465323886" w:history="1">
        <w:r>
          <w:rPr>
            <w:rStyle w:val="Hyperlink"/>
            <w:rFonts w:ascii="张海山锐线体2.0" w:eastAsia="张海山锐线体2.0" w:hint="eastAsia"/>
          </w:rPr>
          <w:t>（一）</w:t>
        </w:r>
        <w:r>
          <w:rPr>
            <w:rStyle w:val="Hyperlink"/>
            <w:rFonts w:ascii="张海山锐线体2.0" w:eastAsia="张海山锐线体2.0" w:hint="eastAsia"/>
            <w:lang w:eastAsia="zh-CN"/>
          </w:rPr>
          <w:t>相关项目</w:t>
        </w:r>
        <w:r>
          <w:rPr>
            <w:rStyle w:val="Hyperlink"/>
            <w:rFonts w:ascii="张海山锐线体2.0" w:eastAsia="张海山锐线体2.0" w:hint="eastAsia"/>
          </w:rPr>
          <w:t>控制方法</w:t>
        </w:r>
        <w:r>
          <w:rPr>
            <w:rStyle w:val="Hyperlink"/>
            <w:rFonts w:ascii="张海山锐线体2.0" w:eastAsia="张海山锐线体2.0"/>
          </w:rPr>
          <w:t>(</w:t>
        </w:r>
        <w:r>
          <w:rPr>
            <w:rStyle w:val="Hyperlink"/>
            <w:rFonts w:ascii="张海山锐线体2.0" w:eastAsia="张海山锐线体2.0" w:hint="eastAsia"/>
          </w:rPr>
          <w:t>或措施</w:t>
        </w:r>
        <w:r>
          <w:rPr>
            <w:rStyle w:val="Hyperlink"/>
            <w:rFonts w:ascii="张海山锐线体2.0" w:eastAsia="张海山锐线体2.0"/>
          </w:rPr>
          <w:t>)</w:t>
        </w:r>
        <w:r>
          <w:tab/>
        </w:r>
        <w:r>
          <w:fldChar w:fldCharType="begin"/>
        </w:r>
        <w:r>
          <w:instrText xml:space="preserve"> PAGEREF _Toc465323886 \h </w:instrText>
        </w:r>
        <w:r>
          <w:fldChar w:fldCharType="separate"/>
        </w:r>
        <w:r>
          <w:t>28</w:t>
        </w:r>
        <w:r>
          <w:fldChar w:fldCharType="end"/>
        </w:r>
      </w:hyperlink>
    </w:p>
    <w:p>
      <w:pPr>
        <w:pStyle w:val="TOC2"/>
        <w:tabs>
          <w:tab w:val="right" w:leader="dot" w:pos="9394"/>
        </w:tabs>
        <w:ind w:left="480"/>
        <w:rPr>
          <w:szCs w:val="22"/>
        </w:rPr>
      </w:pPr>
      <w:hyperlink w:anchor="_Toc465323887" w:history="1">
        <w:r>
          <w:rPr>
            <w:rStyle w:val="Hyperlink"/>
            <w:rFonts w:ascii="张海山锐线体2.0" w:eastAsia="张海山锐线体2.0" w:hint="eastAsia"/>
          </w:rPr>
          <w:t>（二）</w:t>
        </w:r>
        <w:r>
          <w:rPr>
            <w:rStyle w:val="Hyperlink"/>
            <w:rFonts w:ascii="张海山锐线体2.0" w:eastAsia="张海山锐线体2.0" w:hint="eastAsia"/>
            <w:lang w:eastAsia="zh-CN"/>
          </w:rPr>
          <w:t>相关项目</w:t>
        </w:r>
        <w:r>
          <w:rPr>
            <w:rStyle w:val="Hyperlink"/>
            <w:rFonts w:ascii="张海山锐线体2.0" w:eastAsia="张海山锐线体2.0" w:hint="eastAsia"/>
          </w:rPr>
          <w:t>成本进度控制</w:t>
        </w:r>
        <w:r>
          <w:tab/>
        </w:r>
        <w:r>
          <w:fldChar w:fldCharType="begin"/>
        </w:r>
        <w:r>
          <w:instrText xml:space="preserve"> PAGEREF _Toc465323887 \h </w:instrText>
        </w:r>
        <w:r>
          <w:fldChar w:fldCharType="separate"/>
        </w:r>
        <w:r>
          <w:t>29</w:t>
        </w:r>
        <w:r>
          <w:fldChar w:fldCharType="end"/>
        </w:r>
      </w:hyperlink>
    </w:p>
    <w:p>
      <w:pPr>
        <w:pStyle w:val="TOC1"/>
        <w:tabs>
          <w:tab w:val="right" w:leader="dot" w:pos="9394"/>
        </w:tabs>
        <w:rPr>
          <w:szCs w:val="22"/>
        </w:rPr>
      </w:pPr>
      <w:hyperlink w:anchor="_Toc465323888" w:history="1">
        <w:r>
          <w:rPr>
            <w:rStyle w:val="Hyperlink"/>
            <w:rFonts w:ascii="张海山锐线体2.0" w:eastAsia="张海山锐线体2.0" w:hAnsi="黑体" w:hint="eastAsia"/>
          </w:rPr>
          <w:t>十、</w:t>
        </w:r>
        <w:r>
          <w:rPr>
            <w:rStyle w:val="Hyperlink"/>
            <w:rFonts w:ascii="张海山锐线体2.0" w:eastAsia="张海山锐线体2.0" w:hAnsi="黑体" w:hint="eastAsia"/>
            <w:lang w:eastAsia="zh-CN"/>
          </w:rPr>
          <w:t>相关项目</w:t>
        </w:r>
        <w:r>
          <w:rPr>
            <w:rStyle w:val="Hyperlink"/>
            <w:rFonts w:ascii="张海山锐线体2.0" w:eastAsia="张海山锐线体2.0" w:hAnsi="黑体" w:hint="eastAsia"/>
          </w:rPr>
          <w:t>总结报告</w:t>
        </w:r>
        <w:r>
          <w:tab/>
        </w:r>
        <w:r>
          <w:fldChar w:fldCharType="begin"/>
        </w:r>
        <w:r>
          <w:instrText xml:space="preserve"> PAGEREF _Toc465323888 \h </w:instrText>
        </w:r>
        <w:r>
          <w:fldChar w:fldCharType="separate"/>
        </w:r>
        <w:r>
          <w:t>29</w:t>
        </w:r>
        <w:r>
          <w:fldChar w:fldCharType="end"/>
        </w:r>
      </w:hyperlink>
    </w:p>
    <w:p>
      <w:pPr>
        <w:pStyle w:val="Normal0"/>
        <w:jc w:val="center"/>
        <w:rPr>
          <w:rFonts w:hint="eastAsia"/>
          <w:sz w:val="44"/>
          <w:szCs w:val="52"/>
        </w:rPr>
      </w:pPr>
      <w:r>
        <w:rPr>
          <w:rFonts w:ascii="张海山锐线体2.0" w:eastAsia="张海山锐线体2.0" w:hAnsi="宋体" w:hint="eastAsia"/>
          <w:szCs w:val="18"/>
          <w:lang w:val="zh-CN"/>
        </w:rPr>
        <w:fldChar w:fldCharType="end"/>
      </w:r>
    </w:p>
    <w:p>
      <w:pPr>
        <w:pStyle w:val="Normal0"/>
        <w:rPr>
          <w:rFonts w:hint="eastAsia"/>
          <w:b/>
          <w:bCs/>
          <w:sz w:val="28"/>
          <w:szCs w:val="36"/>
        </w:rPr>
      </w:pPr>
      <w:r>
        <w:rPr>
          <w:rFonts w:hint="eastAsia"/>
          <w:b/>
          <w:bCs/>
          <w:sz w:val="28"/>
          <w:szCs w:val="36"/>
        </w:rPr>
        <w:t>附件：施工总进度</w:t>
      </w:r>
      <w:r>
        <w:rPr>
          <w:rFonts w:hint="eastAsia"/>
          <w:b/>
          <w:bCs/>
          <w:sz w:val="28"/>
          <w:szCs w:val="36"/>
          <w:lang w:eastAsia="zh-CN"/>
        </w:rPr>
        <w:t>相关计划</w:t>
      </w:r>
      <w:r>
        <w:rPr>
          <w:rFonts w:hint="eastAsia"/>
          <w:b/>
          <w:bCs/>
          <w:sz w:val="28"/>
          <w:szCs w:val="36"/>
        </w:rPr>
        <w:t>表</w:t>
      </w:r>
    </w:p>
    <w:p>
      <w:pPr>
        <w:pStyle w:val="Normal0"/>
        <w:jc w:val="center"/>
        <w:rPr>
          <w:rFonts w:hint="eastAsia"/>
          <w:sz w:val="44"/>
          <w:szCs w:val="52"/>
        </w:rPr>
      </w:pPr>
    </w:p>
    <w:p>
      <w:pPr>
        <w:pStyle w:val="Normal0"/>
        <w:jc w:val="center"/>
        <w:rPr>
          <w:rFonts w:hint="eastAsia"/>
          <w:sz w:val="44"/>
          <w:szCs w:val="52"/>
        </w:rPr>
      </w:pPr>
    </w:p>
    <w:p>
      <w:pPr>
        <w:pStyle w:val="Normal0"/>
        <w:jc w:val="center"/>
        <w:rPr>
          <w:rFonts w:hint="eastAsia"/>
          <w:sz w:val="44"/>
          <w:szCs w:val="52"/>
        </w:rPr>
      </w:pPr>
    </w:p>
    <w:p>
      <w:pPr>
        <w:pStyle w:val="Normal0"/>
        <w:jc w:val="center"/>
        <w:rPr>
          <w:rFonts w:hint="eastAsia"/>
          <w:sz w:val="44"/>
          <w:szCs w:val="52"/>
        </w:rPr>
      </w:pPr>
    </w:p>
    <w:p>
      <w:pPr>
        <w:pStyle w:val="Normal0"/>
        <w:jc w:val="center"/>
        <w:rPr>
          <w:rFonts w:hint="eastAsia"/>
          <w:sz w:val="44"/>
          <w:szCs w:val="52"/>
        </w:rPr>
      </w:pPr>
    </w:p>
    <w:p>
      <w:pPr>
        <w:pStyle w:val="Normal0"/>
        <w:jc w:val="center"/>
        <w:rPr>
          <w:rFonts w:hint="eastAsia"/>
          <w:sz w:val="44"/>
          <w:szCs w:val="52"/>
        </w:rPr>
      </w:pPr>
    </w:p>
    <w:p>
      <w:pPr>
        <w:pStyle w:val="Heading1"/>
        <w:spacing w:after="0"/>
        <w:rPr>
          <w:rFonts w:hint="eastAsia"/>
        </w:rP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928" w:right="1797" w:bottom="2155" w:left="1928" w:header="851" w:footer="992" w:gutter="0"/>
          <w:pgNumType w:start="3"/>
          <w:cols w:num="1" w:space="720"/>
          <w:titlePg w:val="0"/>
          <w:docGrid w:type="lines" w:linePitch="312" w:charSpace="0"/>
        </w:sectPr>
      </w:pPr>
    </w:p>
    <w:p>
      <w:pPr>
        <w:pStyle w:val="Heading1"/>
        <w:spacing w:before="0" w:after="0"/>
        <w:rPr>
          <w:rFonts w:hint="eastAsia"/>
        </w:rPr>
      </w:pPr>
      <w:bookmarkStart w:id="1" w:name="_Toc5003"/>
      <w:r>
        <w:rPr>
          <w:rFonts w:hint="eastAsia"/>
        </w:rPr>
        <w:t>一、</w:t>
      </w:r>
      <w:r>
        <w:rPr>
          <w:rFonts w:hint="eastAsia"/>
          <w:lang w:eastAsia="zh-CN"/>
        </w:rPr>
        <w:t>相关项目</w:t>
      </w:r>
      <w:r>
        <w:rPr>
          <w:rFonts w:hint="eastAsia"/>
        </w:rPr>
        <w:t>概况</w:t>
      </w:r>
      <w:bookmarkEnd w:id="1"/>
    </w:p>
    <w:p>
      <w:pPr>
        <w:pStyle w:val="Heading2"/>
      </w:pPr>
      <w:bookmarkStart w:id="2" w:name="_Toc358284612"/>
      <w:bookmarkStart w:id="3" w:name="_Toc12927"/>
      <w:bookmarkStart w:id="4" w:name="_Toc357151017"/>
      <w:r>
        <w:rPr>
          <w:rFonts w:hint="eastAsia"/>
        </w:rPr>
        <w:t xml:space="preserve">  </w:t>
      </w:r>
      <w:bookmarkStart w:id="5" w:name="_Toc9323"/>
      <w:r>
        <w:rPr>
          <w:rFonts w:hint="eastAsia"/>
        </w:rPr>
        <w:t>（一）</w:t>
      </w:r>
      <w:bookmarkEnd w:id="2"/>
      <w:bookmarkEnd w:id="3"/>
      <w:bookmarkEnd w:id="4"/>
      <w:bookmarkEnd w:id="5"/>
      <w:r>
        <w:rPr>
          <w:rFonts w:hint="eastAsia"/>
          <w:lang w:eastAsia="zh-CN"/>
        </w:rPr>
        <w:t>相关项目</w:t>
      </w:r>
      <w:r>
        <w:rPr>
          <w:rFonts w:hint="eastAsia"/>
        </w:rPr>
        <w:t>背景</w:t>
      </w:r>
    </w:p>
    <w:tbl>
      <w:tblPr>
        <w:tblStyle w:val="TableNormal"/>
        <w:tblpPr w:leftFromText="180" w:rightFromText="180" w:vertAnchor="text" w:tblpY="1"/>
        <w:tblOverlap w:val="never"/>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2522"/>
        <w:gridCol w:w="6930"/>
      </w:tblGrid>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454"/>
        </w:trPr>
        <w:tc>
          <w:tcPr>
            <w:tcW w:w="2522" w:type="dxa"/>
            <w:vAlign w:val="center"/>
          </w:tcPr>
          <w:p>
            <w:pPr>
              <w:pStyle w:val="Normal0"/>
              <w:autoSpaceDE w:val="0"/>
              <w:autoSpaceDN w:val="0"/>
              <w:adjustRightInd w:val="0"/>
              <w:snapToGrid w:val="0"/>
              <w:jc w:val="center"/>
              <w:rPr>
                <w:rFonts w:ascii="宋体" w:hAnsi="宋体" w:cs="宋体"/>
                <w:b/>
                <w:kern w:val="0"/>
              </w:rPr>
            </w:pPr>
            <w:r>
              <w:rPr>
                <w:rFonts w:ascii="宋体" w:hAnsi="宋体" w:cs="宋体" w:hint="eastAsia"/>
                <w:b/>
                <w:kern w:val="0"/>
              </w:rPr>
              <w:t>工程名称</w:t>
            </w:r>
          </w:p>
        </w:tc>
        <w:tc>
          <w:tcPr>
            <w:tcW w:w="6930" w:type="dxa"/>
            <w:vAlign w:val="center"/>
          </w:tcPr>
          <w:p>
            <w:pPr>
              <w:pStyle w:val="Normal0"/>
              <w:autoSpaceDE w:val="0"/>
              <w:autoSpaceDN w:val="0"/>
              <w:adjustRightInd w:val="0"/>
              <w:snapToGrid w:val="0"/>
              <w:rPr>
                <w:rFonts w:ascii="宋体" w:hAnsi="宋体" w:cs="宋体"/>
                <w:kern w:val="0"/>
              </w:rPr>
            </w:pPr>
            <w:r>
              <w:rPr>
                <w:rFonts w:ascii="宋体" w:hAnsi="宋体" w:hint="eastAsia"/>
              </w:rPr>
              <w:t>浦东新区川沙新镇六灶社区18-02地块综合</w:t>
            </w:r>
            <w:r>
              <w:rPr>
                <w:rFonts w:ascii="宋体" w:hAnsi="宋体" w:hint="eastAsia"/>
                <w:lang w:eastAsia="zh-CN"/>
              </w:rPr>
              <w:t>相关项目</w:t>
            </w:r>
            <w:r>
              <w:rPr>
                <w:rFonts w:ascii="宋体" w:hAnsi="宋体" w:hint="eastAsia"/>
              </w:rPr>
              <w:t>示范区消防分包</w:t>
            </w:r>
          </w:p>
        </w:tc>
      </w:tr>
      <w:tr>
        <w:tblPrEx>
          <w:tblW w:w="0" w:type="auto"/>
          <w:tblInd w:w="0" w:type="dxa"/>
          <w:tblLayout w:type="fixed"/>
          <w:tblCellMar>
            <w:top w:w="0" w:type="dxa"/>
            <w:left w:w="108" w:type="dxa"/>
            <w:bottom w:w="0" w:type="dxa"/>
            <w:right w:w="108" w:type="dxa"/>
          </w:tblCellMar>
        </w:tblPrEx>
        <w:trPr>
          <w:trHeight w:val="454"/>
        </w:trPr>
        <w:tc>
          <w:tcPr>
            <w:tcW w:w="2522" w:type="dxa"/>
            <w:vAlign w:val="center"/>
          </w:tcPr>
          <w:p>
            <w:pPr>
              <w:pStyle w:val="a"/>
              <w:adjustRightInd w:val="0"/>
              <w:snapToGrid w:val="0"/>
              <w:rPr>
                <w:rFonts w:ascii="宋体" w:eastAsia="宋体" w:hAnsi="宋体"/>
                <w:b/>
                <w:szCs w:val="24"/>
              </w:rPr>
            </w:pPr>
            <w:r>
              <w:rPr>
                <w:rFonts w:ascii="宋体" w:eastAsia="宋体" w:hAnsi="宋体" w:hint="eastAsia"/>
                <w:b/>
                <w:szCs w:val="24"/>
              </w:rPr>
              <w:t>工程地点</w:t>
            </w:r>
          </w:p>
        </w:tc>
        <w:tc>
          <w:tcPr>
            <w:tcW w:w="6930" w:type="dxa"/>
            <w:vAlign w:val="center"/>
          </w:tcPr>
          <w:p>
            <w:pPr>
              <w:pStyle w:val="Normal0"/>
              <w:autoSpaceDE w:val="0"/>
              <w:autoSpaceDN w:val="0"/>
              <w:adjustRightInd w:val="0"/>
              <w:snapToGrid w:val="0"/>
              <w:rPr>
                <w:rFonts w:ascii="宋体" w:hAnsi="宋体"/>
              </w:rPr>
            </w:pPr>
            <w:r>
              <w:rPr>
                <w:rFonts w:ascii="宋体" w:hAnsi="宋体" w:hint="eastAsia"/>
              </w:rPr>
              <w:t>浦东川沙新镇，崇溪路以南、宝溪路以北、吉春路以东</w:t>
            </w:r>
          </w:p>
        </w:tc>
      </w:tr>
      <w:tr>
        <w:tblPrEx>
          <w:tblW w:w="0" w:type="auto"/>
          <w:tblInd w:w="0" w:type="dxa"/>
          <w:tblLayout w:type="fixed"/>
          <w:tblCellMar>
            <w:top w:w="0" w:type="dxa"/>
            <w:left w:w="108" w:type="dxa"/>
            <w:bottom w:w="0" w:type="dxa"/>
            <w:right w:w="108" w:type="dxa"/>
          </w:tblCellMar>
        </w:tblPrEx>
        <w:trPr>
          <w:trHeight w:val="454"/>
        </w:trPr>
        <w:tc>
          <w:tcPr>
            <w:tcW w:w="2522" w:type="dxa"/>
            <w:vAlign w:val="center"/>
          </w:tcPr>
          <w:p>
            <w:pPr>
              <w:pStyle w:val="a"/>
              <w:adjustRightInd w:val="0"/>
              <w:snapToGrid w:val="0"/>
              <w:rPr>
                <w:rFonts w:ascii="宋体" w:eastAsia="宋体" w:hAnsi="宋体"/>
                <w:b/>
                <w:szCs w:val="24"/>
              </w:rPr>
            </w:pPr>
            <w:r>
              <w:rPr>
                <w:rFonts w:ascii="宋体" w:eastAsia="宋体" w:hAnsi="宋体" w:hint="eastAsia"/>
                <w:b/>
                <w:szCs w:val="24"/>
              </w:rPr>
              <w:t>建设单位</w:t>
            </w:r>
          </w:p>
        </w:tc>
        <w:tc>
          <w:tcPr>
            <w:tcW w:w="6930" w:type="dxa"/>
            <w:vAlign w:val="center"/>
          </w:tcPr>
          <w:p>
            <w:pPr>
              <w:pStyle w:val="Normal0"/>
              <w:autoSpaceDE w:val="0"/>
              <w:autoSpaceDN w:val="0"/>
              <w:adjustRightInd w:val="0"/>
              <w:snapToGrid w:val="0"/>
              <w:rPr>
                <w:rFonts w:ascii="宋体" w:hAnsi="宋体" w:cs="宋体"/>
                <w:kern w:val="0"/>
              </w:rPr>
            </w:pPr>
            <w:r>
              <w:rPr>
                <w:rFonts w:ascii="宋体" w:hAnsi="宋体" w:hint="eastAsia"/>
              </w:rPr>
              <w:t>上海迪南房地产开发有限公司</w:t>
            </w:r>
          </w:p>
        </w:tc>
      </w:tr>
      <w:tr>
        <w:tblPrEx>
          <w:tblW w:w="0" w:type="auto"/>
          <w:tblInd w:w="0" w:type="dxa"/>
          <w:tblLayout w:type="fixed"/>
          <w:tblCellMar>
            <w:top w:w="0" w:type="dxa"/>
            <w:left w:w="108" w:type="dxa"/>
            <w:bottom w:w="0" w:type="dxa"/>
            <w:right w:w="108" w:type="dxa"/>
          </w:tblCellMar>
        </w:tblPrEx>
        <w:trPr>
          <w:trHeight w:val="454"/>
        </w:trPr>
        <w:tc>
          <w:tcPr>
            <w:tcW w:w="2522" w:type="dxa"/>
            <w:vAlign w:val="center"/>
          </w:tcPr>
          <w:p>
            <w:pPr>
              <w:pStyle w:val="a"/>
              <w:adjustRightInd w:val="0"/>
              <w:snapToGrid w:val="0"/>
              <w:rPr>
                <w:rFonts w:ascii="宋体" w:eastAsia="宋体" w:hAnsi="宋体"/>
                <w:b/>
                <w:szCs w:val="24"/>
              </w:rPr>
            </w:pPr>
            <w:r>
              <w:rPr>
                <w:rFonts w:ascii="宋体" w:eastAsia="宋体" w:hAnsi="宋体" w:hint="eastAsia"/>
                <w:b/>
                <w:szCs w:val="24"/>
                <w:lang w:eastAsia="zh-CN"/>
              </w:rPr>
              <w:t>相关计划</w:t>
            </w:r>
            <w:r>
              <w:rPr>
                <w:rFonts w:ascii="宋体" w:eastAsia="宋体" w:hAnsi="宋体" w:hint="eastAsia"/>
                <w:b/>
                <w:szCs w:val="24"/>
              </w:rPr>
              <w:t>开工时间</w:t>
            </w:r>
          </w:p>
        </w:tc>
        <w:tc>
          <w:tcPr>
            <w:tcW w:w="6930" w:type="dxa"/>
            <w:vAlign w:val="center"/>
          </w:tcPr>
          <w:p>
            <w:pPr>
              <w:pStyle w:val="Normal0"/>
              <w:autoSpaceDE w:val="0"/>
              <w:autoSpaceDN w:val="0"/>
              <w:adjustRightInd w:val="0"/>
              <w:snapToGrid w:val="0"/>
              <w:rPr>
                <w:rFonts w:ascii="宋体" w:hAnsi="宋体" w:cs="宋体"/>
                <w:kern w:val="0"/>
              </w:rPr>
            </w:pPr>
            <w:r>
              <w:rPr>
                <w:rFonts w:ascii="宋体" w:hAnsi="宋体" w:cs="宋体" w:hint="eastAsia"/>
                <w:kern w:val="0"/>
              </w:rPr>
              <w:t>2016年5月23日（示范区）</w:t>
            </w:r>
          </w:p>
        </w:tc>
      </w:tr>
      <w:tr>
        <w:tblPrEx>
          <w:tblW w:w="0" w:type="auto"/>
          <w:tblInd w:w="0" w:type="dxa"/>
          <w:tblLayout w:type="fixed"/>
          <w:tblCellMar>
            <w:top w:w="0" w:type="dxa"/>
            <w:left w:w="108" w:type="dxa"/>
            <w:bottom w:w="0" w:type="dxa"/>
            <w:right w:w="108" w:type="dxa"/>
          </w:tblCellMar>
        </w:tblPrEx>
        <w:trPr>
          <w:trHeight w:val="454"/>
        </w:trPr>
        <w:tc>
          <w:tcPr>
            <w:tcW w:w="2522" w:type="dxa"/>
            <w:vAlign w:val="center"/>
          </w:tcPr>
          <w:p>
            <w:pPr>
              <w:pStyle w:val="a"/>
              <w:adjustRightInd w:val="0"/>
              <w:snapToGrid w:val="0"/>
              <w:rPr>
                <w:rFonts w:ascii="宋体" w:eastAsia="宋体" w:hAnsi="宋体"/>
                <w:b/>
                <w:szCs w:val="24"/>
              </w:rPr>
            </w:pPr>
            <w:r>
              <w:rPr>
                <w:rFonts w:ascii="宋体" w:eastAsia="宋体" w:hAnsi="宋体" w:hint="eastAsia"/>
                <w:b/>
                <w:szCs w:val="24"/>
              </w:rPr>
              <w:t>工程完工时间</w:t>
            </w:r>
          </w:p>
          <w:p>
            <w:pPr>
              <w:pStyle w:val="Normal0"/>
              <w:adjustRightInd w:val="0"/>
              <w:snapToGrid w:val="0"/>
              <w:rPr>
                <w:b/>
              </w:rPr>
            </w:pPr>
            <w:r>
              <w:rPr>
                <w:rFonts w:hint="eastAsia"/>
                <w:b/>
              </w:rPr>
              <w:t>（</w:t>
            </w:r>
            <w:r>
              <w:rPr>
                <w:rFonts w:ascii="宋体" w:hAnsi="宋体" w:hint="eastAsia"/>
                <w:b/>
              </w:rPr>
              <w:t>消防验收完成时间</w:t>
            </w:r>
            <w:r>
              <w:rPr>
                <w:rFonts w:hint="eastAsia"/>
                <w:b/>
              </w:rPr>
              <w:t>）</w:t>
            </w:r>
          </w:p>
        </w:tc>
        <w:tc>
          <w:tcPr>
            <w:tcW w:w="6930" w:type="dxa"/>
            <w:vAlign w:val="center"/>
          </w:tcPr>
          <w:p>
            <w:pPr>
              <w:pStyle w:val="Normal0"/>
              <w:autoSpaceDE w:val="0"/>
              <w:autoSpaceDN w:val="0"/>
              <w:adjustRightInd w:val="0"/>
              <w:snapToGrid w:val="0"/>
              <w:rPr>
                <w:rFonts w:ascii="宋体" w:hAnsi="宋体" w:cs="宋体"/>
                <w:kern w:val="0"/>
              </w:rPr>
            </w:pPr>
            <w:r>
              <w:rPr>
                <w:rFonts w:ascii="宋体" w:hAnsi="宋体" w:cs="宋体" w:hint="eastAsia"/>
                <w:kern w:val="0"/>
              </w:rPr>
              <w:t>2016年8月19日（示范区）</w:t>
            </w:r>
          </w:p>
        </w:tc>
      </w:tr>
      <w:tr>
        <w:tblPrEx>
          <w:tblW w:w="0" w:type="auto"/>
          <w:tblInd w:w="0" w:type="dxa"/>
          <w:tblLayout w:type="fixed"/>
          <w:tblCellMar>
            <w:top w:w="0" w:type="dxa"/>
            <w:left w:w="108" w:type="dxa"/>
            <w:bottom w:w="0" w:type="dxa"/>
            <w:right w:w="108" w:type="dxa"/>
          </w:tblCellMar>
        </w:tblPrEx>
        <w:trPr>
          <w:trHeight w:val="454"/>
        </w:trPr>
        <w:tc>
          <w:tcPr>
            <w:tcW w:w="2522" w:type="dxa"/>
            <w:vAlign w:val="center"/>
          </w:tcPr>
          <w:p>
            <w:pPr>
              <w:pStyle w:val="a"/>
              <w:adjustRightInd w:val="0"/>
              <w:snapToGrid w:val="0"/>
              <w:rPr>
                <w:rFonts w:ascii="宋体" w:eastAsia="宋体" w:hAnsi="宋体" w:cs="宋体"/>
                <w:b/>
                <w:kern w:val="0"/>
                <w:szCs w:val="24"/>
              </w:rPr>
            </w:pPr>
            <w:r>
              <w:rPr>
                <w:rFonts w:ascii="宋体" w:eastAsia="宋体" w:hAnsi="宋体" w:hint="eastAsia"/>
                <w:b/>
                <w:szCs w:val="24"/>
              </w:rPr>
              <w:t>质量目标</w:t>
            </w:r>
          </w:p>
        </w:tc>
        <w:tc>
          <w:tcPr>
            <w:tcW w:w="6930" w:type="dxa"/>
            <w:vAlign w:val="center"/>
          </w:tcPr>
          <w:p>
            <w:pPr>
              <w:pStyle w:val="Normal0"/>
              <w:adjustRightInd w:val="0"/>
              <w:snapToGrid w:val="0"/>
              <w:rPr>
                <w:rFonts w:ascii="宋体" w:hAnsi="宋体" w:cs="宋体"/>
                <w:kern w:val="0"/>
              </w:rPr>
            </w:pPr>
            <w:r>
              <w:rPr>
                <w:rFonts w:ascii="宋体" w:hAnsi="宋体" w:cs="宋体" w:hint="eastAsia"/>
                <w:kern w:val="0"/>
              </w:rPr>
              <w:t>符合国家与上海市现行规范标准、通过所有消防相关部门竣工备案验收，同时达到上海市浦东新区区安全文明工地。</w:t>
            </w:r>
          </w:p>
        </w:tc>
      </w:tr>
      <w:tr>
        <w:tblPrEx>
          <w:tblW w:w="0" w:type="auto"/>
          <w:tblInd w:w="0" w:type="dxa"/>
          <w:tblLayout w:type="fixed"/>
          <w:tblCellMar>
            <w:top w:w="0" w:type="dxa"/>
            <w:left w:w="108" w:type="dxa"/>
            <w:bottom w:w="0" w:type="dxa"/>
            <w:right w:w="108" w:type="dxa"/>
          </w:tblCellMar>
        </w:tblPrEx>
        <w:trPr>
          <w:trHeight w:val="454"/>
        </w:trPr>
        <w:tc>
          <w:tcPr>
            <w:tcW w:w="2522" w:type="dxa"/>
            <w:vAlign w:val="center"/>
          </w:tcPr>
          <w:p>
            <w:pPr>
              <w:pStyle w:val="a"/>
              <w:adjustRightInd w:val="0"/>
              <w:snapToGrid w:val="0"/>
              <w:rPr>
                <w:rFonts w:ascii="宋体" w:eastAsia="宋体" w:hAnsi="宋体"/>
                <w:b/>
                <w:szCs w:val="24"/>
              </w:rPr>
            </w:pPr>
            <w:r>
              <w:rPr>
                <w:rFonts w:ascii="宋体" w:eastAsia="宋体" w:hAnsi="宋体" w:hint="eastAsia"/>
                <w:b/>
                <w:szCs w:val="24"/>
              </w:rPr>
              <w:t>保修期限</w:t>
            </w:r>
          </w:p>
        </w:tc>
        <w:tc>
          <w:tcPr>
            <w:tcW w:w="6930" w:type="dxa"/>
            <w:vAlign w:val="center"/>
          </w:tcPr>
          <w:p>
            <w:pPr>
              <w:pStyle w:val="Normal0"/>
              <w:autoSpaceDE w:val="0"/>
              <w:autoSpaceDN w:val="0"/>
              <w:adjustRightInd w:val="0"/>
              <w:snapToGrid w:val="0"/>
              <w:rPr>
                <w:rFonts w:ascii="宋体" w:hAnsi="宋体" w:cs="宋体"/>
                <w:kern w:val="0"/>
              </w:rPr>
            </w:pPr>
            <w:r>
              <w:rPr>
                <w:rFonts w:ascii="宋体" w:hAnsi="宋体" w:hint="eastAsia"/>
                <w:kern w:val="0"/>
              </w:rPr>
              <w:t>提供二年免费保养及维修</w:t>
            </w:r>
          </w:p>
        </w:tc>
      </w:tr>
    </w:tbl>
    <w:p>
      <w:pPr>
        <w:pStyle w:val="Heading2"/>
      </w:pPr>
      <w:bookmarkStart w:id="6" w:name="_Toc13180"/>
      <w:bookmarkStart w:id="7" w:name="_Toc357151018"/>
      <w:bookmarkStart w:id="8" w:name="_Toc358284613"/>
      <w:r>
        <w:rPr>
          <w:rFonts w:hint="eastAsia"/>
        </w:rPr>
        <w:t xml:space="preserve">  </w:t>
      </w:r>
      <w:bookmarkStart w:id="9" w:name="_Toc5456"/>
      <w:r>
        <w:rPr>
          <w:rFonts w:hint="eastAsia"/>
        </w:rPr>
        <w:t>（二）</w:t>
      </w:r>
      <w:bookmarkEnd w:id="6"/>
      <w:bookmarkEnd w:id="7"/>
      <w:bookmarkEnd w:id="8"/>
      <w:bookmarkEnd w:id="9"/>
      <w:r>
        <w:rPr>
          <w:rFonts w:hint="eastAsia"/>
          <w:lang w:eastAsia="zh-CN"/>
        </w:rPr>
        <w:t>相关项目</w:t>
      </w:r>
      <w:r>
        <w:rPr>
          <w:rFonts w:hint="eastAsia"/>
        </w:rPr>
        <w:t>简介</w:t>
      </w:r>
    </w:p>
    <w:p>
      <w:pPr>
        <w:pStyle w:val="Normal0"/>
        <w:autoSpaceDE w:val="0"/>
        <w:autoSpaceDN w:val="0"/>
        <w:adjustRightInd w:val="0"/>
        <w:snapToGrid w:val="0"/>
        <w:jc w:val="center"/>
        <w:rPr>
          <w:rFonts w:ascii="宋体" w:hAnsi="宋体" w:cs="System"/>
          <w:kern w:val="0"/>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65pt;height:2in" coordsize="21600,21600" o:preferrelative="t" filled="f" stroked="f">
            <v:stroke joinstyle="miter"/>
            <v:imagedata r:id="rId23" o:title=""/>
            <o:lock v:ext="edit" aspectratio="t"/>
            <w10:anchorlock/>
          </v:shape>
        </w:pict>
      </w:r>
      <w:r>
        <w:rPr>
          <w:rFonts w:ascii="宋体" w:hAnsi="宋体" w:hint="eastAsia"/>
        </w:rPr>
        <w:t xml:space="preserve"> </w:t>
      </w:r>
      <w:r>
        <w:rPr>
          <w:rFonts w:ascii="宋体" w:hAnsi="宋体"/>
        </w:rPr>
        <w:pict>
          <v:shape id="_x0000_i1026" type="#_x0000_t75" style="width:220.45pt;height:143.9pt" coordsize="21600,21600" o:preferrelative="t" filled="f" stroked="f">
            <v:stroke joinstyle="miter"/>
            <v:imagedata r:id="rId24" o:title=""/>
            <o:lock v:ext="edit" aspectratio="t"/>
            <w10:anchorlock/>
          </v:shape>
        </w:pict>
      </w:r>
    </w:p>
    <w:p>
      <w:pPr>
        <w:pStyle w:val="Normal0"/>
        <w:autoSpaceDE w:val="0"/>
        <w:autoSpaceDN w:val="0"/>
        <w:adjustRightInd w:val="0"/>
        <w:snapToGrid w:val="0"/>
        <w:ind w:firstLine="480" w:firstLineChars="200"/>
        <w:jc w:val="left"/>
        <w:rPr>
          <w:rFonts w:ascii="宋体" w:hAnsi="宋体" w:cs="System"/>
          <w:kern w:val="0"/>
        </w:rPr>
      </w:pPr>
      <w:r>
        <w:rPr>
          <w:rFonts w:ascii="宋体" w:hAnsi="宋体" w:cs="System" w:hint="eastAsia"/>
          <w:kern w:val="0"/>
        </w:rPr>
        <w:t>本次施工的示范区由A1～A6号楼以及相应的地库机房部分组成，建筑面积约12164 m</w:t>
      </w:r>
      <w:r>
        <w:rPr>
          <w:rFonts w:ascii="宋体" w:hAnsi="宋体" w:cs="System" w:hint="eastAsia"/>
          <w:kern w:val="0"/>
          <w:vertAlign w:val="superscript"/>
        </w:rPr>
        <w:t>2</w:t>
      </w:r>
      <w:r>
        <w:rPr>
          <w:rFonts w:ascii="宋体" w:hAnsi="宋体" w:cs="System" w:hint="eastAsia"/>
          <w:kern w:val="0"/>
        </w:rPr>
        <w:t>。其中A1、A2、A6号楼为高层商办楼（地上4层），A3～A5号楼为多层办公楼（地上4层），地下车库一层。</w:t>
      </w:r>
    </w:p>
    <w:p>
      <w:pPr>
        <w:pStyle w:val="Heading2"/>
      </w:pPr>
      <w:bookmarkStart w:id="10" w:name="_Toc10244"/>
      <w:r>
        <w:rPr>
          <w:rFonts w:hint="eastAsia"/>
        </w:rPr>
        <w:t xml:space="preserve">  </w:t>
      </w:r>
      <w:bookmarkStart w:id="11" w:name="_Toc32648"/>
      <w:r>
        <w:rPr>
          <w:rFonts w:hint="eastAsia"/>
        </w:rPr>
        <w:t>（三）</w:t>
      </w:r>
      <w:bookmarkEnd w:id="10"/>
      <w:bookmarkEnd w:id="11"/>
      <w:r>
        <w:rPr>
          <w:rFonts w:hint="eastAsia"/>
          <w:lang w:eastAsia="zh-CN"/>
        </w:rPr>
        <w:t>相关项目</w:t>
      </w:r>
      <w:r>
        <w:rPr>
          <w:rFonts w:hint="eastAsia"/>
        </w:rPr>
        <w:t>承包商</w:t>
      </w:r>
    </w:p>
    <w:p>
      <w:pPr>
        <w:pStyle w:val="Normal0"/>
        <w:autoSpaceDE w:val="0"/>
        <w:autoSpaceDN w:val="0"/>
        <w:adjustRightInd w:val="0"/>
        <w:snapToGrid w:val="0"/>
        <w:ind w:firstLine="480" w:firstLineChars="200"/>
        <w:jc w:val="left"/>
        <w:rPr>
          <w:rFonts w:ascii="宋体" w:hAnsi="宋体" w:cs="System" w:hint="eastAsia"/>
          <w:kern w:val="0"/>
        </w:rPr>
      </w:pPr>
      <w:r>
        <w:rPr>
          <w:rFonts w:ascii="宋体" w:hAnsi="宋体" w:cs="System" w:hint="eastAsia"/>
          <w:kern w:val="0"/>
        </w:rPr>
        <w:t>施工单位:上海安装工程集团有限公司</w:t>
      </w:r>
    </w:p>
    <w:p>
      <w:pPr>
        <w:pStyle w:val="NormalWeb"/>
        <w:spacing w:line="402" w:lineRule="atLeast"/>
        <w:rPr>
          <w:rFonts w:cs="System" w:hint="eastAsia"/>
        </w:rPr>
        <w:sectPr>
          <w:headerReference w:type="even" r:id="rId25"/>
          <w:headerReference w:type="default" r:id="rId26"/>
          <w:footerReference w:type="even" r:id="rId27"/>
          <w:footerReference w:type="default" r:id="rId28"/>
          <w:headerReference w:type="first" r:id="rId29"/>
          <w:footerReference w:type="first" r:id="rId30"/>
          <w:pgSz w:w="11906" w:h="16838"/>
          <w:pgMar w:top="1440" w:right="1106" w:bottom="1440" w:left="1800" w:header="851" w:footer="992" w:gutter="0"/>
          <w:pgNumType w:start="1"/>
          <w:cols w:num="1" w:space="720"/>
          <w:docGrid w:type="lines" w:linePitch="312" w:charSpace="0"/>
        </w:sectPr>
      </w:pPr>
      <w:r>
        <w:rPr>
          <w:rFonts w:cs="System" w:hint="eastAsia"/>
        </w:rPr>
        <w:t>承包商规模:</w:t>
      </w:r>
      <w:r>
        <w:rPr>
          <w:color w:val="000000"/>
          <w:sz w:val="20"/>
          <w:szCs w:val="20"/>
        </w:rPr>
        <w:t xml:space="preserve"> </w:t>
      </w:r>
    </w:p>
    <w:p>
      <w:pPr>
        <w:pStyle w:val="NormalWeb"/>
        <w:spacing w:line="402" w:lineRule="atLeast"/>
        <w:rPr>
          <w:rFonts w:cs="System" w:hint="eastAsia"/>
        </w:rPr>
      </w:pPr>
      <w:r>
        <w:rPr>
          <w:rFonts w:cs="System"/>
        </w:rPr>
        <w:t>上海市安装工程集团有限公司创立于1958年，原“上海市工业设备安装公司”，2000年8月改制更名为“上海市安装工程有限公司”，2013年5月改制更名为现名称，是具有机电安装、冶炼工程、化工石油、市政公用等施工总承包壹级资质及机电设备安装、消防设施、建筑智能化、管道工程等多项工程专业承包壹级资质和房屋建筑工程施工总承包、建筑装饰装修工程设计与施工（一体化）贰级资质、建筑智能化系统设计专项甲级资质以及化工石化医药行业（化工工程、石油及化工产品储运）专业工程设计甲级资质的大型施工企业。</w:t>
      </w:r>
    </w:p>
    <w:p>
      <w:pPr>
        <w:pStyle w:val="NormalWeb"/>
        <w:spacing w:line="402" w:lineRule="atLeast"/>
        <w:rPr>
          <w:rFonts w:cs="System" w:hint="eastAsia"/>
        </w:rPr>
      </w:pPr>
    </w:p>
    <w:p>
      <w:pPr>
        <w:pStyle w:val="NormalWeb"/>
        <w:spacing w:line="402" w:lineRule="atLeast"/>
        <w:rPr>
          <w:rFonts w:cs="System" w:hint="eastAsia"/>
        </w:rPr>
      </w:pPr>
      <w:r>
        <w:rPr>
          <w:rFonts w:cs="System" w:hint="eastAsia"/>
        </w:rPr>
        <w:t>资质:</w:t>
      </w:r>
      <w:r>
        <w:rPr>
          <w:b/>
          <w:bCs/>
          <w:color w:val="666666"/>
          <w:sz w:val="20"/>
          <w:szCs w:val="20"/>
        </w:rPr>
        <w:t xml:space="preserve"> </w:t>
      </w:r>
      <w:r>
        <w:rPr>
          <w:rFonts w:cs="System"/>
        </w:rPr>
        <w:t>房屋建筑工程施工总承包贰级</w:t>
      </w:r>
      <w:r>
        <w:rPr>
          <w:rFonts w:cs="System" w:hint="eastAsia"/>
        </w:rPr>
        <w:t>、</w:t>
      </w:r>
      <w:r>
        <w:rPr>
          <w:rFonts w:cs="System"/>
        </w:rPr>
        <w:t>消防设施工程专业承包壹级</w:t>
      </w:r>
      <w:r>
        <w:rPr>
          <w:rFonts w:cs="System" w:hint="eastAsia"/>
        </w:rPr>
        <w:t>、</w:t>
      </w:r>
      <w:r>
        <w:rPr>
          <w:rFonts w:cs="System"/>
        </w:rPr>
        <w:t>机电设备安装工程专业承包壹级</w:t>
      </w:r>
      <w:r>
        <w:rPr>
          <w:rFonts w:cs="System" w:hint="eastAsia"/>
        </w:rPr>
        <w:t>等等。</w:t>
      </w:r>
    </w:p>
    <w:p>
      <w:pPr>
        <w:pStyle w:val="NormalWeb"/>
        <w:spacing w:line="402" w:lineRule="atLeast"/>
        <w:rPr>
          <w:rFonts w:cs="System" w:hint="eastAsia"/>
        </w:rPr>
      </w:pPr>
    </w:p>
    <w:p>
      <w:pPr>
        <w:pStyle w:val="Normal0"/>
        <w:autoSpaceDE w:val="0"/>
        <w:autoSpaceDN w:val="0"/>
        <w:adjustRightInd w:val="0"/>
        <w:snapToGrid w:val="0"/>
        <w:ind w:firstLine="480" w:firstLineChars="200"/>
        <w:jc w:val="left"/>
        <w:rPr>
          <w:rFonts w:ascii="宋体" w:hAnsi="宋体" w:cs="System" w:hint="eastAsia"/>
          <w:kern w:val="0"/>
        </w:rPr>
      </w:pPr>
      <w:r>
        <w:rPr>
          <w:rFonts w:ascii="宋体" w:hAnsi="宋体" w:cs="System" w:hint="eastAsia"/>
          <w:kern w:val="0"/>
          <w:lang w:eastAsia="zh-CN"/>
        </w:rPr>
        <w:t>相关项目</w:t>
      </w:r>
      <w:r>
        <w:rPr>
          <w:rFonts w:ascii="宋体" w:hAnsi="宋体" w:cs="System" w:hint="eastAsia"/>
          <w:kern w:val="0"/>
        </w:rPr>
        <w:t>团队建设:自动喷淋系统、消火栓系统、防排烟系统、火灾自动报警及联动系统等消防系统设备材料采购、各种竖向管道套管的制作，工程施工、有关报建报验、验收及工程保修等全部</w:t>
      </w:r>
      <w:r>
        <w:rPr>
          <w:rFonts w:ascii="宋体" w:hAnsi="宋体" w:cs="System" w:hint="eastAsia"/>
          <w:kern w:val="0"/>
          <w:lang w:eastAsia="zh-CN"/>
        </w:rPr>
        <w:t>合适的内容</w:t>
      </w:r>
      <w:r>
        <w:rPr>
          <w:rFonts w:ascii="宋体" w:hAnsi="宋体" w:cs="System" w:hint="eastAsia"/>
          <w:kern w:val="0"/>
        </w:rPr>
        <w:t>（负责完成全面消防验收并出具建筑工程竣工验收消防备案报告），配合精装修进行相应局部修改和深化设计。</w:t>
      </w:r>
    </w:p>
    <w:p>
      <w:pPr>
        <w:pStyle w:val="Heading2"/>
      </w:pPr>
      <w:r>
        <w:rPr>
          <w:rFonts w:hint="eastAsia"/>
        </w:rPr>
        <w:t xml:space="preserve">  （四）</w:t>
      </w:r>
      <w:r>
        <w:rPr>
          <w:rFonts w:hint="eastAsia"/>
          <w:lang w:eastAsia="zh-CN"/>
        </w:rPr>
        <w:t>相关项目</w:t>
      </w:r>
      <w:r>
        <w:rPr>
          <w:rFonts w:hint="eastAsia"/>
        </w:rPr>
        <w:t>特点</w:t>
      </w:r>
    </w:p>
    <w:p>
      <w:pPr>
        <w:pStyle w:val="Normal0"/>
        <w:adjustRightInd w:val="0"/>
        <w:snapToGrid w:val="0"/>
        <w:ind w:firstLine="480" w:firstLineChars="200"/>
        <w:jc w:val="left"/>
        <w:rPr>
          <w:rFonts w:ascii="宋体" w:hAnsi="宋体" w:hint="eastAsia"/>
          <w:color w:val="000000"/>
          <w:kern w:val="0"/>
        </w:rPr>
      </w:pPr>
      <w:r>
        <w:rPr>
          <w:rFonts w:ascii="宋体" w:hAnsi="宋体" w:hint="eastAsia"/>
          <w:color w:val="000000"/>
          <w:kern w:val="0"/>
        </w:rPr>
        <w:t>消防工程具有本身的特殊性，消防系统验收工作受土建、精装、市政外配套、电梯等单位的各方制约因素多，消防系统施工进度控制相当困难。因此要优质、高效、安全顺利地按期进行消防验收，确实难度很大，这对整个消防工程的施工组织</w:t>
      </w:r>
      <w:r>
        <w:rPr>
          <w:rFonts w:ascii="宋体" w:hAnsi="宋体" w:hint="eastAsia"/>
          <w:color w:val="000000"/>
          <w:kern w:val="0"/>
          <w:lang w:eastAsia="zh-CN"/>
        </w:rPr>
        <w:t>管理管控</w:t>
      </w:r>
      <w:r>
        <w:rPr>
          <w:rFonts w:ascii="宋体" w:hAnsi="宋体" w:hint="eastAsia"/>
          <w:color w:val="000000"/>
          <w:kern w:val="0"/>
        </w:rPr>
        <w:t>及效率提出了很高的要求。</w:t>
      </w:r>
    </w:p>
    <w:p>
      <w:pPr>
        <w:pStyle w:val="Normal0"/>
        <w:adjustRightInd w:val="0"/>
        <w:snapToGrid w:val="0"/>
        <w:ind w:firstLine="480" w:firstLineChars="200"/>
        <w:jc w:val="left"/>
        <w:rPr>
          <w:rFonts w:ascii="宋体" w:hAnsi="宋体"/>
          <w:color w:val="000000"/>
          <w:kern w:val="0"/>
        </w:rPr>
      </w:pPr>
      <w:r>
        <w:rPr>
          <w:rFonts w:ascii="宋体" w:hAnsi="宋体" w:hint="eastAsia"/>
          <w:color w:val="000000"/>
          <w:kern w:val="0"/>
        </w:rPr>
        <w:t>而且这个</w:t>
      </w:r>
      <w:r>
        <w:rPr>
          <w:rFonts w:ascii="宋体" w:hAnsi="宋体" w:hint="eastAsia"/>
          <w:color w:val="000000"/>
          <w:kern w:val="0"/>
          <w:lang w:eastAsia="zh-CN"/>
        </w:rPr>
        <w:t>相关项目</w:t>
      </w:r>
      <w:r>
        <w:rPr>
          <w:rFonts w:ascii="宋体" w:hAnsi="宋体" w:hint="eastAsia"/>
          <w:color w:val="000000"/>
          <w:kern w:val="0"/>
        </w:rPr>
        <w:t>邻近上海迪斯尼周边，是一个比较重要，显示我们国情的</w:t>
      </w:r>
      <w:r>
        <w:rPr>
          <w:rFonts w:ascii="宋体" w:hAnsi="宋体" w:hint="eastAsia"/>
          <w:color w:val="000000"/>
          <w:kern w:val="0"/>
          <w:lang w:eastAsia="zh-CN"/>
        </w:rPr>
        <w:t>相关项目</w:t>
      </w:r>
      <w:r>
        <w:rPr>
          <w:rFonts w:ascii="宋体" w:hAnsi="宋体" w:hint="eastAsia"/>
          <w:color w:val="000000"/>
          <w:kern w:val="0"/>
        </w:rPr>
        <w:t>。绝对不能有任何安全隐患。</w:t>
      </w:r>
    </w:p>
    <w:p>
      <w:pPr>
        <w:pStyle w:val="Heading1"/>
        <w:spacing w:before="0" w:after="0"/>
        <w:rPr>
          <w:rFonts w:hint="eastAsia"/>
        </w:rPr>
      </w:pPr>
      <w:bookmarkStart w:id="12" w:name="_Toc21467"/>
      <w:r>
        <w:rPr>
          <w:rFonts w:hint="eastAsia"/>
        </w:rPr>
        <w:t>二、</w:t>
      </w:r>
      <w:bookmarkEnd w:id="12"/>
      <w:r>
        <w:rPr>
          <w:rFonts w:hint="eastAsia"/>
          <w:lang w:eastAsia="zh-CN"/>
        </w:rPr>
        <w:t>相关项目</w:t>
      </w:r>
      <w:r>
        <w:rPr>
          <w:rFonts w:hint="eastAsia"/>
        </w:rPr>
        <w:t>范围确定</w:t>
      </w:r>
      <w:bookmarkStart w:id="13" w:name="_Toc221"/>
    </w:p>
    <w:p>
      <w:pPr>
        <w:pStyle w:val="Normal0"/>
        <w:rPr>
          <w:rFonts w:hint="eastAsia"/>
          <w:b/>
        </w:rPr>
      </w:pPr>
      <w:r>
        <w:rPr>
          <w:rFonts w:hint="eastAsia"/>
          <w:b/>
        </w:rPr>
        <w:t>（一）</w:t>
      </w:r>
      <w:r>
        <w:rPr>
          <w:rFonts w:hint="eastAsia"/>
          <w:b/>
          <w:lang w:eastAsia="zh-CN"/>
        </w:rPr>
        <w:t>相关项目</w:t>
      </w:r>
      <w:r>
        <w:rPr>
          <w:rFonts w:hint="eastAsia"/>
          <w:b/>
        </w:rPr>
        <w:t>目标</w:t>
      </w:r>
    </w:p>
    <w:p>
      <w:pPr>
        <w:pStyle w:val="Normal0"/>
        <w:adjustRightInd w:val="0"/>
        <w:snapToGrid w:val="0"/>
        <w:ind w:firstLine="480" w:firstLineChars="200"/>
        <w:jc w:val="left"/>
        <w:rPr>
          <w:rFonts w:ascii="宋体" w:hAnsi="宋体"/>
        </w:rPr>
      </w:pPr>
      <w:r>
        <w:rPr>
          <w:rFonts w:ascii="宋体" w:hAnsi="宋体" w:hint="eastAsia"/>
        </w:rPr>
        <w:t>本工程从我司进场到消防验收完成只有不到3个月时间，考虑到工地范围内有6栋单体和配套地下室，施工作业面较大，施工质量要求高，这就要求我们在抓好施工安全、施工节点的前提下，工程质量不可忽视，我司将严格按照公司ISO9001质量</w:t>
      </w:r>
      <w:r>
        <w:rPr>
          <w:rFonts w:ascii="宋体" w:hAnsi="宋体" w:hint="eastAsia"/>
          <w:lang w:eastAsia="zh-CN"/>
        </w:rPr>
        <w:t>管理管控</w:t>
      </w:r>
      <w:r>
        <w:rPr>
          <w:rFonts w:ascii="宋体" w:hAnsi="宋体" w:hint="eastAsia"/>
        </w:rPr>
        <w:t>体系，全方位的进行质量</w:t>
      </w:r>
      <w:r>
        <w:rPr>
          <w:rFonts w:ascii="宋体" w:hAnsi="宋体" w:hint="eastAsia"/>
          <w:lang w:eastAsia="zh-CN"/>
        </w:rPr>
        <w:t>管理管控</w:t>
      </w:r>
      <w:r>
        <w:rPr>
          <w:rFonts w:ascii="宋体" w:hAnsi="宋体" w:hint="eastAsia"/>
        </w:rPr>
        <w:t>，始终处于可控状态。</w:t>
      </w:r>
    </w:p>
    <w:p>
      <w:pPr>
        <w:pStyle w:val="Normal0"/>
        <w:numPr>
          <w:ilvl w:val="0"/>
          <w:numId w:val="1"/>
        </w:numPr>
        <w:adjustRightInd w:val="0"/>
        <w:snapToGrid w:val="0"/>
        <w:jc w:val="left"/>
        <w:rPr>
          <w:rFonts w:ascii="宋体" w:hAnsi="宋体"/>
          <w:b/>
          <w:bCs/>
        </w:rPr>
      </w:pPr>
      <w:r>
        <w:rPr>
          <w:rFonts w:ascii="宋体" w:hAnsi="宋体" w:hint="eastAsia"/>
          <w:b/>
          <w:bCs/>
        </w:rPr>
        <w:t>对策要点：</w:t>
      </w:r>
    </w:p>
    <w:p>
      <w:pPr>
        <w:pStyle w:val="Normal0"/>
        <w:adjustRightInd w:val="0"/>
        <w:snapToGrid w:val="0"/>
        <w:jc w:val="left"/>
        <w:rPr>
          <w:rFonts w:ascii="宋体" w:hAnsi="宋体"/>
          <w:bCs/>
        </w:rPr>
      </w:pPr>
      <w:r>
        <w:rPr>
          <w:rFonts w:ascii="宋体" w:hAnsi="宋体" w:hint="eastAsia"/>
          <w:bCs/>
        </w:rPr>
        <w:t xml:space="preserve">   （1）进场后立即熟悉现场施工状况，做好与总承包商的沟通协调工作。</w:t>
      </w:r>
    </w:p>
    <w:p>
      <w:pPr>
        <w:pStyle w:val="Normal0"/>
        <w:adjustRightInd w:val="0"/>
        <w:snapToGrid w:val="0"/>
        <w:jc w:val="left"/>
        <w:rPr>
          <w:rFonts w:ascii="宋体" w:hAnsi="宋体"/>
          <w:bCs/>
        </w:rPr>
      </w:pPr>
      <w:r>
        <w:rPr>
          <w:rFonts w:ascii="宋体" w:hAnsi="宋体" w:hint="eastAsia"/>
          <w:bCs/>
        </w:rPr>
        <w:t xml:space="preserve">   （2）严格按照总包施工进度总</w:t>
      </w:r>
      <w:r>
        <w:rPr>
          <w:rFonts w:ascii="宋体" w:hAnsi="宋体" w:hint="eastAsia"/>
          <w:bCs/>
          <w:lang w:eastAsia="zh-CN"/>
        </w:rPr>
        <w:t>相关计划</w:t>
      </w:r>
      <w:r>
        <w:rPr>
          <w:rFonts w:ascii="宋体" w:hAnsi="宋体" w:hint="eastAsia"/>
          <w:bCs/>
        </w:rPr>
        <w:t>，制定消防系统专项施工</w:t>
      </w:r>
      <w:r>
        <w:rPr>
          <w:rFonts w:ascii="宋体" w:hAnsi="宋体" w:hint="eastAsia"/>
          <w:bCs/>
          <w:lang w:eastAsia="zh-CN"/>
        </w:rPr>
        <w:t>相关计划</w:t>
      </w:r>
      <w:r>
        <w:rPr>
          <w:rFonts w:ascii="宋体" w:hAnsi="宋体" w:hint="eastAsia"/>
          <w:bCs/>
        </w:rPr>
        <w:t>。</w:t>
      </w:r>
    </w:p>
    <w:p>
      <w:pPr>
        <w:pStyle w:val="Normal0"/>
        <w:adjustRightInd w:val="0"/>
        <w:snapToGrid w:val="0"/>
        <w:jc w:val="left"/>
        <w:rPr>
          <w:rFonts w:ascii="宋体" w:hAnsi="宋体"/>
          <w:bCs/>
        </w:rPr>
      </w:pPr>
      <w:r>
        <w:rPr>
          <w:rFonts w:ascii="宋体" w:hAnsi="宋体" w:hint="eastAsia"/>
          <w:bCs/>
        </w:rPr>
        <w:t xml:space="preserve">   （3）根据施工图纸和招标文件要求，抓紧落实材料设备的报审工作。</w:t>
      </w:r>
    </w:p>
    <w:p>
      <w:pPr>
        <w:pStyle w:val="Normal0"/>
        <w:adjustRightInd w:val="0"/>
        <w:snapToGrid w:val="0"/>
        <w:jc w:val="left"/>
        <w:rPr>
          <w:rFonts w:ascii="宋体" w:hAnsi="宋体"/>
          <w:bCs/>
        </w:rPr>
      </w:pPr>
      <w:r>
        <w:rPr>
          <w:rFonts w:ascii="宋体" w:hAnsi="宋体" w:hint="eastAsia"/>
          <w:bCs/>
        </w:rPr>
        <w:t xml:space="preserve">   （4）与消防验收部门建立良好沟通机制，提前准备消防验收一切事宜。</w:t>
      </w:r>
    </w:p>
    <w:p>
      <w:pPr>
        <w:pStyle w:val="Normal0"/>
        <w:adjustRightInd w:val="0"/>
        <w:snapToGrid w:val="0"/>
        <w:jc w:val="left"/>
        <w:rPr>
          <w:rFonts w:ascii="宋体" w:hAnsi="宋体"/>
          <w:bCs/>
        </w:rPr>
        <w:sectPr>
          <w:headerReference w:type="even" r:id="rId31"/>
          <w:headerReference w:type="default" r:id="rId32"/>
          <w:footerReference w:type="even" r:id="rId33"/>
          <w:footerReference w:type="default" r:id="rId34"/>
          <w:headerReference w:type="first" r:id="rId35"/>
          <w:footerReference w:type="first" r:id="rId36"/>
          <w:type w:val="nextPage"/>
          <w:pgSz w:w="11906" w:h="16838"/>
          <w:pgMar w:top="1440" w:right="1106" w:bottom="1440" w:left="1800" w:header="851" w:footer="992" w:gutter="0"/>
          <w:pgNumType w:start="2"/>
          <w:cols w:num="1" w:space="720"/>
          <w:titlePg w:val="0"/>
          <w:docGrid w:type="lines" w:linePitch="312" w:charSpace="0"/>
        </w:sectPr>
      </w:pPr>
      <w:r>
        <w:rPr>
          <w:rFonts w:ascii="宋体" w:hAnsi="宋体" w:hint="eastAsia"/>
          <w:bCs/>
        </w:rPr>
        <w:t xml:space="preserve">   （5）</w:t>
      </w:r>
      <w:r>
        <w:rPr>
          <w:rFonts w:ascii="宋体" w:hAnsi="宋体" w:hint="eastAsia"/>
          <w:bCs/>
          <w:color w:val="000000"/>
        </w:rPr>
        <w:t>实行工厂化预制，现场组装、流水作业。</w:t>
      </w:r>
    </w:p>
    <w:p>
      <w:pPr>
        <w:pStyle w:val="Normal0"/>
        <w:adjustRightInd w:val="0"/>
        <w:snapToGrid w:val="0"/>
        <w:jc w:val="left"/>
        <w:rPr>
          <w:rFonts w:ascii="宋体" w:hAnsi="宋体"/>
          <w:bCs/>
        </w:rPr>
      </w:pPr>
      <w:r>
        <w:rPr>
          <w:rFonts w:ascii="宋体" w:hAnsi="宋体" w:hint="eastAsia"/>
          <w:bCs/>
        </w:rPr>
        <w:t xml:space="preserve">   （6）</w:t>
      </w:r>
      <w:r>
        <w:rPr>
          <w:rFonts w:ascii="宋体" w:hAnsi="宋体" w:hint="eastAsia"/>
          <w:bCs/>
          <w:color w:val="000000"/>
        </w:rPr>
        <w:t>安装实行样板领路，模块化的实施方式</w:t>
      </w:r>
      <w:r>
        <w:rPr>
          <w:rFonts w:ascii="宋体" w:hAnsi="宋体" w:hint="eastAsia"/>
          <w:bCs/>
        </w:rPr>
        <w:t>。</w:t>
      </w:r>
    </w:p>
    <w:p>
      <w:pPr>
        <w:pStyle w:val="Normal0"/>
        <w:adjustRightInd w:val="0"/>
        <w:snapToGrid w:val="0"/>
        <w:jc w:val="left"/>
        <w:rPr>
          <w:rFonts w:ascii="宋体" w:hAnsi="宋体"/>
          <w:bCs/>
        </w:rPr>
      </w:pPr>
      <w:r>
        <w:rPr>
          <w:rFonts w:ascii="宋体" w:hAnsi="宋体" w:hint="eastAsia"/>
          <w:bCs/>
        </w:rPr>
        <w:t xml:space="preserve">   （7）</w:t>
      </w:r>
      <w:r>
        <w:rPr>
          <w:rFonts w:ascii="宋体" w:hAnsi="宋体" w:hint="eastAsia"/>
          <w:bCs/>
          <w:color w:val="000000"/>
        </w:rPr>
        <w:t>施工采取分区</w:t>
      </w:r>
      <w:r>
        <w:rPr>
          <w:rFonts w:ascii="宋体" w:hAnsi="宋体" w:hint="eastAsia"/>
          <w:bCs/>
          <w:color w:val="000000"/>
          <w:lang w:eastAsia="zh-CN"/>
        </w:rPr>
        <w:t>管理管控</w:t>
      </w:r>
      <w:r>
        <w:rPr>
          <w:rFonts w:ascii="宋体" w:hAnsi="宋体" w:hint="eastAsia"/>
          <w:bCs/>
          <w:color w:val="000000"/>
        </w:rPr>
        <w:t>，安排专职质量工程师，责任到人，避免返工。</w:t>
      </w:r>
    </w:p>
    <w:p>
      <w:pPr>
        <w:pStyle w:val="Normal0"/>
        <w:adjustRightInd w:val="0"/>
        <w:snapToGrid w:val="0"/>
        <w:jc w:val="left"/>
        <w:rPr>
          <w:rFonts w:ascii="宋体" w:hAnsi="宋体"/>
          <w:bCs/>
        </w:rPr>
      </w:pPr>
      <w:r>
        <w:rPr>
          <w:rFonts w:ascii="宋体" w:hAnsi="宋体" w:hint="eastAsia"/>
          <w:bCs/>
        </w:rPr>
        <w:t xml:space="preserve">   （8）合理安排劳动力，开展劳动竞赛，提倡奖励机制，调动工人积极性。</w:t>
      </w:r>
    </w:p>
    <w:bookmarkEnd w:id="13"/>
    <w:p>
      <w:pPr>
        <w:pStyle w:val="Heading2"/>
        <w:rPr>
          <w:rFonts w:hint="eastAsia"/>
        </w:rPr>
      </w:pPr>
      <w:bookmarkStart w:id="14" w:name="_Toc4883"/>
      <w:bookmarkStart w:id="15" w:name="_Toc6548"/>
      <w:r>
        <w:rPr>
          <w:rFonts w:hint="eastAsia"/>
        </w:rPr>
        <w:t>（二）</w:t>
      </w:r>
      <w:bookmarkEnd w:id="14"/>
      <w:bookmarkEnd w:id="15"/>
      <w:r>
        <w:rPr>
          <w:rFonts w:hint="eastAsia"/>
          <w:lang w:eastAsia="zh-CN"/>
        </w:rPr>
        <w:t>相关项目</w:t>
      </w:r>
      <w:r>
        <w:rPr>
          <w:rFonts w:hint="eastAsia"/>
        </w:rPr>
        <w:t>描述</w:t>
      </w:r>
    </w:p>
    <w:p>
      <w:pPr>
        <w:pStyle w:val="Normal0"/>
        <w:autoSpaceDE w:val="0"/>
        <w:autoSpaceDN w:val="0"/>
        <w:adjustRightInd w:val="0"/>
        <w:snapToGrid w:val="0"/>
        <w:ind w:firstLine="480" w:firstLineChars="200"/>
        <w:jc w:val="left"/>
        <w:rPr>
          <w:rFonts w:ascii="宋体" w:hAnsi="宋体" w:cs="System"/>
          <w:kern w:val="0"/>
        </w:rPr>
      </w:pPr>
      <w:r>
        <w:rPr>
          <w:rFonts w:ascii="宋体" w:hAnsi="宋体" w:cs="System" w:hint="eastAsia"/>
          <w:kern w:val="0"/>
        </w:rPr>
        <w:t>本工程</w:t>
      </w:r>
      <w:r>
        <w:rPr>
          <w:rFonts w:ascii="宋体" w:hAnsi="宋体" w:hint="eastAsia"/>
          <w:snapToGrid w:val="0"/>
          <w:kern w:val="0"/>
        </w:rPr>
        <w:t>位于上海浦东新</w:t>
      </w:r>
      <w:r>
        <w:rPr>
          <w:rFonts w:ascii="宋体" w:hAnsi="宋体" w:hint="eastAsia"/>
        </w:rPr>
        <w:t>川沙新镇</w:t>
      </w:r>
      <w:r>
        <w:rPr>
          <w:rFonts w:ascii="宋体" w:hAnsi="宋体" w:hint="eastAsia"/>
          <w:snapToGrid w:val="0"/>
          <w:kern w:val="0"/>
        </w:rPr>
        <w:t>，崇溪路以南、宝溪路以北、吉春路以东，总</w:t>
      </w:r>
      <w:r>
        <w:rPr>
          <w:rFonts w:ascii="宋体" w:hAnsi="宋体" w:cs="System" w:hint="eastAsia"/>
          <w:kern w:val="0"/>
        </w:rPr>
        <w:t>用地面积为73766 m</w:t>
      </w:r>
      <w:r>
        <w:rPr>
          <w:rFonts w:ascii="宋体" w:hAnsi="宋体" w:cs="System" w:hint="eastAsia"/>
          <w:kern w:val="0"/>
          <w:vertAlign w:val="superscript"/>
        </w:rPr>
        <w:t>2</w:t>
      </w:r>
      <w:r>
        <w:rPr>
          <w:rFonts w:ascii="宋体" w:hAnsi="宋体" w:cs="System" w:hint="eastAsia"/>
          <w:kern w:val="0"/>
        </w:rPr>
        <w:t>，总建筑面积201401.64 m</w:t>
      </w:r>
      <w:r>
        <w:rPr>
          <w:rFonts w:ascii="宋体" w:hAnsi="宋体" w:cs="System" w:hint="eastAsia"/>
          <w:kern w:val="0"/>
          <w:vertAlign w:val="superscript"/>
        </w:rPr>
        <w:t>2</w:t>
      </w:r>
      <w:r>
        <w:rPr>
          <w:rFonts w:ascii="宋体" w:hAnsi="宋体" w:cs="System" w:hint="eastAsia"/>
          <w:kern w:val="0"/>
        </w:rPr>
        <w:t>。</w:t>
      </w:r>
      <w:r>
        <w:rPr>
          <w:rFonts w:ascii="宋体" w:hAnsi="宋体" w:cs="System" w:hint="eastAsia"/>
          <w:kern w:val="0"/>
          <w:lang w:eastAsia="zh-CN"/>
        </w:rPr>
        <w:t>相关项目</w:t>
      </w:r>
      <w:r>
        <w:rPr>
          <w:rFonts w:ascii="宋体" w:hAnsi="宋体" w:cs="System" w:hint="eastAsia"/>
          <w:kern w:val="0"/>
        </w:rPr>
        <w:t>业态包括精装修住宅、星级酒店、精装修公寓、商业、超市及文化建筑、配套用房。</w:t>
      </w:r>
    </w:p>
    <w:p>
      <w:pPr>
        <w:pStyle w:val="Heading2"/>
        <w:rPr>
          <w:rFonts w:hint="eastAsia"/>
        </w:rPr>
      </w:pPr>
      <w:r>
        <w:rPr>
          <w:rFonts w:hint="eastAsia"/>
        </w:rPr>
        <w:t>（三）</w:t>
      </w:r>
      <w:r>
        <w:rPr>
          <w:rFonts w:hint="eastAsia"/>
          <w:lang w:eastAsia="zh-CN"/>
        </w:rPr>
        <w:t>相关项目</w:t>
      </w:r>
      <w:r>
        <w:rPr>
          <w:rFonts w:hint="eastAsia"/>
        </w:rPr>
        <w:t>重大里程碑</w:t>
      </w:r>
    </w:p>
    <w:p>
      <w:pPr>
        <w:pStyle w:val="Normal0"/>
        <w:rPr>
          <w:rFonts w:hint="eastAsia"/>
        </w:rPr>
      </w:pPr>
      <w:r>
        <w:rPr>
          <w:rFonts w:hint="eastAsia"/>
        </w:rPr>
        <w:t>重大的里程碑事件共有6个</w:t>
      </w:r>
    </w:p>
    <w:p>
      <w:pPr>
        <w:pStyle w:val="Normal0"/>
        <w:rPr>
          <w:rFonts w:hint="eastAsia"/>
        </w:rPr>
      </w:pPr>
      <w:r>
        <w:rPr>
          <w:rFonts w:hint="eastAsia"/>
        </w:rPr>
        <w:t>1、消防水系统完成</w:t>
      </w:r>
    </w:p>
    <w:p>
      <w:pPr>
        <w:pStyle w:val="Normal0"/>
        <w:rPr>
          <w:rFonts w:hint="eastAsia"/>
        </w:rPr>
      </w:pPr>
      <w:r>
        <w:rPr>
          <w:rFonts w:hint="eastAsia"/>
        </w:rPr>
        <w:t>2、自动报警系统完成</w:t>
      </w:r>
    </w:p>
    <w:p>
      <w:pPr>
        <w:pStyle w:val="Normal0"/>
        <w:rPr>
          <w:rFonts w:hint="eastAsia"/>
        </w:rPr>
      </w:pPr>
      <w:r>
        <w:rPr>
          <w:rFonts w:hint="eastAsia"/>
        </w:rPr>
        <w:t>3、防排烟系统完成</w:t>
      </w:r>
    </w:p>
    <w:p>
      <w:pPr>
        <w:pStyle w:val="Normal0"/>
        <w:rPr>
          <w:rFonts w:hint="eastAsia"/>
        </w:rPr>
      </w:pPr>
      <w:r>
        <w:rPr>
          <w:rFonts w:hint="eastAsia"/>
        </w:rPr>
        <w:t>4、水泵房工程完成</w:t>
      </w:r>
    </w:p>
    <w:p>
      <w:pPr>
        <w:pStyle w:val="Normal0"/>
        <w:rPr>
          <w:rFonts w:hint="eastAsia"/>
        </w:rPr>
      </w:pPr>
      <w:r>
        <w:rPr>
          <w:rFonts w:hint="eastAsia"/>
        </w:rPr>
        <w:t>5、消防系统联动调试完成</w:t>
      </w:r>
    </w:p>
    <w:p>
      <w:pPr>
        <w:pStyle w:val="Normal0"/>
        <w:rPr>
          <w:rFonts w:hint="eastAsia"/>
        </w:rPr>
      </w:pPr>
      <w:r>
        <w:rPr>
          <w:rFonts w:hint="eastAsia"/>
        </w:rPr>
        <w:t>6、消防系统竣工验收完成</w:t>
      </w:r>
    </w:p>
    <w:p>
      <w:pPr>
        <w:pStyle w:val="Normal0"/>
        <w:rPr>
          <w:rFonts w:hint="eastAsia"/>
        </w:rPr>
      </w:pPr>
      <w:r>
        <w:rPr>
          <w:rFonts w:hint="eastAsia"/>
        </w:rPr>
        <w:t>（下表2-1所示）</w:t>
      </w: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ind w:firstLine="3360" w:firstLineChars="1400"/>
        <w:rPr>
          <w:rFonts w:hint="eastAsia"/>
        </w:rPr>
      </w:pPr>
      <w:r>
        <w:rPr>
          <w:rFonts w:hint="eastAsia"/>
        </w:rPr>
        <w:t>表2-1 重大里程碑事件</w:t>
      </w:r>
    </w:p>
    <w:tbl>
      <w:tblPr>
        <w:tblStyle w:val="TableGrid0"/>
        <w:tblW w:w="96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68"/>
        <w:gridCol w:w="1260"/>
        <w:gridCol w:w="1260"/>
        <w:gridCol w:w="1260"/>
        <w:gridCol w:w="1260"/>
        <w:gridCol w:w="1272"/>
        <w:gridCol w:w="1068"/>
      </w:tblGrid>
      <w:tr>
        <w:tblPrEx>
          <w:tblW w:w="96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10"/>
        </w:trPr>
        <w:tc>
          <w:tcPr>
            <w:tcW w:w="2268" w:type="dxa"/>
          </w:tcPr>
          <w:p>
            <w:pPr>
              <w:pStyle w:val="Normal0"/>
              <w:rPr>
                <w:rFonts w:ascii="Calibri" w:hAnsi="Calibri" w:hint="eastAsia"/>
              </w:rPr>
            </w:pPr>
            <w:r>
              <w:rPr>
                <w:rFonts w:ascii="Calibri" w:hAnsi="Calibri" w:hint="eastAsia"/>
              </w:rPr>
              <w:t>里程碑事件</w:t>
            </w: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72" w:type="dxa"/>
          </w:tcPr>
          <w:p>
            <w:pPr>
              <w:pStyle w:val="Normal0"/>
              <w:rPr>
                <w:rFonts w:ascii="Calibri" w:hAnsi="Calibri" w:hint="eastAsia"/>
              </w:rPr>
            </w:pPr>
          </w:p>
        </w:tc>
        <w:tc>
          <w:tcPr>
            <w:tcW w:w="1068" w:type="dxa"/>
          </w:tcPr>
          <w:p>
            <w:pPr>
              <w:pStyle w:val="Normal0"/>
              <w:rPr>
                <w:rFonts w:ascii="Calibri" w:hAnsi="Calibri" w:hint="eastAsia"/>
              </w:rPr>
            </w:pPr>
          </w:p>
        </w:tc>
      </w:tr>
      <w:tr>
        <w:tblPrEx>
          <w:tblW w:w="9648" w:type="dxa"/>
          <w:tblInd w:w="0" w:type="dxa"/>
          <w:tblLayout w:type="fixed"/>
          <w:tblCellMar>
            <w:top w:w="0" w:type="dxa"/>
            <w:left w:w="108" w:type="dxa"/>
            <w:bottom w:w="0" w:type="dxa"/>
            <w:right w:w="108" w:type="dxa"/>
          </w:tblCellMar>
        </w:tblPrEx>
        <w:trPr>
          <w:trHeight w:val="529"/>
        </w:trPr>
        <w:tc>
          <w:tcPr>
            <w:tcW w:w="2268" w:type="dxa"/>
          </w:tcPr>
          <w:p>
            <w:pPr>
              <w:pStyle w:val="Normal0"/>
              <w:rPr>
                <w:rFonts w:ascii="Calibri" w:hAnsi="Calibri" w:hint="eastAsia"/>
              </w:rPr>
            </w:pPr>
            <w:r>
              <w:rPr>
                <w:rFonts w:ascii="Calibri" w:hAnsi="Calibri" w:hint="eastAsia"/>
              </w:rPr>
              <w:t>消防水系统完成</w:t>
            </w:r>
          </w:p>
        </w:tc>
        <w:tc>
          <w:tcPr>
            <w:tcW w:w="1260" w:type="dxa"/>
          </w:tcPr>
          <w:p>
            <w:pPr>
              <w:pStyle w:val="Normal0"/>
              <w:rPr>
                <w:rFonts w:ascii="Calibri" w:hAnsi="Calibri" w:hint="eastAsia"/>
              </w:rPr>
            </w:pPr>
            <w:r>
              <w:rPr>
                <w:rFonts w:ascii="Calibri" w:hAnsi="Calibri" w:hint="eastAsia"/>
              </w:rPr>
              <w:t>2013.7.10</w:t>
            </w: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72" w:type="dxa"/>
          </w:tcPr>
          <w:p>
            <w:pPr>
              <w:pStyle w:val="Normal0"/>
              <w:rPr>
                <w:rFonts w:ascii="Calibri" w:hAnsi="Calibri" w:hint="eastAsia"/>
              </w:rPr>
            </w:pPr>
          </w:p>
        </w:tc>
        <w:tc>
          <w:tcPr>
            <w:tcW w:w="1068" w:type="dxa"/>
          </w:tcPr>
          <w:p>
            <w:pPr>
              <w:pStyle w:val="Normal0"/>
              <w:rPr>
                <w:rFonts w:ascii="Calibri" w:hAnsi="Calibri" w:hint="eastAsia"/>
              </w:rPr>
            </w:pPr>
          </w:p>
        </w:tc>
      </w:tr>
      <w:tr>
        <w:tblPrEx>
          <w:tblW w:w="9648" w:type="dxa"/>
          <w:tblInd w:w="0" w:type="dxa"/>
          <w:tblLayout w:type="fixed"/>
          <w:tblCellMar>
            <w:top w:w="0" w:type="dxa"/>
            <w:left w:w="108" w:type="dxa"/>
            <w:bottom w:w="0" w:type="dxa"/>
            <w:right w:w="108" w:type="dxa"/>
          </w:tblCellMar>
        </w:tblPrEx>
        <w:trPr>
          <w:trHeight w:val="510"/>
        </w:trPr>
        <w:tc>
          <w:tcPr>
            <w:tcW w:w="2268" w:type="dxa"/>
          </w:tcPr>
          <w:p>
            <w:pPr>
              <w:pStyle w:val="Normal0"/>
              <w:rPr>
                <w:rFonts w:ascii="Calibri" w:hAnsi="Calibri" w:hint="eastAsia"/>
              </w:rPr>
            </w:pPr>
            <w:r>
              <w:rPr>
                <w:rFonts w:ascii="Calibri" w:hAnsi="Calibri" w:hint="eastAsia"/>
              </w:rPr>
              <w:t>自动报警系统完成</w:t>
            </w:r>
          </w:p>
        </w:tc>
        <w:tc>
          <w:tcPr>
            <w:tcW w:w="1260" w:type="dxa"/>
          </w:tcPr>
          <w:p>
            <w:pPr>
              <w:pStyle w:val="Normal0"/>
              <w:rPr>
                <w:rFonts w:ascii="Calibri" w:hAnsi="Calibri" w:hint="eastAsia"/>
              </w:rPr>
            </w:pPr>
          </w:p>
        </w:tc>
        <w:tc>
          <w:tcPr>
            <w:tcW w:w="1260" w:type="dxa"/>
          </w:tcPr>
          <w:p>
            <w:pPr>
              <w:pStyle w:val="Normal0"/>
              <w:rPr>
                <w:rFonts w:ascii="Calibri" w:hAnsi="Calibri" w:hint="eastAsia"/>
              </w:rPr>
            </w:pPr>
            <w:r>
              <w:rPr>
                <w:rFonts w:ascii="Calibri" w:hAnsi="Calibri" w:hint="eastAsia"/>
              </w:rPr>
              <w:t>2013.7.16</w:t>
            </w: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72" w:type="dxa"/>
          </w:tcPr>
          <w:p>
            <w:pPr>
              <w:pStyle w:val="Normal0"/>
              <w:rPr>
                <w:rFonts w:ascii="Calibri" w:hAnsi="Calibri" w:hint="eastAsia"/>
              </w:rPr>
            </w:pPr>
          </w:p>
        </w:tc>
        <w:tc>
          <w:tcPr>
            <w:tcW w:w="1068" w:type="dxa"/>
          </w:tcPr>
          <w:p>
            <w:pPr>
              <w:pStyle w:val="Normal0"/>
              <w:rPr>
                <w:rFonts w:ascii="Calibri" w:hAnsi="Calibri" w:hint="eastAsia"/>
              </w:rPr>
            </w:pPr>
          </w:p>
        </w:tc>
      </w:tr>
    </w:tbl>
    <w:p>
      <w:pP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440" w:right="1106" w:bottom="1440" w:left="1800" w:header="851" w:footer="992" w:gutter="0"/>
          <w:pgNumType w:start="3"/>
          <w:cols w:num="1" w:space="720"/>
          <w:titlePg w:val="0"/>
          <w:docGrid w:type="lines" w:linePitch="312" w:charSpace="0"/>
        </w:sectPr>
      </w:pPr>
    </w:p>
    <w:tbl>
      <w:tblPr>
        <w:tblStyle w:val="TableGrid1"/>
        <w:tblW w:w="96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68"/>
        <w:gridCol w:w="1260"/>
        <w:gridCol w:w="1260"/>
        <w:gridCol w:w="1260"/>
        <w:gridCol w:w="1260"/>
        <w:gridCol w:w="1272"/>
        <w:gridCol w:w="1068"/>
      </w:tblGrid>
      <w:tr>
        <w:tblPrEx>
          <w:tblW w:w="96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29"/>
        </w:trPr>
        <w:tc>
          <w:tcPr>
            <w:tcW w:w="2268" w:type="dxa"/>
          </w:tcPr>
          <w:p>
            <w:pPr>
              <w:pStyle w:val="Normal0"/>
              <w:rPr>
                <w:rFonts w:ascii="Calibri" w:hAnsi="Calibri" w:hint="eastAsia"/>
              </w:rPr>
            </w:pPr>
            <w:r>
              <w:rPr>
                <w:rFonts w:ascii="Calibri" w:hAnsi="Calibri" w:hint="eastAsia"/>
              </w:rPr>
              <w:t>防排烟系统完成</w:t>
            </w:r>
          </w:p>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r>
              <w:rPr>
                <w:rFonts w:ascii="Calibri" w:hAnsi="Calibri" w:hint="eastAsia"/>
              </w:rPr>
              <w:t>2013.6.21</w:t>
            </w:r>
          </w:p>
        </w:tc>
        <w:tc>
          <w:tcPr>
            <w:tcW w:w="1260" w:type="dxa"/>
          </w:tcPr>
          <w:p>
            <w:pPr>
              <w:pStyle w:val="Normal0"/>
              <w:rPr>
                <w:rFonts w:ascii="Calibri" w:hAnsi="Calibri" w:hint="eastAsia"/>
              </w:rPr>
            </w:pPr>
          </w:p>
        </w:tc>
        <w:tc>
          <w:tcPr>
            <w:tcW w:w="1272" w:type="dxa"/>
          </w:tcPr>
          <w:p>
            <w:pPr>
              <w:pStyle w:val="Normal0"/>
              <w:rPr>
                <w:rFonts w:ascii="Calibri" w:hAnsi="Calibri" w:hint="eastAsia"/>
              </w:rPr>
            </w:pPr>
          </w:p>
        </w:tc>
        <w:tc>
          <w:tcPr>
            <w:tcW w:w="1068" w:type="dxa"/>
          </w:tcPr>
          <w:p>
            <w:pPr>
              <w:pStyle w:val="Normal0"/>
              <w:rPr>
                <w:rFonts w:ascii="Calibri" w:hAnsi="Calibri" w:hint="eastAsia"/>
              </w:rPr>
            </w:pPr>
          </w:p>
        </w:tc>
      </w:tr>
      <w:tr>
        <w:tblPrEx>
          <w:tblW w:w="9648" w:type="dxa"/>
          <w:tblInd w:w="0" w:type="dxa"/>
          <w:tblLayout w:type="fixed"/>
          <w:tblCellMar>
            <w:top w:w="0" w:type="dxa"/>
            <w:left w:w="108" w:type="dxa"/>
            <w:bottom w:w="0" w:type="dxa"/>
            <w:right w:w="108" w:type="dxa"/>
          </w:tblCellMar>
        </w:tblPrEx>
        <w:trPr>
          <w:trHeight w:val="529"/>
        </w:trPr>
        <w:tc>
          <w:tcPr>
            <w:tcW w:w="2268" w:type="dxa"/>
          </w:tcPr>
          <w:p>
            <w:pPr>
              <w:pStyle w:val="Normal0"/>
              <w:rPr>
                <w:rFonts w:ascii="Calibri" w:hAnsi="Calibri" w:hint="eastAsia"/>
              </w:rPr>
            </w:pPr>
            <w:r>
              <w:rPr>
                <w:rFonts w:ascii="Calibri" w:hAnsi="Calibri" w:hint="eastAsia"/>
              </w:rPr>
              <w:t>水泵房工程完成</w:t>
            </w: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r>
              <w:rPr>
                <w:rFonts w:ascii="Calibri" w:hAnsi="Calibri" w:hint="eastAsia"/>
              </w:rPr>
              <w:t>2013.8.12</w:t>
            </w:r>
          </w:p>
        </w:tc>
        <w:tc>
          <w:tcPr>
            <w:tcW w:w="1272" w:type="dxa"/>
          </w:tcPr>
          <w:p>
            <w:pPr>
              <w:pStyle w:val="Normal0"/>
              <w:rPr>
                <w:rFonts w:ascii="Calibri" w:hAnsi="Calibri" w:hint="eastAsia"/>
              </w:rPr>
            </w:pPr>
          </w:p>
        </w:tc>
        <w:tc>
          <w:tcPr>
            <w:tcW w:w="1068" w:type="dxa"/>
          </w:tcPr>
          <w:p>
            <w:pPr>
              <w:pStyle w:val="Normal0"/>
              <w:rPr>
                <w:rFonts w:ascii="Calibri" w:hAnsi="Calibri" w:hint="eastAsia"/>
              </w:rPr>
            </w:pPr>
          </w:p>
        </w:tc>
      </w:tr>
      <w:tr>
        <w:tblPrEx>
          <w:tblW w:w="9648" w:type="dxa"/>
          <w:tblInd w:w="0" w:type="dxa"/>
          <w:tblLayout w:type="fixed"/>
          <w:tblCellMar>
            <w:top w:w="0" w:type="dxa"/>
            <w:left w:w="108" w:type="dxa"/>
            <w:bottom w:w="0" w:type="dxa"/>
            <w:right w:w="108" w:type="dxa"/>
          </w:tblCellMar>
        </w:tblPrEx>
        <w:trPr>
          <w:trHeight w:val="510"/>
        </w:trPr>
        <w:tc>
          <w:tcPr>
            <w:tcW w:w="2268" w:type="dxa"/>
          </w:tcPr>
          <w:p>
            <w:pPr>
              <w:pStyle w:val="Normal0"/>
              <w:rPr>
                <w:rFonts w:ascii="Calibri" w:hAnsi="Calibri" w:hint="eastAsia"/>
              </w:rPr>
            </w:pPr>
            <w:r>
              <w:rPr>
                <w:rFonts w:ascii="Calibri" w:hAnsi="Calibri" w:hint="eastAsia"/>
              </w:rPr>
              <w:t>消防系统联动调试完成</w:t>
            </w: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72" w:type="dxa"/>
          </w:tcPr>
          <w:p>
            <w:pPr>
              <w:pStyle w:val="Normal0"/>
              <w:rPr>
                <w:rFonts w:ascii="Calibri" w:hAnsi="Calibri" w:hint="eastAsia"/>
              </w:rPr>
            </w:pPr>
            <w:r>
              <w:rPr>
                <w:rFonts w:ascii="Calibri" w:hAnsi="Calibri" w:hint="eastAsia"/>
              </w:rPr>
              <w:t>2013.8.16</w:t>
            </w:r>
          </w:p>
        </w:tc>
        <w:tc>
          <w:tcPr>
            <w:tcW w:w="1068" w:type="dxa"/>
          </w:tcPr>
          <w:p>
            <w:pPr>
              <w:pStyle w:val="Normal0"/>
              <w:rPr>
                <w:rFonts w:ascii="Calibri" w:hAnsi="Calibri" w:hint="eastAsia"/>
              </w:rPr>
            </w:pPr>
          </w:p>
        </w:tc>
      </w:tr>
      <w:tr>
        <w:tblPrEx>
          <w:tblW w:w="9648" w:type="dxa"/>
          <w:tblInd w:w="0" w:type="dxa"/>
          <w:tblLayout w:type="fixed"/>
          <w:tblCellMar>
            <w:top w:w="0" w:type="dxa"/>
            <w:left w:w="108" w:type="dxa"/>
            <w:bottom w:w="0" w:type="dxa"/>
            <w:right w:w="108" w:type="dxa"/>
          </w:tblCellMar>
        </w:tblPrEx>
        <w:trPr>
          <w:trHeight w:val="529"/>
        </w:trPr>
        <w:tc>
          <w:tcPr>
            <w:tcW w:w="2268" w:type="dxa"/>
          </w:tcPr>
          <w:p>
            <w:pPr>
              <w:pStyle w:val="Normal0"/>
              <w:rPr>
                <w:rFonts w:ascii="Calibri" w:hAnsi="Calibri" w:hint="eastAsia"/>
              </w:rPr>
            </w:pPr>
            <w:r>
              <w:rPr>
                <w:rFonts w:ascii="Calibri" w:hAnsi="Calibri" w:hint="eastAsia"/>
              </w:rPr>
              <w:t>消防系统竣工验收完成</w:t>
            </w: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60" w:type="dxa"/>
          </w:tcPr>
          <w:p>
            <w:pPr>
              <w:pStyle w:val="Normal0"/>
              <w:rPr>
                <w:rFonts w:ascii="Calibri" w:hAnsi="Calibri" w:hint="eastAsia"/>
              </w:rPr>
            </w:pPr>
          </w:p>
        </w:tc>
        <w:tc>
          <w:tcPr>
            <w:tcW w:w="1272" w:type="dxa"/>
          </w:tcPr>
          <w:p>
            <w:pPr>
              <w:pStyle w:val="Normal0"/>
              <w:rPr>
                <w:rFonts w:ascii="Calibri" w:hAnsi="Calibri" w:hint="eastAsia"/>
              </w:rPr>
            </w:pPr>
          </w:p>
        </w:tc>
        <w:tc>
          <w:tcPr>
            <w:tcW w:w="1068" w:type="dxa"/>
          </w:tcPr>
          <w:p>
            <w:pPr>
              <w:pStyle w:val="Normal0"/>
              <w:rPr>
                <w:rFonts w:ascii="Calibri" w:hAnsi="Calibri" w:hint="eastAsia"/>
              </w:rPr>
            </w:pPr>
            <w:r>
              <w:rPr>
                <w:rFonts w:ascii="Calibri" w:hAnsi="Calibri" w:hint="eastAsia"/>
              </w:rPr>
              <w:t>2013.9.3</w:t>
            </w:r>
          </w:p>
        </w:tc>
      </w:tr>
    </w:tbl>
    <w:p>
      <w:pPr>
        <w:pStyle w:val="Normal0"/>
        <w:widowControl/>
        <w:spacing w:line="240" w:lineRule="auto"/>
        <w:jc w:val="left"/>
        <w:rPr>
          <w:rFonts w:ascii="宋体" w:hAnsi="宋体" w:cs="宋体"/>
          <w:kern w:val="0"/>
        </w:rPr>
      </w:pPr>
      <w:r>
        <w:rPr>
          <w:rFonts w:ascii="宋体" w:hAnsi="宋体" w:cs="宋体"/>
          <w:kern w:val="0"/>
        </w:rPr>
        <w:pict>
          <v:shape id="_x0000_i1027" type="#_x0000_t75" style="width:495.55pt;height:154.5pt" coordsize="21600,21600" o:preferrelative="t" filled="f" stroked="f">
            <v:stroke joinstyle="miter"/>
            <v:imagedata r:id="rId43" r:href="rId44" o:title=""/>
            <o:lock v:ext="edit" aspectratio="t"/>
            <w10:anchorlock/>
          </v:shape>
        </w:pict>
      </w:r>
    </w:p>
    <w:p>
      <w:pPr>
        <w:pStyle w:val="Normal0"/>
        <w:rPr>
          <w:rFonts w:hint="eastAsia"/>
        </w:rPr>
      </w:pPr>
    </w:p>
    <w:p>
      <w:pPr>
        <w:pStyle w:val="Heading2"/>
        <w:rPr>
          <w:rFonts w:hint="eastAsia"/>
        </w:rPr>
      </w:pPr>
      <w:r>
        <w:rPr>
          <w:rFonts w:hint="eastAsia"/>
        </w:rPr>
        <w:t>（四）</w:t>
      </w:r>
      <w:r>
        <w:rPr>
          <w:rFonts w:hint="eastAsia"/>
          <w:lang w:eastAsia="zh-CN"/>
        </w:rPr>
        <w:t>相关项目</w:t>
      </w:r>
      <w:r>
        <w:rPr>
          <w:rFonts w:hint="eastAsia"/>
        </w:rPr>
        <w:t>的关键成功要素</w:t>
      </w:r>
    </w:p>
    <w:p>
      <w:pPr>
        <w:pStyle w:val="Normal0"/>
        <w:ind w:firstLine="480" w:firstLineChars="200"/>
        <w:rPr>
          <w:rFonts w:ascii="张海山锐线体2.0" w:eastAsia="张海山锐线体2.0" w:hAnsi="Arial" w:hint="eastAsia"/>
          <w:szCs w:val="21"/>
        </w:rPr>
      </w:pPr>
      <w:r>
        <w:rPr>
          <w:rFonts w:ascii="张海山锐线体2.0" w:eastAsia="张海山锐线体2.0" w:hAnsi="Arial" w:hint="eastAsia"/>
          <w:szCs w:val="21"/>
        </w:rPr>
        <w:t>确保在2013年9月底完成该</w:t>
      </w:r>
      <w:r>
        <w:rPr>
          <w:rFonts w:ascii="张海山锐线体2.0" w:eastAsia="张海山锐线体2.0" w:hAnsi="Arial" w:hint="eastAsia"/>
          <w:szCs w:val="21"/>
          <w:lang w:eastAsia="zh-CN"/>
        </w:rPr>
        <w:t>相关项目</w:t>
      </w:r>
      <w:r>
        <w:rPr>
          <w:rFonts w:ascii="张海山锐线体2.0" w:eastAsia="张海山锐线体2.0" w:hAnsi="Arial" w:hint="eastAsia"/>
          <w:szCs w:val="21"/>
        </w:rPr>
        <w:t>的消防验收工作，并交付给业主。消防验收的满足国家一级消防验收标准，令业主满意。成本控制在200万以内。</w:t>
      </w:r>
    </w:p>
    <w:p>
      <w:pPr>
        <w:pStyle w:val="Normal0"/>
        <w:rPr>
          <w:rFonts w:hint="eastAsia"/>
        </w:rPr>
      </w:pPr>
    </w:p>
    <w:p>
      <w:pPr>
        <w:pStyle w:val="Heading2"/>
        <w:rPr>
          <w:rFonts w:hint="eastAsia"/>
        </w:rPr>
      </w:pPr>
      <w:r>
        <w:rPr>
          <w:rFonts w:hint="eastAsia"/>
        </w:rPr>
        <w:t>（五）</w:t>
      </w:r>
      <w:r>
        <w:rPr>
          <w:rFonts w:hint="eastAsia"/>
          <w:lang w:eastAsia="zh-CN"/>
        </w:rPr>
        <w:t>相关项目</w:t>
      </w:r>
      <w:r>
        <w:rPr>
          <w:rFonts w:hint="eastAsia"/>
        </w:rPr>
        <w:t>影响范围</w:t>
      </w:r>
    </w:p>
    <w:p>
      <w:pPr>
        <w:pStyle w:val="Normal0"/>
        <w:adjustRightInd w:val="0"/>
        <w:snapToGrid w:val="0"/>
        <w:ind w:firstLine="480" w:firstLineChars="200"/>
        <w:rPr>
          <w:rFonts w:ascii="宋体" w:hAnsi="宋体"/>
        </w:rPr>
        <w:sectPr>
          <w:headerReference w:type="even" r:id="rId45"/>
          <w:headerReference w:type="default" r:id="rId46"/>
          <w:footerReference w:type="even" r:id="rId47"/>
          <w:footerReference w:type="default" r:id="rId48"/>
          <w:headerReference w:type="first" r:id="rId49"/>
          <w:footerReference w:type="first" r:id="rId50"/>
          <w:type w:val="nextPage"/>
          <w:pgSz w:w="11906" w:h="16838"/>
          <w:pgMar w:top="1440" w:right="1106" w:bottom="1440" w:left="1800" w:header="851" w:footer="992" w:gutter="0"/>
          <w:pgNumType w:start="4"/>
          <w:cols w:num="1" w:space="720"/>
          <w:titlePg w:val="0"/>
          <w:docGrid w:type="lines" w:linePitch="312" w:charSpace="0"/>
        </w:sectPr>
      </w:pPr>
      <w:r>
        <w:rPr>
          <w:rFonts w:ascii="宋体" w:hAnsi="宋体" w:hint="eastAsia"/>
        </w:rPr>
        <w:t>本次招标范围内的示范区消防工程均由我工程公司直管，任命</w:t>
      </w:r>
      <w:r>
        <w:rPr>
          <w:rFonts w:ascii="宋体" w:hAnsi="宋体" w:hint="eastAsia"/>
          <w:lang w:eastAsia="zh-CN"/>
        </w:rPr>
        <w:t>相关项目</w:t>
      </w:r>
      <w:r>
        <w:rPr>
          <w:rFonts w:ascii="宋体" w:hAnsi="宋体" w:hint="eastAsia"/>
        </w:rPr>
        <w:t>经理，组建</w:t>
      </w:r>
      <w:r>
        <w:rPr>
          <w:rFonts w:ascii="宋体" w:hAnsi="宋体" w:hint="eastAsia"/>
          <w:lang w:eastAsia="zh-CN"/>
        </w:rPr>
        <w:t>相关项目管理管控</w:t>
      </w:r>
      <w:r>
        <w:rPr>
          <w:rFonts w:ascii="宋体" w:hAnsi="宋体" w:hint="eastAsia"/>
        </w:rPr>
        <w:t>工程部，安排有劳务施工资质的劳务分包企业施工的模式，进行</w:t>
      </w:r>
      <w:r>
        <w:rPr>
          <w:rFonts w:ascii="宋体" w:hAnsi="宋体" w:hint="eastAsia"/>
          <w:lang w:eastAsia="zh-CN"/>
        </w:rPr>
        <w:t>相关项目</w:t>
      </w:r>
      <w:r>
        <w:rPr>
          <w:rFonts w:ascii="宋体" w:hAnsi="宋体" w:hint="eastAsia"/>
        </w:rPr>
        <w:t>施工</w:t>
      </w:r>
      <w:r>
        <w:rPr>
          <w:rFonts w:ascii="宋体" w:hAnsi="宋体" w:hint="eastAsia"/>
          <w:lang w:eastAsia="zh-CN"/>
        </w:rPr>
        <w:t>管理管控</w:t>
      </w:r>
      <w:r>
        <w:rPr>
          <w:rFonts w:ascii="宋体" w:hAnsi="宋体" w:hint="eastAsia"/>
        </w:rPr>
        <w:t>。</w:t>
      </w:r>
      <w:r>
        <w:rPr>
          <w:rFonts w:ascii="宋体" w:hAnsi="宋体" w:hint="eastAsia"/>
          <w:lang w:eastAsia="zh-CN"/>
        </w:rPr>
        <w:t>相关项目管理管控</w:t>
      </w:r>
      <w:r>
        <w:rPr>
          <w:rFonts w:ascii="宋体" w:hAnsi="宋体" w:hint="eastAsia"/>
        </w:rPr>
        <w:t>组织机构如下表2-2：</w:t>
      </w:r>
    </w:p>
    <w:p>
      <w:pPr>
        <w:pStyle w:val="Normal0"/>
        <w:rPr>
          <w:rFonts w:hint="eastAsia"/>
        </w:rPr>
      </w:pPr>
      <w:r>
        <w:pict>
          <v:shape id="_x0000_i1028" type="#_x0000_t75" style="width:398.3pt;height:441.95pt" coordsize="21600,21600" o:preferrelative="t" filled="f" stroked="f">
            <v:stroke joinstyle="miter"/>
            <v:imagedata r:id="rId51" o:title=""/>
            <o:lock v:ext="edit" aspectratio="t"/>
            <w10:anchorlock/>
          </v:shape>
        </w:pict>
      </w:r>
    </w:p>
    <w:p>
      <w:pPr>
        <w:pStyle w:val="Normal0"/>
        <w:jc w:val="center"/>
        <w:rPr>
          <w:rFonts w:hint="eastAsia"/>
        </w:rPr>
      </w:pPr>
      <w:r>
        <w:rPr>
          <w:rFonts w:hint="eastAsia"/>
        </w:rPr>
        <w:t xml:space="preserve">2-2 </w:t>
      </w:r>
      <w:r>
        <w:rPr>
          <w:rFonts w:hint="eastAsia"/>
          <w:lang w:eastAsia="zh-CN"/>
        </w:rPr>
        <w:t>相关项目管理管控</w:t>
      </w:r>
      <w:r>
        <w:rPr>
          <w:rFonts w:hint="eastAsia"/>
        </w:rPr>
        <w:t>组织机构</w:t>
      </w:r>
    </w:p>
    <w:p>
      <w:pPr>
        <w:pStyle w:val="Normal0"/>
        <w:adjustRightInd w:val="0"/>
        <w:snapToGrid w:val="0"/>
        <w:jc w:val="left"/>
        <w:rPr>
          <w:rFonts w:ascii="宋体" w:hAnsi="宋体"/>
          <w:b/>
          <w:color w:val="000000"/>
        </w:rPr>
      </w:pPr>
      <w:r>
        <w:rPr>
          <w:rFonts w:ascii="宋体" w:hAnsi="宋体" w:hint="eastAsia"/>
          <w:b/>
          <w:color w:val="000000"/>
        </w:rPr>
        <w:t xml:space="preserve">   1、</w:t>
      </w:r>
      <w:r>
        <w:rPr>
          <w:rFonts w:ascii="宋体" w:hAnsi="宋体" w:hint="eastAsia"/>
          <w:b/>
          <w:color w:val="000000"/>
          <w:lang w:eastAsia="zh-CN"/>
        </w:rPr>
        <w:t>相关项目</w:t>
      </w:r>
      <w:r>
        <w:rPr>
          <w:rFonts w:ascii="宋体" w:hAnsi="宋体" w:hint="eastAsia"/>
          <w:b/>
          <w:color w:val="000000"/>
        </w:rPr>
        <w:t>经理</w:t>
      </w:r>
    </w:p>
    <w:p>
      <w:pPr>
        <w:pStyle w:val="p0"/>
        <w:widowControl w:val="0"/>
        <w:adjustRightInd w:val="0"/>
        <w:snapToGrid w:val="0"/>
        <w:jc w:val="left"/>
        <w:rPr>
          <w:color w:val="000000"/>
          <w:szCs w:val="24"/>
        </w:rPr>
      </w:pPr>
      <w:bookmarkStart w:id="16" w:name="OLE_LINK2"/>
      <w:bookmarkStart w:id="17" w:name="OLE_LINK1"/>
      <w:r>
        <w:rPr>
          <w:rFonts w:hint="eastAsia"/>
          <w:color w:val="000000"/>
          <w:szCs w:val="24"/>
        </w:rPr>
        <w:t xml:space="preserve">   1.1对本工程</w:t>
      </w:r>
      <w:r>
        <w:rPr>
          <w:rFonts w:hint="eastAsia"/>
          <w:color w:val="000000"/>
          <w:szCs w:val="24"/>
          <w:lang w:eastAsia="zh-CN"/>
        </w:rPr>
        <w:t>相关项目</w:t>
      </w:r>
      <w:r>
        <w:rPr>
          <w:rFonts w:hint="eastAsia"/>
          <w:color w:val="000000"/>
          <w:szCs w:val="24"/>
        </w:rPr>
        <w:t>的质量、安全、进度等全面负责，严格履行承包</w:t>
      </w:r>
      <w:r>
        <w:rPr>
          <w:rFonts w:hint="eastAsia"/>
          <w:color w:val="000000"/>
          <w:szCs w:val="24"/>
          <w:lang w:eastAsia="zh-CN"/>
        </w:rPr>
        <w:t>合同合约</w:t>
      </w:r>
      <w:r>
        <w:rPr>
          <w:rFonts w:hint="eastAsia"/>
          <w:color w:val="000000"/>
          <w:szCs w:val="24"/>
        </w:rPr>
        <w:t>，对下达的各项生产、经济、技术指标全面负责。</w:t>
      </w:r>
    </w:p>
    <w:p>
      <w:pPr>
        <w:pStyle w:val="p0"/>
        <w:widowControl w:val="0"/>
        <w:adjustRightInd w:val="0"/>
        <w:snapToGrid w:val="0"/>
        <w:jc w:val="left"/>
        <w:rPr>
          <w:color w:val="000000"/>
          <w:szCs w:val="24"/>
        </w:rPr>
      </w:pPr>
      <w:r>
        <w:rPr>
          <w:rFonts w:hint="eastAsia"/>
          <w:color w:val="000000"/>
          <w:szCs w:val="24"/>
        </w:rPr>
        <w:t xml:space="preserve">   1.2负责贯彻执行国家及上级主管部门有关法律、法规政策和标准及企业的各项规章</w:t>
      </w:r>
      <w:r>
        <w:rPr>
          <w:rFonts w:hint="eastAsia"/>
          <w:color w:val="000000"/>
          <w:szCs w:val="24"/>
          <w:lang w:eastAsia="zh-CN"/>
        </w:rPr>
        <w:t>管理管控</w:t>
      </w:r>
      <w:r>
        <w:rPr>
          <w:rFonts w:hint="eastAsia"/>
          <w:color w:val="000000"/>
          <w:szCs w:val="24"/>
        </w:rPr>
        <w:t>制度。</w:t>
      </w:r>
    </w:p>
    <w:p>
      <w:pPr>
        <w:pStyle w:val="p0"/>
        <w:widowControl w:val="0"/>
        <w:adjustRightInd w:val="0"/>
        <w:snapToGrid w:val="0"/>
        <w:jc w:val="left"/>
        <w:rPr>
          <w:color w:val="000000"/>
          <w:szCs w:val="24"/>
        </w:rPr>
      </w:pPr>
      <w:r>
        <w:rPr>
          <w:rFonts w:hint="eastAsia"/>
          <w:color w:val="000000"/>
          <w:szCs w:val="24"/>
        </w:rPr>
        <w:t xml:space="preserve">   1.3负责</w:t>
      </w:r>
      <w:r>
        <w:rPr>
          <w:rFonts w:hint="eastAsia"/>
          <w:color w:val="000000"/>
          <w:szCs w:val="24"/>
          <w:lang w:eastAsia="zh-CN"/>
        </w:rPr>
        <w:t>相关项目</w:t>
      </w:r>
      <w:r>
        <w:rPr>
          <w:rFonts w:hint="eastAsia"/>
          <w:color w:val="000000"/>
          <w:szCs w:val="24"/>
        </w:rPr>
        <w:t>施工的成本控制。</w:t>
      </w:r>
    </w:p>
    <w:p>
      <w:pPr>
        <w:pStyle w:val="p0"/>
        <w:widowControl w:val="0"/>
        <w:adjustRightInd w:val="0"/>
        <w:snapToGrid w:val="0"/>
        <w:jc w:val="left"/>
        <w:rPr>
          <w:color w:val="000000"/>
          <w:szCs w:val="24"/>
        </w:rPr>
      </w:pPr>
      <w:r>
        <w:rPr>
          <w:rFonts w:hint="eastAsia"/>
          <w:color w:val="000000"/>
          <w:szCs w:val="24"/>
        </w:rPr>
        <w:t xml:space="preserve">   1.4负责做好</w:t>
      </w:r>
      <w:r>
        <w:rPr>
          <w:rFonts w:hint="eastAsia"/>
          <w:color w:val="000000"/>
          <w:szCs w:val="24"/>
          <w:lang w:eastAsia="zh-CN"/>
        </w:rPr>
        <w:t>相关项目管理管控</w:t>
      </w:r>
      <w:r>
        <w:rPr>
          <w:rFonts w:hint="eastAsia"/>
          <w:color w:val="000000"/>
          <w:szCs w:val="24"/>
        </w:rPr>
        <w:t>机构人员的思想政治工作，使之按制度和职责分工进行</w:t>
      </w:r>
      <w:r>
        <w:rPr>
          <w:rFonts w:hint="eastAsia"/>
          <w:color w:val="000000"/>
          <w:szCs w:val="24"/>
          <w:lang w:eastAsia="zh-CN"/>
        </w:rPr>
        <w:t>管理管控</w:t>
      </w:r>
      <w:r>
        <w:rPr>
          <w:rFonts w:hint="eastAsia"/>
          <w:color w:val="000000"/>
          <w:szCs w:val="24"/>
        </w:rPr>
        <w:t>，处理好</w:t>
      </w:r>
      <w:r>
        <w:rPr>
          <w:rFonts w:hint="eastAsia"/>
          <w:color w:val="000000"/>
          <w:szCs w:val="24"/>
          <w:lang w:eastAsia="zh-CN"/>
        </w:rPr>
        <w:t>相关项目</w:t>
      </w:r>
      <w:r>
        <w:rPr>
          <w:rFonts w:hint="eastAsia"/>
          <w:color w:val="000000"/>
          <w:szCs w:val="24"/>
        </w:rPr>
        <w:t>的内部关系。</w:t>
      </w:r>
    </w:p>
    <w:p>
      <w:pPr>
        <w:pStyle w:val="p0"/>
        <w:widowControl w:val="0"/>
        <w:adjustRightInd w:val="0"/>
        <w:snapToGrid w:val="0"/>
        <w:jc w:val="left"/>
        <w:rPr>
          <w:color w:val="000000"/>
          <w:szCs w:val="2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106" w:bottom="1440" w:left="1800" w:header="851" w:footer="992" w:gutter="0"/>
          <w:pgNumType w:start="5"/>
          <w:cols w:num="1" w:space="720"/>
          <w:titlePg w:val="0"/>
          <w:docGrid w:type="lines" w:linePitch="312" w:charSpace="0"/>
        </w:sectPr>
      </w:pPr>
      <w:r>
        <w:rPr>
          <w:rFonts w:hint="eastAsia"/>
          <w:color w:val="000000"/>
          <w:szCs w:val="24"/>
        </w:rPr>
        <w:t xml:space="preserve">  </w:t>
      </w:r>
    </w:p>
    <w:p>
      <w:pPr>
        <w:pStyle w:val="p0"/>
        <w:widowControl w:val="0"/>
        <w:adjustRightInd w:val="0"/>
        <w:snapToGrid w:val="0"/>
        <w:jc w:val="left"/>
        <w:rPr>
          <w:color w:val="000000"/>
          <w:szCs w:val="24"/>
        </w:rPr>
      </w:pPr>
      <w:r>
        <w:rPr>
          <w:rFonts w:hint="eastAsia"/>
          <w:color w:val="000000"/>
          <w:szCs w:val="24"/>
        </w:rPr>
        <w:t xml:space="preserve"> 1.5对本工程全体职工进行经常性安全技术和遵章守纪教育，以增强全员安全意识和自我防护的能力。</w:t>
      </w:r>
    </w:p>
    <w:p>
      <w:pPr>
        <w:pStyle w:val="p0"/>
        <w:widowControl w:val="0"/>
        <w:adjustRightInd w:val="0"/>
        <w:snapToGrid w:val="0"/>
        <w:jc w:val="left"/>
        <w:rPr>
          <w:color w:val="000000"/>
          <w:szCs w:val="24"/>
        </w:rPr>
      </w:pPr>
      <w:r>
        <w:rPr>
          <w:rFonts w:hint="eastAsia"/>
          <w:color w:val="000000"/>
          <w:szCs w:val="24"/>
        </w:rPr>
        <w:t xml:space="preserve">   1.6发生工伤事故时，要按规定程序立即上报，及时抢救伤员，保护好现场。并亲自主持参加事故调查分析和处理，坚持“四不放过”的原则，分析原因，提出改进的防范措施。</w:t>
      </w:r>
    </w:p>
    <w:p>
      <w:pPr>
        <w:pStyle w:val="p0"/>
        <w:widowControl w:val="0"/>
        <w:adjustRightInd w:val="0"/>
        <w:snapToGrid w:val="0"/>
        <w:jc w:val="left"/>
        <w:rPr>
          <w:color w:val="000000"/>
          <w:szCs w:val="24"/>
        </w:rPr>
      </w:pPr>
      <w:r>
        <w:rPr>
          <w:rFonts w:hint="eastAsia"/>
          <w:color w:val="000000"/>
          <w:szCs w:val="24"/>
        </w:rPr>
        <w:t xml:space="preserve">   1.7负责组织协调消防验收工作以及对外与相关部门及政府关系的协调、联络与沟通。</w:t>
      </w:r>
      <w:bookmarkEnd w:id="16"/>
      <w:bookmarkEnd w:id="17"/>
    </w:p>
    <w:p>
      <w:pPr>
        <w:pStyle w:val="Normal0"/>
        <w:adjustRightInd w:val="0"/>
        <w:snapToGrid w:val="0"/>
        <w:jc w:val="left"/>
        <w:rPr>
          <w:rFonts w:ascii="宋体" w:hAnsi="宋体"/>
          <w:b/>
          <w:color w:val="000000"/>
        </w:rPr>
      </w:pPr>
      <w:r>
        <w:rPr>
          <w:rFonts w:ascii="宋体" w:hAnsi="宋体" w:hint="eastAsia"/>
          <w:b/>
          <w:color w:val="000000"/>
        </w:rPr>
        <w:t xml:space="preserve">   2、</w:t>
      </w:r>
      <w:r>
        <w:rPr>
          <w:rFonts w:ascii="宋体" w:hAnsi="宋体" w:hint="eastAsia"/>
          <w:b/>
          <w:color w:val="000000"/>
          <w:lang w:eastAsia="zh-CN"/>
        </w:rPr>
        <w:t>相关项目</w:t>
      </w:r>
      <w:r>
        <w:rPr>
          <w:rFonts w:ascii="宋体" w:hAnsi="宋体" w:hint="eastAsia"/>
          <w:b/>
          <w:color w:val="000000"/>
        </w:rPr>
        <w:t>执行经理</w:t>
      </w:r>
    </w:p>
    <w:p>
      <w:pPr>
        <w:pStyle w:val="p0"/>
        <w:widowControl w:val="0"/>
        <w:adjustRightInd w:val="0"/>
        <w:snapToGrid w:val="0"/>
        <w:jc w:val="left"/>
        <w:rPr>
          <w:color w:val="000000"/>
          <w:szCs w:val="24"/>
        </w:rPr>
      </w:pPr>
      <w:r>
        <w:rPr>
          <w:rFonts w:hint="eastAsia"/>
          <w:color w:val="000000"/>
          <w:szCs w:val="24"/>
        </w:rPr>
        <w:t xml:space="preserve">   2.1分管施工现场的施工生产</w:t>
      </w:r>
      <w:r>
        <w:rPr>
          <w:rFonts w:hint="eastAsia"/>
          <w:color w:val="000000"/>
          <w:szCs w:val="24"/>
          <w:lang w:eastAsia="zh-CN"/>
        </w:rPr>
        <w:t>管理管控</w:t>
      </w:r>
      <w:r>
        <w:rPr>
          <w:rFonts w:hint="eastAsia"/>
          <w:color w:val="000000"/>
          <w:szCs w:val="24"/>
        </w:rPr>
        <w:t>、安全、文明施工</w:t>
      </w:r>
      <w:r>
        <w:rPr>
          <w:rFonts w:hint="eastAsia"/>
          <w:color w:val="000000"/>
          <w:szCs w:val="24"/>
          <w:lang w:eastAsia="zh-CN"/>
        </w:rPr>
        <w:t>管理管控</w:t>
      </w:r>
      <w:r>
        <w:rPr>
          <w:rFonts w:hint="eastAsia"/>
          <w:color w:val="000000"/>
          <w:szCs w:val="24"/>
        </w:rPr>
        <w:t>、材料、设备</w:t>
      </w:r>
      <w:r>
        <w:rPr>
          <w:rFonts w:hint="eastAsia"/>
          <w:color w:val="000000"/>
          <w:szCs w:val="24"/>
          <w:lang w:eastAsia="zh-CN"/>
        </w:rPr>
        <w:t>管理管控</w:t>
      </w:r>
      <w:r>
        <w:rPr>
          <w:rFonts w:hint="eastAsia"/>
          <w:color w:val="000000"/>
          <w:szCs w:val="24"/>
        </w:rPr>
        <w:t>及生活后勤的</w:t>
      </w:r>
      <w:r>
        <w:rPr>
          <w:rFonts w:hint="eastAsia"/>
          <w:color w:val="000000"/>
          <w:szCs w:val="24"/>
          <w:lang w:eastAsia="zh-CN"/>
        </w:rPr>
        <w:t>管理管控</w:t>
      </w:r>
      <w:r>
        <w:rPr>
          <w:rFonts w:hint="eastAsia"/>
          <w:color w:val="000000"/>
          <w:szCs w:val="24"/>
        </w:rPr>
        <w:t>工作。</w:t>
      </w:r>
    </w:p>
    <w:p>
      <w:pPr>
        <w:pStyle w:val="p0"/>
        <w:widowControl w:val="0"/>
        <w:adjustRightInd w:val="0"/>
        <w:snapToGrid w:val="0"/>
        <w:jc w:val="left"/>
        <w:rPr>
          <w:color w:val="000000"/>
          <w:szCs w:val="24"/>
        </w:rPr>
      </w:pPr>
      <w:r>
        <w:rPr>
          <w:rFonts w:hint="eastAsia"/>
          <w:color w:val="000000"/>
          <w:szCs w:val="24"/>
        </w:rPr>
        <w:t xml:space="preserve">   2.2负责协助</w:t>
      </w:r>
      <w:r>
        <w:rPr>
          <w:rFonts w:hint="eastAsia"/>
          <w:color w:val="000000"/>
          <w:szCs w:val="24"/>
          <w:lang w:eastAsia="zh-CN"/>
        </w:rPr>
        <w:t>相关项目</w:t>
      </w:r>
      <w:r>
        <w:rPr>
          <w:rFonts w:hint="eastAsia"/>
          <w:color w:val="000000"/>
          <w:szCs w:val="24"/>
        </w:rPr>
        <w:t>经理做好每月结算工作。</w:t>
      </w:r>
    </w:p>
    <w:p>
      <w:pPr>
        <w:pStyle w:val="p0"/>
        <w:widowControl w:val="0"/>
        <w:adjustRightInd w:val="0"/>
        <w:snapToGrid w:val="0"/>
        <w:jc w:val="left"/>
        <w:rPr>
          <w:color w:val="000000"/>
          <w:szCs w:val="24"/>
        </w:rPr>
      </w:pPr>
      <w:r>
        <w:rPr>
          <w:rFonts w:hint="eastAsia"/>
          <w:color w:val="000000"/>
          <w:szCs w:val="24"/>
        </w:rPr>
        <w:t xml:space="preserve">   2.3负责日常</w:t>
      </w:r>
      <w:r>
        <w:rPr>
          <w:rFonts w:hint="eastAsia"/>
          <w:color w:val="000000"/>
          <w:szCs w:val="24"/>
          <w:lang w:eastAsia="zh-CN"/>
        </w:rPr>
        <w:t>相关项目管理管控</w:t>
      </w:r>
      <w:r>
        <w:rPr>
          <w:rFonts w:hint="eastAsia"/>
          <w:color w:val="000000"/>
          <w:szCs w:val="24"/>
        </w:rPr>
        <w:t>，协调与消防分包专业之间的配合工作。</w:t>
      </w:r>
    </w:p>
    <w:p>
      <w:pPr>
        <w:pStyle w:val="p0"/>
        <w:widowControl w:val="0"/>
        <w:adjustRightInd w:val="0"/>
        <w:snapToGrid w:val="0"/>
        <w:jc w:val="left"/>
        <w:rPr>
          <w:color w:val="000000"/>
          <w:szCs w:val="24"/>
        </w:rPr>
      </w:pPr>
      <w:r>
        <w:rPr>
          <w:rFonts w:hint="eastAsia"/>
          <w:color w:val="000000"/>
          <w:szCs w:val="24"/>
        </w:rPr>
        <w:t xml:space="preserve">   2.4协助</w:t>
      </w:r>
      <w:r>
        <w:rPr>
          <w:rFonts w:hint="eastAsia"/>
          <w:color w:val="000000"/>
          <w:szCs w:val="24"/>
          <w:lang w:eastAsia="zh-CN"/>
        </w:rPr>
        <w:t>相关项目</w:t>
      </w:r>
      <w:r>
        <w:rPr>
          <w:rFonts w:hint="eastAsia"/>
          <w:color w:val="000000"/>
          <w:szCs w:val="24"/>
        </w:rPr>
        <w:t>经理做好施工现场准备、施工资源准备和其他准备工作，缩短准备时间，保证按时或提前开工，保证施工顺利进行。</w:t>
      </w:r>
    </w:p>
    <w:p>
      <w:pPr>
        <w:pStyle w:val="p0"/>
        <w:widowControl w:val="0"/>
        <w:adjustRightInd w:val="0"/>
        <w:snapToGrid w:val="0"/>
        <w:jc w:val="left"/>
        <w:rPr>
          <w:color w:val="000000"/>
          <w:szCs w:val="24"/>
        </w:rPr>
      </w:pPr>
      <w:r>
        <w:rPr>
          <w:rFonts w:hint="eastAsia"/>
          <w:color w:val="000000"/>
          <w:szCs w:val="24"/>
        </w:rPr>
        <w:t xml:space="preserve">   2.5认真研究施工总进度</w:t>
      </w:r>
      <w:r>
        <w:rPr>
          <w:rFonts w:hint="eastAsia"/>
          <w:color w:val="000000"/>
          <w:szCs w:val="24"/>
          <w:lang w:eastAsia="zh-CN"/>
        </w:rPr>
        <w:t>相关计划</w:t>
      </w:r>
      <w:r>
        <w:rPr>
          <w:rFonts w:hint="eastAsia"/>
          <w:color w:val="000000"/>
          <w:szCs w:val="24"/>
        </w:rPr>
        <w:t>和主要分部分项工程施工进度控制</w:t>
      </w:r>
      <w:r>
        <w:rPr>
          <w:rFonts w:hint="eastAsia"/>
          <w:color w:val="000000"/>
          <w:szCs w:val="24"/>
          <w:lang w:eastAsia="zh-CN"/>
        </w:rPr>
        <w:t>相关计划</w:t>
      </w:r>
      <w:r>
        <w:rPr>
          <w:rFonts w:hint="eastAsia"/>
          <w:color w:val="000000"/>
          <w:szCs w:val="24"/>
        </w:rPr>
        <w:t>，抓住关键线路，实现工期目标。</w:t>
      </w:r>
    </w:p>
    <w:p>
      <w:pPr>
        <w:pStyle w:val="p0"/>
        <w:widowControl w:val="0"/>
        <w:adjustRightInd w:val="0"/>
        <w:snapToGrid w:val="0"/>
        <w:jc w:val="left"/>
        <w:rPr>
          <w:color w:val="000000"/>
          <w:szCs w:val="24"/>
        </w:rPr>
      </w:pPr>
      <w:r>
        <w:rPr>
          <w:rFonts w:hint="eastAsia"/>
          <w:color w:val="000000"/>
          <w:szCs w:val="24"/>
        </w:rPr>
        <w:t xml:space="preserve">   2.6与消防相关专业的施工协调工作。</w:t>
      </w:r>
    </w:p>
    <w:p>
      <w:pPr>
        <w:pStyle w:val="Normal0"/>
        <w:adjustRightInd w:val="0"/>
        <w:snapToGrid w:val="0"/>
        <w:jc w:val="left"/>
        <w:rPr>
          <w:rFonts w:ascii="宋体" w:hAnsi="宋体"/>
          <w:b/>
          <w:color w:val="000000"/>
        </w:rPr>
      </w:pPr>
      <w:r>
        <w:rPr>
          <w:rFonts w:ascii="宋体" w:hAnsi="宋体" w:hint="eastAsia"/>
          <w:b/>
          <w:color w:val="000000"/>
        </w:rPr>
        <w:t xml:space="preserve">   3、</w:t>
      </w:r>
      <w:r>
        <w:rPr>
          <w:rFonts w:ascii="宋体" w:hAnsi="宋体" w:hint="eastAsia"/>
          <w:b/>
          <w:color w:val="000000"/>
          <w:lang w:eastAsia="zh-CN"/>
        </w:rPr>
        <w:t>相关项目</w:t>
      </w:r>
      <w:r>
        <w:rPr>
          <w:rFonts w:ascii="宋体" w:hAnsi="宋体" w:hint="eastAsia"/>
          <w:b/>
          <w:color w:val="000000"/>
        </w:rPr>
        <w:t>工程师</w:t>
      </w:r>
    </w:p>
    <w:p>
      <w:pPr>
        <w:pStyle w:val="p0"/>
        <w:widowControl w:val="0"/>
        <w:adjustRightInd w:val="0"/>
        <w:snapToGrid w:val="0"/>
        <w:jc w:val="left"/>
        <w:rPr>
          <w:color w:val="000000"/>
          <w:szCs w:val="24"/>
        </w:rPr>
      </w:pPr>
      <w:r>
        <w:rPr>
          <w:rFonts w:hint="eastAsia"/>
          <w:color w:val="000000"/>
          <w:szCs w:val="24"/>
        </w:rPr>
        <w:t xml:space="preserve">   3.1负责</w:t>
      </w:r>
      <w:r>
        <w:rPr>
          <w:rFonts w:hint="eastAsia"/>
          <w:color w:val="000000"/>
          <w:szCs w:val="24"/>
          <w:lang w:eastAsia="zh-CN"/>
        </w:rPr>
        <w:t>相关项目</w:t>
      </w:r>
      <w:r>
        <w:rPr>
          <w:rFonts w:hint="eastAsia"/>
          <w:color w:val="000000"/>
          <w:szCs w:val="24"/>
        </w:rPr>
        <w:t>工程施工中有关技术、质量</w:t>
      </w:r>
      <w:r>
        <w:rPr>
          <w:rFonts w:hint="eastAsia"/>
          <w:color w:val="000000"/>
          <w:szCs w:val="24"/>
          <w:lang w:eastAsia="zh-CN"/>
        </w:rPr>
        <w:t>管理管控</w:t>
      </w:r>
      <w:r>
        <w:rPr>
          <w:rFonts w:hint="eastAsia"/>
          <w:color w:val="000000"/>
          <w:szCs w:val="24"/>
        </w:rPr>
        <w:t>工作，并负责分管组织推进</w:t>
      </w:r>
      <w:r>
        <w:rPr>
          <w:rFonts w:hint="eastAsia"/>
          <w:color w:val="000000"/>
          <w:szCs w:val="24"/>
          <w:lang w:eastAsia="zh-CN"/>
        </w:rPr>
        <w:t>相关项目</w:t>
      </w:r>
      <w:r>
        <w:rPr>
          <w:rFonts w:hint="eastAsia"/>
          <w:color w:val="000000"/>
          <w:szCs w:val="24"/>
        </w:rPr>
        <w:t>实施质量</w:t>
      </w:r>
      <w:r>
        <w:rPr>
          <w:rFonts w:hint="eastAsia"/>
          <w:color w:val="000000"/>
          <w:szCs w:val="24"/>
          <w:lang w:eastAsia="zh-CN"/>
        </w:rPr>
        <w:t>管理管控</w:t>
      </w:r>
      <w:r>
        <w:rPr>
          <w:rFonts w:hint="eastAsia"/>
          <w:color w:val="000000"/>
          <w:szCs w:val="24"/>
        </w:rPr>
        <w:t>体系。</w:t>
      </w:r>
    </w:p>
    <w:p>
      <w:pPr>
        <w:pStyle w:val="p0"/>
        <w:widowControl w:val="0"/>
        <w:adjustRightInd w:val="0"/>
        <w:snapToGrid w:val="0"/>
        <w:jc w:val="left"/>
        <w:rPr>
          <w:color w:val="000000"/>
          <w:szCs w:val="24"/>
        </w:rPr>
      </w:pPr>
      <w:r>
        <w:rPr>
          <w:rFonts w:hint="eastAsia"/>
          <w:color w:val="000000"/>
          <w:szCs w:val="24"/>
        </w:rPr>
        <w:t xml:space="preserve">   3.2负责组织有关人员学习图纸，参加图纸会审，并组织主持编制工程《施工组织设计（含</w:t>
      </w:r>
      <w:r>
        <w:rPr>
          <w:rFonts w:hint="eastAsia"/>
          <w:color w:val="000000"/>
          <w:szCs w:val="24"/>
          <w:lang w:eastAsia="zh-CN"/>
        </w:rPr>
        <w:t>相关项目</w:t>
      </w:r>
      <w:r>
        <w:rPr>
          <w:rFonts w:hint="eastAsia"/>
          <w:color w:val="000000"/>
          <w:szCs w:val="24"/>
        </w:rPr>
        <w:t>质量</w:t>
      </w:r>
      <w:r>
        <w:rPr>
          <w:rFonts w:hint="eastAsia"/>
          <w:color w:val="000000"/>
          <w:szCs w:val="24"/>
          <w:lang w:eastAsia="zh-CN"/>
        </w:rPr>
        <w:t>相关计划</w:t>
      </w:r>
      <w:r>
        <w:rPr>
          <w:rFonts w:hint="eastAsia"/>
          <w:color w:val="000000"/>
          <w:szCs w:val="24"/>
        </w:rPr>
        <w:t>）》和有关工程的施工技术</w:t>
      </w:r>
      <w:r>
        <w:rPr>
          <w:rFonts w:hint="eastAsia"/>
          <w:color w:val="000000"/>
          <w:szCs w:val="24"/>
          <w:lang w:eastAsia="zh-CN"/>
        </w:rPr>
        <w:t>合适的方案</w:t>
      </w:r>
      <w:r>
        <w:rPr>
          <w:rFonts w:hint="eastAsia"/>
          <w:color w:val="000000"/>
          <w:szCs w:val="24"/>
        </w:rPr>
        <w:t>。</w:t>
      </w:r>
    </w:p>
    <w:p>
      <w:pPr>
        <w:pStyle w:val="p0"/>
        <w:widowControl w:val="0"/>
        <w:adjustRightInd w:val="0"/>
        <w:snapToGrid w:val="0"/>
        <w:jc w:val="left"/>
        <w:rPr>
          <w:color w:val="000000"/>
          <w:szCs w:val="24"/>
        </w:rPr>
      </w:pPr>
      <w:r>
        <w:rPr>
          <w:rFonts w:hint="eastAsia"/>
          <w:color w:val="000000"/>
          <w:szCs w:val="24"/>
        </w:rPr>
        <w:t xml:space="preserve">   3.3负责对工程施工难度大的</w:t>
      </w:r>
      <w:r>
        <w:rPr>
          <w:rFonts w:hint="eastAsia"/>
          <w:color w:val="000000"/>
          <w:szCs w:val="24"/>
          <w:lang w:eastAsia="zh-CN"/>
        </w:rPr>
        <w:t>相关项目</w:t>
      </w:r>
      <w:r>
        <w:rPr>
          <w:rFonts w:hint="eastAsia"/>
          <w:color w:val="000000"/>
          <w:szCs w:val="24"/>
        </w:rPr>
        <w:t>，组织技术攻关，运用当前现代的新科技、新工艺，探索和解决施工难题。</w:t>
      </w:r>
    </w:p>
    <w:p>
      <w:pPr>
        <w:pStyle w:val="p0"/>
        <w:widowControl w:val="0"/>
        <w:adjustRightInd w:val="0"/>
        <w:snapToGrid w:val="0"/>
        <w:jc w:val="left"/>
        <w:rPr>
          <w:color w:val="000000"/>
          <w:szCs w:val="24"/>
        </w:rPr>
      </w:pPr>
      <w:r>
        <w:rPr>
          <w:rFonts w:hint="eastAsia"/>
          <w:color w:val="000000"/>
          <w:szCs w:val="24"/>
        </w:rPr>
        <w:t xml:space="preserve">   3.4负责组织分部分项的评定验收及工程竣工验收前的自检，并审核工程竣工资料。</w:t>
      </w:r>
    </w:p>
    <w:p>
      <w:pPr>
        <w:pStyle w:val="p0"/>
        <w:widowControl w:val="0"/>
        <w:adjustRightInd w:val="0"/>
        <w:snapToGrid w:val="0"/>
        <w:jc w:val="left"/>
        <w:rPr>
          <w:color w:val="000000"/>
          <w:szCs w:val="24"/>
        </w:rPr>
      </w:pPr>
      <w:r>
        <w:rPr>
          <w:rFonts w:hint="eastAsia"/>
          <w:color w:val="000000"/>
          <w:szCs w:val="24"/>
        </w:rPr>
        <w:t xml:space="preserve">   3.5负责主持</w:t>
      </w:r>
      <w:r>
        <w:rPr>
          <w:rFonts w:hint="eastAsia"/>
          <w:color w:val="000000"/>
          <w:szCs w:val="24"/>
          <w:lang w:eastAsia="zh-CN"/>
        </w:rPr>
        <w:t>相关项目</w:t>
      </w:r>
      <w:r>
        <w:rPr>
          <w:rFonts w:hint="eastAsia"/>
          <w:color w:val="000000"/>
          <w:szCs w:val="24"/>
        </w:rPr>
        <w:t>现场计量工作</w:t>
      </w:r>
      <w:r>
        <w:rPr>
          <w:rFonts w:hint="eastAsia"/>
          <w:color w:val="000000"/>
          <w:szCs w:val="24"/>
          <w:lang w:eastAsia="zh-CN"/>
        </w:rPr>
        <w:t>管理管控</w:t>
      </w:r>
      <w:r>
        <w:rPr>
          <w:rFonts w:hint="eastAsia"/>
          <w:color w:val="000000"/>
          <w:szCs w:val="24"/>
        </w:rPr>
        <w:t>。</w:t>
      </w:r>
    </w:p>
    <w:p>
      <w:pPr>
        <w:pStyle w:val="p0"/>
        <w:widowControl w:val="0"/>
        <w:adjustRightInd w:val="0"/>
        <w:snapToGrid w:val="0"/>
        <w:jc w:val="left"/>
        <w:rPr>
          <w:color w:val="000000"/>
          <w:szCs w:val="24"/>
        </w:rPr>
      </w:pPr>
      <w:r>
        <w:rPr>
          <w:rFonts w:hint="eastAsia"/>
          <w:color w:val="000000"/>
          <w:szCs w:val="24"/>
        </w:rPr>
        <w:t xml:space="preserve">   3.6负责组织建立</w:t>
      </w:r>
      <w:r>
        <w:rPr>
          <w:rFonts w:hint="eastAsia"/>
          <w:color w:val="000000"/>
          <w:szCs w:val="24"/>
          <w:lang w:eastAsia="zh-CN"/>
        </w:rPr>
        <w:t>相关项目</w:t>
      </w:r>
      <w:r>
        <w:rPr>
          <w:rFonts w:hint="eastAsia"/>
          <w:color w:val="000000"/>
          <w:szCs w:val="24"/>
        </w:rPr>
        <w:t>现场的</w:t>
      </w:r>
      <w:r>
        <w:rPr>
          <w:rFonts w:hint="eastAsia"/>
          <w:color w:val="000000"/>
          <w:szCs w:val="24"/>
          <w:lang w:eastAsia="zh-CN"/>
        </w:rPr>
        <w:t>管理管控</w:t>
      </w:r>
      <w:r>
        <w:rPr>
          <w:rFonts w:hint="eastAsia"/>
          <w:color w:val="000000"/>
          <w:szCs w:val="24"/>
        </w:rPr>
        <w:t>资料。</w:t>
      </w:r>
    </w:p>
    <w:p>
      <w:pPr>
        <w:pStyle w:val="Normal0"/>
        <w:adjustRightInd w:val="0"/>
        <w:snapToGrid w:val="0"/>
        <w:jc w:val="left"/>
        <w:rPr>
          <w:rFonts w:ascii="宋体" w:hAnsi="宋体"/>
          <w:b/>
          <w:color w:val="000000"/>
        </w:rPr>
      </w:pPr>
      <w:r>
        <w:rPr>
          <w:rFonts w:ascii="宋体" w:hAnsi="宋体" w:hint="eastAsia"/>
          <w:b/>
          <w:color w:val="000000"/>
        </w:rPr>
        <w:t xml:space="preserve">   4、消防专业工程师</w:t>
      </w:r>
    </w:p>
    <w:p>
      <w:pPr>
        <w:pStyle w:val="p0"/>
        <w:widowControl w:val="0"/>
        <w:adjustRightInd w:val="0"/>
        <w:snapToGrid w:val="0"/>
        <w:jc w:val="left"/>
        <w:rPr>
          <w:color w:val="000000"/>
          <w:szCs w:val="24"/>
        </w:rPr>
      </w:pPr>
      <w:r>
        <w:rPr>
          <w:rFonts w:hint="eastAsia"/>
          <w:color w:val="000000"/>
          <w:szCs w:val="24"/>
        </w:rPr>
        <w:t xml:space="preserve">   4.1编制施工组织设计、质量</w:t>
      </w:r>
      <w:r>
        <w:rPr>
          <w:rFonts w:hint="eastAsia"/>
          <w:color w:val="000000"/>
          <w:szCs w:val="24"/>
          <w:lang w:eastAsia="zh-CN"/>
        </w:rPr>
        <w:t>相关计划</w:t>
      </w:r>
      <w:r>
        <w:rPr>
          <w:rFonts w:hint="eastAsia"/>
          <w:color w:val="000000"/>
          <w:szCs w:val="24"/>
        </w:rPr>
        <w:t>和专业施工</w:t>
      </w:r>
      <w:r>
        <w:rPr>
          <w:rFonts w:hint="eastAsia"/>
          <w:color w:val="000000"/>
          <w:szCs w:val="24"/>
          <w:lang w:eastAsia="zh-CN"/>
        </w:rPr>
        <w:t>合适的方案</w:t>
      </w:r>
      <w:r>
        <w:rPr>
          <w:rFonts w:hint="eastAsia"/>
          <w:color w:val="000000"/>
          <w:szCs w:val="24"/>
        </w:rPr>
        <w:t>等技术性文件，主持图纸会审和技术交底工作。</w:t>
      </w:r>
    </w:p>
    <w:p>
      <w:pPr>
        <w:pStyle w:val="p0"/>
        <w:widowControl w:val="0"/>
        <w:adjustRightInd w:val="0"/>
        <w:snapToGrid w:val="0"/>
        <w:jc w:val="left"/>
        <w:rPr>
          <w:color w:val="000000"/>
          <w:szCs w:val="2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106" w:bottom="1440" w:left="1800" w:header="851" w:footer="992" w:gutter="0"/>
          <w:pgNumType w:start="6"/>
          <w:cols w:num="1" w:space="720"/>
          <w:titlePg w:val="0"/>
          <w:docGrid w:type="lines" w:linePitch="312" w:charSpace="0"/>
        </w:sectPr>
      </w:pPr>
      <w:r>
        <w:rPr>
          <w:rFonts w:hint="eastAsia"/>
          <w:color w:val="000000"/>
          <w:szCs w:val="24"/>
        </w:rPr>
        <w:t xml:space="preserve">   4.2负责主持</w:t>
      </w:r>
      <w:r>
        <w:rPr>
          <w:rFonts w:hint="eastAsia"/>
          <w:color w:val="000000"/>
          <w:szCs w:val="24"/>
          <w:lang w:eastAsia="zh-CN"/>
        </w:rPr>
        <w:t>相关项目</w:t>
      </w:r>
      <w:r>
        <w:rPr>
          <w:rFonts w:hint="eastAsia"/>
          <w:color w:val="000000"/>
          <w:szCs w:val="24"/>
        </w:rPr>
        <w:t>质量</w:t>
      </w:r>
      <w:r>
        <w:rPr>
          <w:rFonts w:hint="eastAsia"/>
          <w:color w:val="000000"/>
          <w:szCs w:val="24"/>
          <w:lang w:eastAsia="zh-CN"/>
        </w:rPr>
        <w:t>管理管控</w:t>
      </w:r>
      <w:r>
        <w:rPr>
          <w:rFonts w:hint="eastAsia"/>
          <w:color w:val="000000"/>
          <w:szCs w:val="24"/>
        </w:rPr>
        <w:t>体系和安全</w:t>
      </w:r>
      <w:r>
        <w:rPr>
          <w:rFonts w:hint="eastAsia"/>
          <w:color w:val="000000"/>
          <w:szCs w:val="24"/>
          <w:lang w:eastAsia="zh-CN"/>
        </w:rPr>
        <w:t>管理管控</w:t>
      </w:r>
    </w:p>
    <w:p>
      <w:pPr>
        <w:pStyle w:val="p0"/>
        <w:widowControl w:val="0"/>
        <w:adjustRightInd w:val="0"/>
        <w:snapToGrid w:val="0"/>
        <w:jc w:val="left"/>
        <w:rPr>
          <w:color w:val="000000"/>
          <w:szCs w:val="24"/>
        </w:rPr>
      </w:pPr>
      <w:r>
        <w:rPr>
          <w:rFonts w:hint="eastAsia"/>
          <w:color w:val="000000"/>
          <w:szCs w:val="24"/>
        </w:rPr>
        <w:t>体系的建立，并进行职能分配，落实质量责任制。</w:t>
      </w:r>
    </w:p>
    <w:p>
      <w:pPr>
        <w:pStyle w:val="p0"/>
        <w:widowControl w:val="0"/>
        <w:adjustRightInd w:val="0"/>
        <w:snapToGrid w:val="0"/>
        <w:jc w:val="left"/>
        <w:rPr>
          <w:color w:val="000000"/>
          <w:szCs w:val="24"/>
        </w:rPr>
      </w:pPr>
      <w:r>
        <w:rPr>
          <w:rFonts w:hint="eastAsia"/>
          <w:color w:val="000000"/>
          <w:szCs w:val="24"/>
        </w:rPr>
        <w:t xml:space="preserve">   4.3制定</w:t>
      </w:r>
      <w:r>
        <w:rPr>
          <w:rFonts w:hint="eastAsia"/>
          <w:color w:val="000000"/>
          <w:szCs w:val="24"/>
          <w:lang w:eastAsia="zh-CN"/>
        </w:rPr>
        <w:t>相关项目</w:t>
      </w:r>
      <w:r>
        <w:rPr>
          <w:rFonts w:hint="eastAsia"/>
          <w:color w:val="000000"/>
          <w:szCs w:val="24"/>
        </w:rPr>
        <w:t>技术</w:t>
      </w:r>
      <w:r>
        <w:rPr>
          <w:rFonts w:hint="eastAsia"/>
          <w:color w:val="000000"/>
          <w:szCs w:val="24"/>
          <w:lang w:eastAsia="zh-CN"/>
        </w:rPr>
        <w:t>管理管控</w:t>
      </w:r>
      <w:r>
        <w:rPr>
          <w:rFonts w:hint="eastAsia"/>
          <w:color w:val="000000"/>
          <w:szCs w:val="24"/>
        </w:rPr>
        <w:t>制度，组织技术人员解决施工中出现的技术问题。</w:t>
      </w:r>
    </w:p>
    <w:p>
      <w:pPr>
        <w:pStyle w:val="p0"/>
        <w:widowControl w:val="0"/>
        <w:adjustRightInd w:val="0"/>
        <w:snapToGrid w:val="0"/>
        <w:jc w:val="left"/>
        <w:rPr>
          <w:color w:val="000000"/>
          <w:szCs w:val="24"/>
        </w:rPr>
      </w:pPr>
      <w:r>
        <w:rPr>
          <w:rFonts w:hint="eastAsia"/>
          <w:color w:val="000000"/>
          <w:szCs w:val="24"/>
        </w:rPr>
        <w:t xml:space="preserve">   4.4组织技术骨干力量对本</w:t>
      </w:r>
      <w:r>
        <w:rPr>
          <w:rFonts w:hint="eastAsia"/>
          <w:color w:val="000000"/>
          <w:szCs w:val="24"/>
          <w:lang w:eastAsia="zh-CN"/>
        </w:rPr>
        <w:t>相关项目</w:t>
      </w:r>
      <w:r>
        <w:rPr>
          <w:rFonts w:hint="eastAsia"/>
          <w:color w:val="000000"/>
          <w:szCs w:val="24"/>
        </w:rPr>
        <w:t>关键技术难题进行科技攻关。</w:t>
      </w:r>
    </w:p>
    <w:p>
      <w:pPr>
        <w:pStyle w:val="p0"/>
        <w:widowControl w:val="0"/>
        <w:adjustRightInd w:val="0"/>
        <w:snapToGrid w:val="0"/>
        <w:jc w:val="left"/>
        <w:rPr>
          <w:color w:val="000000"/>
          <w:szCs w:val="24"/>
        </w:rPr>
      </w:pPr>
      <w:r>
        <w:rPr>
          <w:rFonts w:hint="eastAsia"/>
          <w:color w:val="000000"/>
          <w:szCs w:val="24"/>
        </w:rPr>
        <w:t xml:space="preserve">   4.5领导产品检验、验收资料、技术调试工作。</w:t>
      </w:r>
    </w:p>
    <w:p>
      <w:pPr>
        <w:pStyle w:val="Normal0"/>
        <w:adjustRightInd w:val="0"/>
        <w:snapToGrid w:val="0"/>
        <w:jc w:val="left"/>
        <w:rPr>
          <w:rFonts w:ascii="宋体" w:hAnsi="宋体"/>
          <w:b/>
          <w:color w:val="000000"/>
        </w:rPr>
      </w:pPr>
      <w:r>
        <w:rPr>
          <w:rFonts w:ascii="宋体" w:hAnsi="宋体" w:hint="eastAsia"/>
          <w:b/>
          <w:color w:val="000000"/>
        </w:rPr>
        <w:t xml:space="preserve">   5、质量工程师</w:t>
      </w:r>
    </w:p>
    <w:p>
      <w:pPr>
        <w:pStyle w:val="p0"/>
        <w:widowControl w:val="0"/>
        <w:adjustRightInd w:val="0"/>
        <w:snapToGrid w:val="0"/>
        <w:jc w:val="left"/>
        <w:rPr>
          <w:color w:val="000000"/>
          <w:szCs w:val="24"/>
        </w:rPr>
      </w:pPr>
      <w:r>
        <w:rPr>
          <w:rFonts w:hint="eastAsia"/>
          <w:color w:val="000000"/>
          <w:szCs w:val="24"/>
        </w:rPr>
        <w:t xml:space="preserve">   5.1负责各专业工种施工质量的检验、监督，有关标准、规范的贯彻执行和质量保证措施的落实、检查工作。</w:t>
      </w:r>
    </w:p>
    <w:p>
      <w:pPr>
        <w:pStyle w:val="p0"/>
        <w:widowControl w:val="0"/>
        <w:adjustRightInd w:val="0"/>
        <w:snapToGrid w:val="0"/>
        <w:jc w:val="left"/>
        <w:rPr>
          <w:color w:val="000000"/>
          <w:szCs w:val="24"/>
        </w:rPr>
      </w:pPr>
      <w:r>
        <w:rPr>
          <w:rFonts w:hint="eastAsia"/>
          <w:color w:val="000000"/>
          <w:szCs w:val="24"/>
        </w:rPr>
        <w:t xml:space="preserve">   5.2协助施工员解决施工中技术质量问题。</w:t>
      </w:r>
    </w:p>
    <w:p>
      <w:pPr>
        <w:pStyle w:val="p0"/>
        <w:widowControl w:val="0"/>
        <w:adjustRightInd w:val="0"/>
        <w:snapToGrid w:val="0"/>
        <w:jc w:val="left"/>
        <w:rPr>
          <w:color w:val="000000"/>
          <w:szCs w:val="24"/>
        </w:rPr>
      </w:pPr>
      <w:r>
        <w:rPr>
          <w:rFonts w:hint="eastAsia"/>
          <w:color w:val="000000"/>
          <w:szCs w:val="24"/>
        </w:rPr>
        <w:t xml:space="preserve">   5.3负责工程检验和质量评定及检验资料的收集、整理，确保工程质量符合有关规程、规范。</w:t>
      </w:r>
    </w:p>
    <w:p>
      <w:pPr>
        <w:pStyle w:val="p0"/>
        <w:widowControl w:val="0"/>
        <w:adjustRightInd w:val="0"/>
        <w:snapToGrid w:val="0"/>
        <w:jc w:val="left"/>
        <w:rPr>
          <w:color w:val="000000"/>
          <w:szCs w:val="24"/>
        </w:rPr>
      </w:pPr>
      <w:r>
        <w:rPr>
          <w:rFonts w:hint="eastAsia"/>
          <w:color w:val="000000"/>
          <w:szCs w:val="24"/>
        </w:rPr>
        <w:t xml:space="preserve">   5.4与监理单位、质量监督部门技术沟通，协调检验事宜。</w:t>
      </w:r>
    </w:p>
    <w:p>
      <w:pPr>
        <w:pStyle w:val="p0"/>
        <w:widowControl w:val="0"/>
        <w:adjustRightInd w:val="0"/>
        <w:snapToGrid w:val="0"/>
        <w:jc w:val="left"/>
        <w:rPr>
          <w:color w:val="000000"/>
          <w:szCs w:val="24"/>
        </w:rPr>
      </w:pPr>
      <w:r>
        <w:rPr>
          <w:rFonts w:hint="eastAsia"/>
          <w:color w:val="000000"/>
          <w:szCs w:val="24"/>
        </w:rPr>
        <w:t xml:space="preserve">   5.5组织推行全面质量</w:t>
      </w:r>
      <w:r>
        <w:rPr>
          <w:rFonts w:hint="eastAsia"/>
          <w:color w:val="000000"/>
          <w:szCs w:val="24"/>
          <w:lang w:eastAsia="zh-CN"/>
        </w:rPr>
        <w:t>管理管控</w:t>
      </w:r>
      <w:r>
        <w:rPr>
          <w:rFonts w:hint="eastAsia"/>
          <w:color w:val="000000"/>
          <w:szCs w:val="24"/>
        </w:rPr>
        <w:t>工作，指导QC小组活动。</w:t>
      </w:r>
    </w:p>
    <w:p>
      <w:pPr>
        <w:pStyle w:val="Normal0"/>
        <w:adjustRightInd w:val="0"/>
        <w:snapToGrid w:val="0"/>
        <w:jc w:val="left"/>
        <w:rPr>
          <w:rFonts w:ascii="宋体" w:hAnsi="宋体"/>
          <w:b/>
          <w:color w:val="000000"/>
        </w:rPr>
      </w:pPr>
      <w:r>
        <w:rPr>
          <w:rFonts w:ascii="宋体" w:hAnsi="宋体" w:hint="eastAsia"/>
          <w:b/>
          <w:color w:val="000000"/>
        </w:rPr>
        <w:t xml:space="preserve">   6、安全工程师</w:t>
      </w:r>
    </w:p>
    <w:p>
      <w:pPr>
        <w:pStyle w:val="p0"/>
        <w:widowControl w:val="0"/>
        <w:adjustRightInd w:val="0"/>
        <w:snapToGrid w:val="0"/>
        <w:jc w:val="left"/>
        <w:rPr>
          <w:color w:val="000000"/>
          <w:szCs w:val="24"/>
        </w:rPr>
      </w:pPr>
      <w:r>
        <w:rPr>
          <w:rFonts w:hint="eastAsia"/>
          <w:color w:val="000000"/>
          <w:szCs w:val="24"/>
        </w:rPr>
        <w:t xml:space="preserve">   6.1负责职业安全健康的监督</w:t>
      </w:r>
      <w:r>
        <w:rPr>
          <w:rFonts w:hint="eastAsia"/>
          <w:color w:val="000000"/>
          <w:szCs w:val="24"/>
          <w:lang w:eastAsia="zh-CN"/>
        </w:rPr>
        <w:t>管理管控</w:t>
      </w:r>
      <w:r>
        <w:rPr>
          <w:rFonts w:hint="eastAsia"/>
          <w:color w:val="000000"/>
          <w:szCs w:val="24"/>
        </w:rPr>
        <w:t>和日常安全教育，参与制定和监督实施职业安全健康</w:t>
      </w:r>
      <w:r>
        <w:rPr>
          <w:rFonts w:hint="eastAsia"/>
          <w:color w:val="000000"/>
          <w:szCs w:val="24"/>
          <w:lang w:eastAsia="zh-CN"/>
        </w:rPr>
        <w:t>管理管控</w:t>
      </w:r>
      <w:r>
        <w:rPr>
          <w:rFonts w:hint="eastAsia"/>
          <w:color w:val="000000"/>
          <w:szCs w:val="24"/>
        </w:rPr>
        <w:t>制度、规定、程序的执行。</w:t>
      </w:r>
    </w:p>
    <w:p>
      <w:pPr>
        <w:pStyle w:val="p0"/>
        <w:widowControl w:val="0"/>
        <w:adjustRightInd w:val="0"/>
        <w:snapToGrid w:val="0"/>
        <w:jc w:val="left"/>
        <w:rPr>
          <w:color w:val="000000"/>
          <w:szCs w:val="24"/>
        </w:rPr>
      </w:pPr>
      <w:r>
        <w:rPr>
          <w:rFonts w:hint="eastAsia"/>
          <w:color w:val="000000"/>
          <w:szCs w:val="24"/>
        </w:rPr>
        <w:t xml:space="preserve">   6.2对特种作业人员进行资质审查，保证作业人员持有效操作证上岗。</w:t>
      </w:r>
    </w:p>
    <w:p>
      <w:pPr>
        <w:pStyle w:val="p0"/>
        <w:widowControl w:val="0"/>
        <w:adjustRightInd w:val="0"/>
        <w:snapToGrid w:val="0"/>
        <w:jc w:val="left"/>
        <w:rPr>
          <w:color w:val="000000"/>
          <w:szCs w:val="24"/>
        </w:rPr>
      </w:pPr>
      <w:r>
        <w:rPr>
          <w:rFonts w:hint="eastAsia"/>
          <w:color w:val="000000"/>
          <w:szCs w:val="24"/>
        </w:rPr>
        <w:t xml:space="preserve">   6.3协助领导组织职业安全健康施工大检查，督促安全隐患的整改，组织对上级检查中提出安全隐患进行整改。</w:t>
      </w:r>
    </w:p>
    <w:p>
      <w:pPr>
        <w:pStyle w:val="p0"/>
        <w:widowControl w:val="0"/>
        <w:adjustRightInd w:val="0"/>
        <w:snapToGrid w:val="0"/>
        <w:jc w:val="left"/>
        <w:rPr>
          <w:color w:val="000000"/>
          <w:szCs w:val="24"/>
        </w:rPr>
      </w:pPr>
      <w:r>
        <w:rPr>
          <w:rFonts w:hint="eastAsia"/>
          <w:color w:val="000000"/>
          <w:szCs w:val="24"/>
        </w:rPr>
        <w:t xml:space="preserve">   6.4 深入施工现场掌握安全文明施工动态，有效控制现场的安全文明施工条件和职工的遵章守纪行为，协助解决具体存在的问题。</w:t>
      </w:r>
    </w:p>
    <w:p>
      <w:pPr>
        <w:pStyle w:val="p0"/>
        <w:widowControl w:val="0"/>
        <w:adjustRightInd w:val="0"/>
        <w:snapToGrid w:val="0"/>
        <w:jc w:val="left"/>
        <w:rPr>
          <w:color w:val="000000"/>
          <w:szCs w:val="24"/>
        </w:rPr>
      </w:pPr>
      <w:r>
        <w:rPr>
          <w:rFonts w:hint="eastAsia"/>
          <w:color w:val="000000"/>
          <w:szCs w:val="24"/>
        </w:rPr>
        <w:t xml:space="preserve">   6.5负责与建设方、总承包和监理方有关职业安全健康</w:t>
      </w:r>
      <w:r>
        <w:rPr>
          <w:rFonts w:hint="eastAsia"/>
          <w:color w:val="000000"/>
          <w:szCs w:val="24"/>
          <w:lang w:eastAsia="zh-CN"/>
        </w:rPr>
        <w:t>管理管控</w:t>
      </w:r>
      <w:r>
        <w:rPr>
          <w:rFonts w:hint="eastAsia"/>
          <w:color w:val="000000"/>
          <w:szCs w:val="24"/>
        </w:rPr>
        <w:t>工作的联络，接受并组织实施其对工程施工中的职业安全健康</w:t>
      </w:r>
      <w:r>
        <w:rPr>
          <w:rFonts w:hint="eastAsia"/>
          <w:color w:val="000000"/>
          <w:szCs w:val="24"/>
          <w:lang w:eastAsia="zh-CN"/>
        </w:rPr>
        <w:t>管理管控</w:t>
      </w:r>
      <w:r>
        <w:rPr>
          <w:rFonts w:hint="eastAsia"/>
          <w:color w:val="000000"/>
          <w:szCs w:val="24"/>
        </w:rPr>
        <w:t>工作提出的建议和整改要求。</w:t>
      </w:r>
    </w:p>
    <w:p>
      <w:pPr>
        <w:pStyle w:val="p0"/>
        <w:widowControl w:val="0"/>
        <w:adjustRightInd w:val="0"/>
        <w:snapToGrid w:val="0"/>
        <w:jc w:val="left"/>
        <w:rPr>
          <w:color w:val="000000"/>
          <w:szCs w:val="24"/>
        </w:rPr>
      </w:pPr>
      <w:r>
        <w:rPr>
          <w:rFonts w:hint="eastAsia"/>
          <w:color w:val="000000"/>
          <w:szCs w:val="24"/>
        </w:rPr>
        <w:t xml:space="preserve">   6.6负责安全事故和的调查、分析、统计和上报。</w:t>
      </w:r>
    </w:p>
    <w:p>
      <w:pPr>
        <w:pStyle w:val="Normal0"/>
        <w:adjustRightInd w:val="0"/>
        <w:snapToGrid w:val="0"/>
        <w:jc w:val="left"/>
        <w:rPr>
          <w:rFonts w:ascii="宋体" w:hAnsi="宋体"/>
          <w:b/>
          <w:color w:val="000000"/>
        </w:rPr>
      </w:pPr>
      <w:r>
        <w:rPr>
          <w:rFonts w:ascii="宋体" w:hAnsi="宋体" w:hint="eastAsia"/>
          <w:b/>
          <w:color w:val="000000"/>
        </w:rPr>
        <w:t xml:space="preserve">   7、材料工程师</w:t>
      </w:r>
    </w:p>
    <w:p>
      <w:pPr>
        <w:pStyle w:val="p0"/>
        <w:widowControl w:val="0"/>
        <w:adjustRightInd w:val="0"/>
        <w:snapToGrid w:val="0"/>
        <w:jc w:val="left"/>
        <w:rPr>
          <w:color w:val="000000"/>
          <w:szCs w:val="24"/>
        </w:rPr>
      </w:pPr>
      <w:r>
        <w:rPr>
          <w:rFonts w:hint="eastAsia"/>
          <w:color w:val="000000"/>
          <w:szCs w:val="24"/>
        </w:rPr>
        <w:t xml:space="preserve">   7.1负责</w:t>
      </w:r>
      <w:r>
        <w:rPr>
          <w:rFonts w:hint="eastAsia"/>
          <w:color w:val="000000"/>
          <w:szCs w:val="24"/>
          <w:lang w:eastAsia="zh-CN"/>
        </w:rPr>
        <w:t>相关项目</w:t>
      </w:r>
      <w:r>
        <w:rPr>
          <w:rFonts w:hint="eastAsia"/>
          <w:color w:val="000000"/>
          <w:szCs w:val="24"/>
        </w:rPr>
        <w:t>材料、设备的采购、供应和仓储</w:t>
      </w:r>
      <w:r>
        <w:rPr>
          <w:rFonts w:hint="eastAsia"/>
          <w:color w:val="000000"/>
          <w:szCs w:val="24"/>
          <w:lang w:eastAsia="zh-CN"/>
        </w:rPr>
        <w:t>管理管控</w:t>
      </w:r>
      <w:r>
        <w:rPr>
          <w:rFonts w:hint="eastAsia"/>
          <w:color w:val="000000"/>
          <w:szCs w:val="24"/>
        </w:rPr>
        <w:t>。</w:t>
      </w:r>
    </w:p>
    <w:p>
      <w:pPr>
        <w:pStyle w:val="p0"/>
        <w:widowControl w:val="0"/>
        <w:adjustRightInd w:val="0"/>
        <w:snapToGrid w:val="0"/>
        <w:jc w:val="left"/>
        <w:rPr>
          <w:color w:val="000000"/>
          <w:szCs w:val="24"/>
        </w:rPr>
      </w:pPr>
      <w:r>
        <w:rPr>
          <w:rFonts w:hint="eastAsia"/>
          <w:color w:val="000000"/>
          <w:szCs w:val="24"/>
        </w:rPr>
        <w:t xml:space="preserve">   7.2物资</w:t>
      </w:r>
      <w:r>
        <w:rPr>
          <w:rFonts w:hint="eastAsia"/>
          <w:color w:val="000000"/>
          <w:szCs w:val="24"/>
          <w:lang w:eastAsia="zh-CN"/>
        </w:rPr>
        <w:t>相关计划</w:t>
      </w:r>
      <w:r>
        <w:rPr>
          <w:rFonts w:hint="eastAsia"/>
          <w:color w:val="000000"/>
          <w:szCs w:val="24"/>
        </w:rPr>
        <w:t>汇总、审核和报送。</w:t>
      </w:r>
    </w:p>
    <w:p>
      <w:pPr>
        <w:pStyle w:val="p0"/>
        <w:widowControl w:val="0"/>
        <w:adjustRightInd w:val="0"/>
        <w:snapToGrid w:val="0"/>
        <w:jc w:val="left"/>
        <w:rPr>
          <w:color w:val="000000"/>
          <w:szCs w:val="24"/>
        </w:rPr>
      </w:pPr>
      <w:r>
        <w:rPr>
          <w:rFonts w:hint="eastAsia"/>
          <w:color w:val="000000"/>
          <w:szCs w:val="24"/>
        </w:rPr>
        <w:t xml:space="preserve">   7.3建设方甲供材料、设备的接收</w:t>
      </w:r>
      <w:r>
        <w:rPr>
          <w:rFonts w:hint="eastAsia"/>
          <w:color w:val="000000"/>
          <w:szCs w:val="24"/>
          <w:lang w:eastAsia="zh-CN"/>
        </w:rPr>
        <w:t>管理管控</w:t>
      </w:r>
      <w:r>
        <w:rPr>
          <w:rFonts w:hint="eastAsia"/>
          <w:color w:val="000000"/>
          <w:szCs w:val="24"/>
        </w:rPr>
        <w:t>。</w:t>
      </w:r>
    </w:p>
    <w:p>
      <w:pPr>
        <w:pStyle w:val="p0"/>
        <w:widowControl w:val="0"/>
        <w:adjustRightInd w:val="0"/>
        <w:snapToGrid w:val="0"/>
        <w:jc w:val="left"/>
        <w:rPr>
          <w:color w:val="000000"/>
          <w:szCs w:val="24"/>
        </w:rPr>
      </w:pPr>
      <w:r>
        <w:rPr>
          <w:rFonts w:hint="eastAsia"/>
          <w:color w:val="000000"/>
          <w:szCs w:val="24"/>
        </w:rPr>
        <w:t xml:space="preserve">   7.4按规定和要求，对购进物资进行检验。</w:t>
      </w:r>
    </w:p>
    <w:p>
      <w:pPr>
        <w:pStyle w:val="p0"/>
        <w:widowControl w:val="0"/>
        <w:adjustRightInd w:val="0"/>
        <w:snapToGrid w:val="0"/>
        <w:jc w:val="left"/>
        <w:rPr>
          <w:color w:val="000000"/>
          <w:szCs w:val="24"/>
        </w:rPr>
      </w:pPr>
      <w:r>
        <w:rPr>
          <w:rFonts w:hint="eastAsia"/>
          <w:color w:val="000000"/>
          <w:szCs w:val="24"/>
        </w:rPr>
        <w:t xml:space="preserve">   7.5施工设备的规划、组织、调配、使用、维护</w:t>
      </w:r>
      <w:r>
        <w:rPr>
          <w:rFonts w:hint="eastAsia"/>
          <w:color w:val="000000"/>
          <w:szCs w:val="24"/>
          <w:lang w:eastAsia="zh-CN"/>
        </w:rPr>
        <w:t>管理管控</w:t>
      </w:r>
      <w:r>
        <w:rPr>
          <w:rFonts w:hint="eastAsia"/>
          <w:color w:val="000000"/>
          <w:szCs w:val="24"/>
        </w:rPr>
        <w:t>工作。</w:t>
      </w:r>
    </w:p>
    <w:p>
      <w:pPr>
        <w:pStyle w:val="Normal0"/>
        <w:adjustRightInd w:val="0"/>
        <w:snapToGrid w:val="0"/>
        <w:rPr>
          <w:rFonts w:ascii="宋体" w:hAnsi="宋体" w:cs="宋体"/>
          <w:b/>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106" w:bottom="1440" w:left="1800" w:header="851" w:footer="992" w:gutter="0"/>
          <w:pgNumType w:start="7"/>
          <w:cols w:num="1" w:space="720"/>
          <w:titlePg w:val="0"/>
          <w:docGrid w:type="lines" w:linePitch="312" w:charSpace="0"/>
        </w:sectPr>
      </w:pPr>
      <w:r>
        <w:rPr>
          <w:rFonts w:ascii="宋体" w:hAnsi="宋体" w:hint="eastAsia"/>
          <w:b/>
          <w:color w:val="000000"/>
        </w:rPr>
        <w:t xml:space="preserve">   8、</w:t>
      </w:r>
      <w:r>
        <w:rPr>
          <w:rFonts w:ascii="宋体" w:hAnsi="宋体" w:cs="宋体" w:hint="eastAsia"/>
          <w:b/>
        </w:rPr>
        <w:t>协调工程师</w:t>
      </w:r>
    </w:p>
    <w:p>
      <w:pPr>
        <w:pStyle w:val="Normal0"/>
        <w:adjustRightInd w:val="0"/>
        <w:snapToGrid w:val="0"/>
        <w:rPr>
          <w:rFonts w:ascii="宋体" w:hAnsi="宋体" w:cs="宋体"/>
        </w:rPr>
      </w:pPr>
      <w:r>
        <w:rPr>
          <w:rFonts w:ascii="宋体" w:hAnsi="宋体" w:cs="宋体" w:hint="eastAsia"/>
        </w:rPr>
        <w:t xml:space="preserve">   8.1协调施工过程中的各种关系，协调消防专业分包的施工工作面和施工流程。与其他专业分包有交叉施工的部位，做好协调配合工作，确保整个工程的各工序的有序衔接。</w:t>
      </w:r>
    </w:p>
    <w:p>
      <w:pPr>
        <w:pStyle w:val="Normal0"/>
        <w:adjustRightInd w:val="0"/>
        <w:snapToGrid w:val="0"/>
        <w:rPr>
          <w:rFonts w:ascii="宋体" w:hAnsi="宋体" w:cs="宋体"/>
        </w:rPr>
      </w:pPr>
      <w:r>
        <w:rPr>
          <w:rFonts w:ascii="宋体" w:hAnsi="宋体" w:cs="宋体" w:hint="eastAsia"/>
        </w:rPr>
        <w:t xml:space="preserve">   8.2根据</w:t>
      </w:r>
      <w:r>
        <w:rPr>
          <w:rFonts w:ascii="宋体" w:hAnsi="宋体" w:cs="宋体" w:hint="eastAsia"/>
          <w:lang w:eastAsia="zh-CN"/>
        </w:rPr>
        <w:t>相关项目</w:t>
      </w:r>
      <w:r>
        <w:rPr>
          <w:rFonts w:ascii="宋体" w:hAnsi="宋体" w:cs="宋体" w:hint="eastAsia"/>
        </w:rPr>
        <w:t>总进度</w:t>
      </w:r>
      <w:r>
        <w:rPr>
          <w:rFonts w:ascii="宋体" w:hAnsi="宋体" w:cs="宋体" w:hint="eastAsia"/>
          <w:lang w:eastAsia="zh-CN"/>
        </w:rPr>
        <w:t>相关计划</w:t>
      </w:r>
      <w:r>
        <w:rPr>
          <w:rFonts w:ascii="宋体" w:hAnsi="宋体" w:cs="宋体" w:hint="eastAsia"/>
        </w:rPr>
        <w:t>和工程节点要求，审批作业班组的月、周进度</w:t>
      </w:r>
      <w:r>
        <w:rPr>
          <w:rFonts w:ascii="宋体" w:hAnsi="宋体" w:cs="宋体" w:hint="eastAsia"/>
          <w:lang w:eastAsia="zh-CN"/>
        </w:rPr>
        <w:t>相关计划</w:t>
      </w:r>
      <w:r>
        <w:rPr>
          <w:rFonts w:ascii="宋体" w:hAnsi="宋体" w:cs="宋体" w:hint="eastAsia"/>
        </w:rPr>
        <w:t>的编制和检查其工程节点、进度</w:t>
      </w:r>
      <w:r>
        <w:rPr>
          <w:rFonts w:ascii="宋体" w:hAnsi="宋体" w:cs="宋体" w:hint="eastAsia"/>
          <w:lang w:eastAsia="zh-CN"/>
        </w:rPr>
        <w:t>相关计划</w:t>
      </w:r>
      <w:r>
        <w:rPr>
          <w:rFonts w:ascii="宋体" w:hAnsi="宋体" w:cs="宋体" w:hint="eastAsia"/>
        </w:rPr>
        <w:t>的执行情况，进行统计、分析，并且向分管副经理汇报。</w:t>
      </w:r>
    </w:p>
    <w:p>
      <w:pPr>
        <w:pStyle w:val="Normal0"/>
        <w:adjustRightInd w:val="0"/>
        <w:snapToGrid w:val="0"/>
        <w:rPr>
          <w:rFonts w:ascii="宋体" w:hAnsi="宋体" w:cs="宋体"/>
        </w:rPr>
      </w:pPr>
      <w:r>
        <w:rPr>
          <w:rFonts w:ascii="宋体" w:hAnsi="宋体" w:cs="宋体" w:hint="eastAsia"/>
        </w:rPr>
        <w:t xml:space="preserve">   8.3</w:t>
      </w:r>
      <w:r>
        <w:rPr>
          <w:rFonts w:hint="eastAsia"/>
          <w:color w:val="000000"/>
        </w:rPr>
        <w:t>协调消防验收工作以及对外与相关部门及政府关系的协调、联络与沟通。</w:t>
      </w:r>
    </w:p>
    <w:p>
      <w:pPr>
        <w:pStyle w:val="Normal0"/>
        <w:adjustRightInd w:val="0"/>
        <w:snapToGrid w:val="0"/>
        <w:jc w:val="left"/>
        <w:rPr>
          <w:rFonts w:ascii="宋体" w:hAnsi="宋体"/>
          <w:b/>
          <w:color w:val="000000"/>
        </w:rPr>
      </w:pPr>
      <w:r>
        <w:rPr>
          <w:rFonts w:ascii="宋体" w:hAnsi="宋体" w:hint="eastAsia"/>
          <w:b/>
          <w:color w:val="000000"/>
        </w:rPr>
        <w:t xml:space="preserve">   9、资料员</w:t>
      </w:r>
    </w:p>
    <w:p>
      <w:pPr>
        <w:pStyle w:val="p0"/>
        <w:widowControl w:val="0"/>
        <w:adjustRightInd w:val="0"/>
        <w:snapToGrid w:val="0"/>
        <w:jc w:val="left"/>
        <w:rPr>
          <w:color w:val="000000"/>
          <w:szCs w:val="24"/>
        </w:rPr>
      </w:pPr>
      <w:r>
        <w:rPr>
          <w:rFonts w:hint="eastAsia"/>
          <w:color w:val="000000"/>
          <w:szCs w:val="24"/>
        </w:rPr>
        <w:t xml:space="preserve">   9.1掌握工程施工的具体</w:t>
      </w:r>
      <w:r>
        <w:rPr>
          <w:rFonts w:hint="eastAsia"/>
          <w:color w:val="000000"/>
          <w:szCs w:val="24"/>
          <w:lang w:eastAsia="zh-CN"/>
        </w:rPr>
        <w:t>合适的内容</w:t>
      </w:r>
      <w:r>
        <w:rPr>
          <w:rFonts w:hint="eastAsia"/>
          <w:color w:val="000000"/>
          <w:szCs w:val="24"/>
        </w:rPr>
        <w:t>，了解工程施工进度，竣工资料要与工程建设同步收集、整理。</w:t>
      </w:r>
    </w:p>
    <w:p>
      <w:pPr>
        <w:pStyle w:val="p0"/>
        <w:widowControl w:val="0"/>
        <w:adjustRightInd w:val="0"/>
        <w:snapToGrid w:val="0"/>
        <w:jc w:val="left"/>
        <w:rPr>
          <w:color w:val="000000"/>
          <w:szCs w:val="24"/>
        </w:rPr>
      </w:pPr>
      <w:r>
        <w:rPr>
          <w:rFonts w:hint="eastAsia"/>
          <w:color w:val="000000"/>
          <w:szCs w:val="24"/>
        </w:rPr>
        <w:t xml:space="preserve">   9.2竣工资料的收集整理须按有关所在市建设工程文件材料整理和档案移交工作办法处理。</w:t>
      </w:r>
    </w:p>
    <w:p>
      <w:pPr>
        <w:pStyle w:val="p0"/>
        <w:widowControl w:val="0"/>
        <w:adjustRightInd w:val="0"/>
        <w:snapToGrid w:val="0"/>
        <w:jc w:val="left"/>
        <w:rPr>
          <w:color w:val="000000"/>
          <w:szCs w:val="24"/>
        </w:rPr>
      </w:pPr>
      <w:r>
        <w:rPr>
          <w:rFonts w:hint="eastAsia"/>
          <w:color w:val="000000"/>
          <w:szCs w:val="24"/>
        </w:rPr>
        <w:t xml:space="preserve">   9.3对本工程</w:t>
      </w:r>
      <w:r>
        <w:rPr>
          <w:rFonts w:hint="eastAsia"/>
          <w:color w:val="000000"/>
          <w:szCs w:val="24"/>
          <w:lang w:eastAsia="zh-CN"/>
        </w:rPr>
        <w:t>相关项目</w:t>
      </w:r>
      <w:r>
        <w:rPr>
          <w:rFonts w:hint="eastAsia"/>
          <w:color w:val="000000"/>
          <w:szCs w:val="24"/>
        </w:rPr>
        <w:t>的文件与资料实施控制，执行《文件和资料控制程序》。</w:t>
      </w:r>
    </w:p>
    <w:p>
      <w:pPr>
        <w:pStyle w:val="p0"/>
        <w:widowControl w:val="0"/>
        <w:adjustRightInd w:val="0"/>
        <w:snapToGrid w:val="0"/>
        <w:jc w:val="left"/>
        <w:rPr>
          <w:rFonts w:hint="eastAsia"/>
          <w:color w:val="000000"/>
          <w:szCs w:val="24"/>
        </w:rPr>
      </w:pPr>
      <w:r>
        <w:rPr>
          <w:rFonts w:hint="eastAsia"/>
          <w:color w:val="000000"/>
          <w:szCs w:val="24"/>
        </w:rPr>
        <w:t xml:space="preserve">   9.4做到受控文件有记录，无效文件有作废标识或撤出；竣工资料的收集整理要及时、完整、系统、标准，具体要做到：工程名称要统一、工程</w:t>
      </w:r>
      <w:r>
        <w:rPr>
          <w:rFonts w:hint="eastAsia"/>
          <w:color w:val="000000"/>
          <w:szCs w:val="24"/>
          <w:lang w:eastAsia="zh-CN"/>
        </w:rPr>
        <w:t>相关项目</w:t>
      </w:r>
      <w:r>
        <w:rPr>
          <w:rFonts w:hint="eastAsia"/>
          <w:color w:val="000000"/>
          <w:szCs w:val="24"/>
        </w:rPr>
        <w:t xml:space="preserve">要齐全、质保资料要真实、检测数据要准确、质量评定要合理、日期时间要相符、字迹清晰不涂改、签名盖章手续全。 </w:t>
      </w:r>
    </w:p>
    <w:p>
      <w:pPr>
        <w:pStyle w:val="Heading2"/>
        <w:rPr>
          <w:rFonts w:hint="eastAsia"/>
        </w:rPr>
      </w:pPr>
      <w:r>
        <w:rPr>
          <w:rFonts w:ascii="宋体" w:hAnsi="宋体" w:hint="eastAsia"/>
          <w:color w:val="000000"/>
        </w:rPr>
        <w:t xml:space="preserve">   </w:t>
      </w:r>
      <w:r>
        <w:rPr>
          <w:rFonts w:hint="eastAsia"/>
        </w:rPr>
        <w:t>（六）</w:t>
      </w:r>
      <w:r>
        <w:rPr>
          <w:rFonts w:hint="eastAsia"/>
          <w:lang w:eastAsia="zh-CN"/>
        </w:rPr>
        <w:t>相关项目</w:t>
      </w:r>
      <w:r>
        <w:rPr>
          <w:rFonts w:hint="eastAsia"/>
        </w:rPr>
        <w:t>约束条件</w:t>
      </w:r>
    </w:p>
    <w:p>
      <w:pPr>
        <w:pStyle w:val="Normal0"/>
        <w:adjustRightInd w:val="0"/>
        <w:snapToGrid w:val="0"/>
        <w:jc w:val="left"/>
        <w:rPr>
          <w:rFonts w:ascii="宋体" w:hAnsi="宋体"/>
          <w:b/>
        </w:rPr>
      </w:pPr>
      <w:r>
        <w:rPr>
          <w:rFonts w:ascii="宋体" w:hAnsi="宋体" w:hint="eastAsia"/>
          <w:b/>
        </w:rPr>
        <w:t>1、本工程执行的主要施工质量标准及验收规范</w:t>
      </w:r>
    </w:p>
    <w:p>
      <w:pPr>
        <w:pStyle w:val="p0"/>
        <w:widowControl w:val="0"/>
        <w:adjustRightInd w:val="0"/>
        <w:snapToGrid w:val="0"/>
        <w:jc w:val="left"/>
        <w:rPr>
          <w:color w:val="000000"/>
          <w:szCs w:val="24"/>
        </w:rPr>
      </w:pPr>
      <w:r>
        <w:rPr>
          <w:rFonts w:hint="eastAsia"/>
          <w:color w:val="000000"/>
          <w:szCs w:val="24"/>
        </w:rPr>
        <w:t xml:space="preserve">    建筑工程施工质量验收统一标准                     GB50300-2013</w:t>
      </w:r>
    </w:p>
    <w:p>
      <w:pPr>
        <w:pStyle w:val="p0"/>
        <w:widowControl w:val="0"/>
        <w:adjustRightInd w:val="0"/>
        <w:snapToGrid w:val="0"/>
        <w:jc w:val="left"/>
        <w:rPr>
          <w:color w:val="000000"/>
          <w:szCs w:val="24"/>
        </w:rPr>
      </w:pPr>
      <w:r>
        <w:rPr>
          <w:rFonts w:hint="eastAsia"/>
          <w:color w:val="000000"/>
          <w:szCs w:val="24"/>
        </w:rPr>
        <w:t xml:space="preserve">    自动喷水灭火系统施工及验收规范                   GB50261-2005</w:t>
      </w:r>
    </w:p>
    <w:p>
      <w:pPr>
        <w:pStyle w:val="p0"/>
        <w:widowControl w:val="0"/>
        <w:adjustRightInd w:val="0"/>
        <w:snapToGrid w:val="0"/>
        <w:jc w:val="left"/>
        <w:rPr>
          <w:color w:val="000000"/>
          <w:szCs w:val="24"/>
        </w:rPr>
      </w:pPr>
      <w:r>
        <w:rPr>
          <w:rFonts w:hint="eastAsia"/>
          <w:color w:val="000000"/>
          <w:szCs w:val="24"/>
        </w:rPr>
        <w:t xml:space="preserve">    建筑工程施工质量评价标准                         GB/T50375-2006</w:t>
      </w:r>
    </w:p>
    <w:p>
      <w:pPr>
        <w:pStyle w:val="p0"/>
        <w:widowControl w:val="0"/>
        <w:adjustRightInd w:val="0"/>
        <w:snapToGrid w:val="0"/>
        <w:jc w:val="left"/>
        <w:rPr>
          <w:color w:val="000000"/>
          <w:szCs w:val="24"/>
        </w:rPr>
      </w:pPr>
      <w:r>
        <w:rPr>
          <w:rFonts w:hint="eastAsia"/>
          <w:color w:val="000000"/>
          <w:szCs w:val="24"/>
        </w:rPr>
        <w:t xml:space="preserve">    建筑节能工程施工质量验收规范                     GB50411-2007</w:t>
      </w:r>
    </w:p>
    <w:p>
      <w:pPr>
        <w:pStyle w:val="p0"/>
        <w:widowControl w:val="0"/>
        <w:adjustRightInd w:val="0"/>
        <w:snapToGrid w:val="0"/>
        <w:jc w:val="left"/>
        <w:rPr>
          <w:color w:val="000000"/>
          <w:szCs w:val="24"/>
        </w:rPr>
      </w:pPr>
      <w:r>
        <w:rPr>
          <w:rFonts w:hint="eastAsia"/>
          <w:color w:val="000000"/>
          <w:szCs w:val="24"/>
        </w:rPr>
        <w:t xml:space="preserve">    建筑施工场界环境噪声排放标准                     GB12523-2011</w:t>
      </w:r>
    </w:p>
    <w:p>
      <w:pPr>
        <w:pStyle w:val="p0"/>
        <w:widowControl w:val="0"/>
        <w:adjustRightInd w:val="0"/>
        <w:snapToGrid w:val="0"/>
        <w:jc w:val="left"/>
        <w:rPr>
          <w:color w:val="000000"/>
          <w:szCs w:val="24"/>
        </w:rPr>
      </w:pPr>
      <w:r>
        <w:rPr>
          <w:rFonts w:hint="eastAsia"/>
          <w:color w:val="000000"/>
          <w:szCs w:val="24"/>
        </w:rPr>
        <w:t xml:space="preserve">    现场施工安全生产</w:t>
      </w:r>
      <w:r>
        <w:rPr>
          <w:rFonts w:hint="eastAsia"/>
          <w:color w:val="000000"/>
          <w:szCs w:val="24"/>
          <w:lang w:eastAsia="zh-CN"/>
        </w:rPr>
        <w:t>管理管控</w:t>
      </w:r>
      <w:r>
        <w:rPr>
          <w:rFonts w:hint="eastAsia"/>
          <w:color w:val="000000"/>
          <w:szCs w:val="24"/>
        </w:rPr>
        <w:t>规范                         DGJ08-903-2010</w:t>
      </w:r>
    </w:p>
    <w:p>
      <w:pPr>
        <w:pStyle w:val="p0"/>
        <w:widowControl w:val="0"/>
        <w:adjustRightInd w:val="0"/>
        <w:snapToGrid w:val="0"/>
        <w:jc w:val="left"/>
        <w:rPr>
          <w:color w:val="000000"/>
          <w:szCs w:val="24"/>
        </w:rPr>
      </w:pPr>
      <w:r>
        <w:rPr>
          <w:rFonts w:hint="eastAsia"/>
          <w:color w:val="000000"/>
          <w:szCs w:val="24"/>
        </w:rPr>
        <w:t xml:space="preserve">    高层民用建筑设计防火规范                         GB50045-2005</w:t>
      </w:r>
    </w:p>
    <w:p>
      <w:pPr>
        <w:pStyle w:val="Normal0"/>
        <w:adjustRightInd w:val="0"/>
        <w:snapToGrid w:val="0"/>
        <w:rPr>
          <w:rFonts w:ascii="宋体" w:hAnsi="宋体"/>
        </w:rPr>
      </w:pPr>
      <w:r>
        <w:rPr>
          <w:rFonts w:ascii="宋体" w:hAnsi="宋体" w:hint="eastAsia"/>
        </w:rPr>
        <w:t xml:space="preserve">    火灾自动报警系统施工及验收规范                   GB50166-2007</w:t>
      </w:r>
    </w:p>
    <w:p>
      <w:pPr>
        <w:pStyle w:val="Normal0"/>
        <w:adjustRightInd w:val="0"/>
        <w:snapToGrid w:val="0"/>
        <w:rPr>
          <w:rFonts w:ascii="宋体" w:hAnsi="宋体"/>
        </w:rPr>
      </w:pPr>
      <w:r>
        <w:rPr>
          <w:rFonts w:ascii="宋体" w:hAnsi="宋体" w:hint="eastAsia"/>
        </w:rPr>
        <w:t xml:space="preserve">    综合布线系统工程验收规范                         GB50312-2007</w:t>
      </w:r>
    </w:p>
    <w:p>
      <w:pPr>
        <w:pStyle w:val="Normal0"/>
        <w:adjustRightInd w:val="0"/>
        <w:snapToGrid w:val="0"/>
        <w:rPr>
          <w:rFonts w:ascii="宋体" w:hAnsi="宋体"/>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106" w:bottom="1440" w:left="1800" w:header="851" w:footer="992" w:gutter="0"/>
          <w:pgNumType w:start="8"/>
          <w:cols w:num="1" w:space="720"/>
          <w:titlePg w:val="0"/>
          <w:docGrid w:type="lines" w:linePitch="312" w:charSpace="0"/>
        </w:sectPr>
      </w:pPr>
      <w:r>
        <w:rPr>
          <w:rFonts w:ascii="宋体" w:hAnsi="宋体" w:hint="eastAsia"/>
        </w:rPr>
        <w:t xml:space="preserve">    智能建筑工程质量验收规范                         GB50339-2003</w:t>
      </w:r>
    </w:p>
    <w:p>
      <w:pPr>
        <w:pStyle w:val="Normal0"/>
        <w:adjustRightInd w:val="0"/>
        <w:snapToGrid w:val="0"/>
        <w:ind w:firstLine="480"/>
        <w:rPr>
          <w:rFonts w:ascii="宋体" w:hAnsi="宋体" w:hint="eastAsia"/>
        </w:rPr>
      </w:pPr>
      <w:r>
        <w:rPr>
          <w:rFonts w:ascii="宋体" w:hAnsi="宋体" w:hint="eastAsia"/>
        </w:rPr>
        <w:t>智能建筑工程检测规程                             CECS182：2005</w:t>
      </w:r>
    </w:p>
    <w:p>
      <w:pPr>
        <w:pStyle w:val="Normal0"/>
        <w:adjustRightInd w:val="0"/>
        <w:snapToGrid w:val="0"/>
        <w:ind w:firstLine="480"/>
        <w:rPr>
          <w:rFonts w:ascii="宋体" w:hAnsi="宋体" w:hint="eastAsia"/>
        </w:rPr>
      </w:pPr>
      <w:r>
        <w:rPr>
          <w:rFonts w:ascii="宋体" w:hAnsi="宋体" w:hint="eastAsia"/>
        </w:rPr>
        <w:t>消防给水及消火栓系统技术规范                     GB50974-2014</w:t>
      </w:r>
    </w:p>
    <w:p>
      <w:pPr>
        <w:pStyle w:val="Normal0"/>
        <w:adjustRightInd w:val="0"/>
        <w:snapToGrid w:val="0"/>
        <w:ind w:firstLine="480"/>
        <w:rPr>
          <w:rFonts w:ascii="宋体" w:hAnsi="宋体" w:hint="eastAsia"/>
        </w:rPr>
      </w:pPr>
      <w:r>
        <w:rPr>
          <w:rFonts w:ascii="宋体" w:hAnsi="宋体" w:hint="eastAsia"/>
        </w:rPr>
        <w:t>沟槽式连接管道工程技术规范                       CECS151:2003</w:t>
      </w:r>
    </w:p>
    <w:p>
      <w:pPr>
        <w:pStyle w:val="Normal0"/>
        <w:adjustRightInd w:val="0"/>
        <w:snapToGrid w:val="0"/>
        <w:ind w:firstLine="480"/>
        <w:rPr>
          <w:rFonts w:ascii="宋体" w:hAnsi="宋体"/>
        </w:rPr>
      </w:pPr>
      <w:r>
        <w:rPr>
          <w:rFonts w:ascii="宋体" w:hAnsi="宋体" w:hint="eastAsia"/>
        </w:rPr>
        <w:t>风机、压缩机、泵安装工程施工及验收规范           GB50275-2010</w:t>
      </w:r>
    </w:p>
    <w:p>
      <w:pPr>
        <w:pStyle w:val="Normal0"/>
        <w:adjustRightInd w:val="0"/>
        <w:snapToGrid w:val="0"/>
        <w:jc w:val="left"/>
        <w:rPr>
          <w:rFonts w:ascii="宋体" w:hAnsi="宋体"/>
          <w:b/>
        </w:rPr>
      </w:pPr>
      <w:r>
        <w:rPr>
          <w:rFonts w:ascii="宋体" w:hAnsi="宋体" w:hint="eastAsia"/>
          <w:b/>
        </w:rPr>
        <w:t xml:space="preserve">   2、本工程执行的我司编制的主要施工工艺</w:t>
      </w:r>
    </w:p>
    <w:p>
      <w:pPr>
        <w:pStyle w:val="p0"/>
        <w:widowControl w:val="0"/>
        <w:adjustRightInd w:val="0"/>
        <w:snapToGrid w:val="0"/>
        <w:jc w:val="left"/>
        <w:rPr>
          <w:color w:val="000000"/>
          <w:szCs w:val="24"/>
        </w:rPr>
      </w:pPr>
      <w:r>
        <w:rPr>
          <w:rFonts w:hint="eastAsia"/>
          <w:color w:val="000000"/>
          <w:szCs w:val="24"/>
        </w:rPr>
        <w:t xml:space="preserve">    电缆桥架安装和桥架内电缆敷设工艺                 ZE-1.20-2008</w:t>
      </w:r>
    </w:p>
    <w:p>
      <w:pPr>
        <w:pStyle w:val="p0"/>
        <w:widowControl w:val="0"/>
        <w:adjustRightInd w:val="0"/>
        <w:snapToGrid w:val="0"/>
        <w:jc w:val="left"/>
        <w:rPr>
          <w:color w:val="000000"/>
          <w:szCs w:val="24"/>
        </w:rPr>
      </w:pPr>
      <w:r>
        <w:rPr>
          <w:rFonts w:hint="eastAsia"/>
          <w:color w:val="000000"/>
          <w:szCs w:val="24"/>
        </w:rPr>
        <w:t xml:space="preserve">    接地装置安装工艺                                 ZE-1.23-2010</w:t>
      </w:r>
    </w:p>
    <w:p>
      <w:pPr>
        <w:pStyle w:val="p0"/>
        <w:widowControl w:val="0"/>
        <w:adjustRightInd w:val="0"/>
        <w:snapToGrid w:val="0"/>
        <w:jc w:val="left"/>
        <w:rPr>
          <w:color w:val="000000"/>
          <w:szCs w:val="24"/>
        </w:rPr>
      </w:pPr>
      <w:r>
        <w:rPr>
          <w:rFonts w:hint="eastAsia"/>
          <w:color w:val="000000"/>
          <w:szCs w:val="24"/>
        </w:rPr>
        <w:t xml:space="preserve">    电线、电缆穿管和线槽敷设施工工艺                 ZE-1.29-2010</w:t>
      </w:r>
    </w:p>
    <w:p>
      <w:pPr>
        <w:pStyle w:val="p0"/>
        <w:widowControl w:val="0"/>
        <w:adjustRightInd w:val="0"/>
        <w:snapToGrid w:val="0"/>
        <w:jc w:val="left"/>
        <w:rPr>
          <w:color w:val="000000"/>
          <w:szCs w:val="24"/>
        </w:rPr>
      </w:pPr>
      <w:r>
        <w:rPr>
          <w:rFonts w:hint="eastAsia"/>
          <w:color w:val="000000"/>
          <w:szCs w:val="24"/>
        </w:rPr>
        <w:t xml:space="preserve">    管道沟槽式连接工艺                               ZD-2.05-2010</w:t>
      </w:r>
    </w:p>
    <w:p>
      <w:pPr>
        <w:pStyle w:val="p0"/>
        <w:widowControl w:val="0"/>
        <w:adjustRightInd w:val="0"/>
        <w:snapToGrid w:val="0"/>
        <w:jc w:val="left"/>
        <w:rPr>
          <w:color w:val="000000"/>
          <w:szCs w:val="24"/>
        </w:rPr>
      </w:pPr>
      <w:r>
        <w:rPr>
          <w:rFonts w:hint="eastAsia"/>
          <w:color w:val="000000"/>
          <w:szCs w:val="24"/>
        </w:rPr>
        <w:t xml:space="preserve">    管道系统吹扫清洗施工工艺                         ZD-3.01-2005</w:t>
      </w:r>
    </w:p>
    <w:p>
      <w:pPr>
        <w:pStyle w:val="p0"/>
        <w:widowControl w:val="0"/>
        <w:adjustRightInd w:val="0"/>
        <w:snapToGrid w:val="0"/>
        <w:jc w:val="left"/>
        <w:rPr>
          <w:color w:val="000000"/>
          <w:szCs w:val="24"/>
        </w:rPr>
      </w:pPr>
      <w:r>
        <w:rPr>
          <w:rFonts w:hint="eastAsia"/>
          <w:color w:val="000000"/>
          <w:szCs w:val="24"/>
        </w:rPr>
        <w:t xml:space="preserve">    管道压力试验通用技术规程                         ZD-3.02-2005</w:t>
      </w:r>
    </w:p>
    <w:p>
      <w:pPr>
        <w:pStyle w:val="p0"/>
        <w:widowControl w:val="0"/>
        <w:adjustRightInd w:val="0"/>
        <w:snapToGrid w:val="0"/>
        <w:jc w:val="left"/>
        <w:rPr>
          <w:color w:val="000000"/>
          <w:szCs w:val="24"/>
        </w:rPr>
      </w:pPr>
      <w:r>
        <w:rPr>
          <w:rFonts w:hint="eastAsia"/>
          <w:color w:val="000000"/>
          <w:szCs w:val="24"/>
        </w:rPr>
        <w:t xml:space="preserve">    阀门（组件）试验工艺                             ZD-3.05-2005</w:t>
      </w:r>
    </w:p>
    <w:p>
      <w:pPr>
        <w:pStyle w:val="Normal0"/>
        <w:adjustRightInd w:val="0"/>
        <w:snapToGrid w:val="0"/>
        <w:rPr>
          <w:rFonts w:ascii="宋体" w:hAnsi="宋体"/>
        </w:rPr>
      </w:pPr>
      <w:r>
        <w:rPr>
          <w:rFonts w:ascii="宋体" w:hAnsi="宋体" w:hint="eastAsia"/>
        </w:rPr>
        <w:t xml:space="preserve">    楼宇自控系统调试工艺                             ZE-3.05-2012</w:t>
      </w:r>
    </w:p>
    <w:p>
      <w:pPr>
        <w:pStyle w:val="Normal0"/>
        <w:adjustRightInd w:val="0"/>
        <w:snapToGrid w:val="0"/>
        <w:rPr>
          <w:rFonts w:ascii="宋体" w:hAnsi="宋体"/>
        </w:rPr>
      </w:pPr>
      <w:r>
        <w:rPr>
          <w:rFonts w:ascii="宋体" w:hAnsi="宋体" w:hint="eastAsia"/>
        </w:rPr>
        <w:t xml:space="preserve">    火灾自动报警系统安装工艺                         ZE-2.02-2003</w:t>
      </w:r>
    </w:p>
    <w:p>
      <w:pPr>
        <w:pStyle w:val="Normal0"/>
        <w:adjustRightInd w:val="0"/>
        <w:snapToGrid w:val="0"/>
        <w:ind w:firstLine="480" w:firstLineChars="200"/>
        <w:rPr>
          <w:rFonts w:ascii="宋体" w:hAnsi="宋体"/>
          <w:color w:val="000000"/>
        </w:rPr>
      </w:pPr>
      <w:r>
        <w:rPr>
          <w:rFonts w:ascii="宋体" w:hAnsi="宋体" w:hint="eastAsia"/>
          <w:color w:val="000000"/>
        </w:rPr>
        <w:t>除了执行以上国家的最新标准外，我们还将严格执行地方有关部门颁发的有关施工技术规范和工程技术规格说明书的要求，以保证技术资料的有效性和适宜性，最终确保工程质量的优质。</w:t>
      </w:r>
    </w:p>
    <w:p>
      <w:pPr>
        <w:pStyle w:val="Normal0"/>
        <w:ind w:left="-1575" w:firstLine="2520" w:leftChars="-750" w:firstLineChars="1050"/>
        <w:rPr>
          <w:rFonts w:hint="eastAsia"/>
        </w:rPr>
      </w:pPr>
    </w:p>
    <w:p>
      <w:pPr>
        <w:pStyle w:val="Heading2"/>
        <w:rPr>
          <w:rFonts w:hint="eastAsia"/>
        </w:rPr>
      </w:pPr>
      <w:r>
        <w:rPr>
          <w:rFonts w:hint="eastAsia"/>
        </w:rPr>
        <w:t>（七）</w:t>
      </w:r>
      <w:r>
        <w:rPr>
          <w:rFonts w:hint="eastAsia"/>
          <w:lang w:eastAsia="zh-CN"/>
        </w:rPr>
        <w:t>相关项目</w:t>
      </w:r>
      <w:r>
        <w:rPr>
          <w:rFonts w:hint="eastAsia"/>
        </w:rPr>
        <w:t>评价标准</w:t>
      </w:r>
    </w:p>
    <w:p>
      <w:pPr>
        <w:pStyle w:val="Normal0"/>
        <w:ind w:firstLine="480" w:firstLineChars="200"/>
        <w:rPr>
          <w:rFonts w:ascii="张海山锐线体2.0" w:eastAsia="张海山锐线体2.0" w:hAnsi="Arial" w:hint="eastAsia"/>
          <w:szCs w:val="21"/>
        </w:rPr>
      </w:pPr>
      <w:r>
        <w:rPr>
          <w:rFonts w:ascii="张海山锐线体2.0" w:eastAsia="张海山锐线体2.0" w:hAnsi="Arial" w:hint="eastAsia"/>
          <w:szCs w:val="21"/>
        </w:rPr>
        <w:t>在2013年9月底顺利交付，费用未超出预算，业主签字验收合格。</w:t>
      </w:r>
    </w:p>
    <w:p>
      <w:pPr>
        <w:pStyle w:val="Normal0"/>
        <w:ind w:left="-1575" w:firstLine="2520" w:leftChars="-750" w:firstLineChars="1050"/>
        <w:rPr>
          <w:rFonts w:hint="eastAsia"/>
        </w:rPr>
      </w:pPr>
    </w:p>
    <w:p>
      <w:pPr>
        <w:pStyle w:val="Normal0"/>
        <w:ind w:left="-1575" w:firstLine="2520" w:leftChars="-750" w:firstLineChars="1050"/>
        <w:rPr>
          <w:rFonts w:hint="eastAsia"/>
        </w:rPr>
      </w:pPr>
    </w:p>
    <w:p>
      <w:pPr>
        <w:pStyle w:val="Heading1"/>
        <w:spacing w:before="0" w:after="0"/>
        <w:rPr>
          <w:rFonts w:hint="eastAsia"/>
        </w:rPr>
      </w:pPr>
      <w:r>
        <w:rPr>
          <w:rFonts w:hint="eastAsia"/>
        </w:rPr>
        <w:t>三、</w:t>
      </w:r>
      <w:r>
        <w:rPr>
          <w:rFonts w:hint="eastAsia"/>
          <w:lang w:eastAsia="zh-CN"/>
        </w:rPr>
        <w:t>相关项目</w:t>
      </w:r>
      <w:r>
        <w:rPr>
          <w:rFonts w:hint="eastAsia"/>
        </w:rPr>
        <w:t>工作分解</w:t>
      </w:r>
    </w:p>
    <w:p>
      <w:pPr>
        <w:pStyle w:val="Normal0"/>
        <w:rPr>
          <w:rFonts w:hint="eastAsia"/>
        </w:rPr>
      </w:pPr>
    </w:p>
    <w:p>
      <w:pPr>
        <w:pStyle w:val="Heading2"/>
        <w:rPr>
          <w:rFonts w:hint="eastAsia"/>
        </w:rPr>
      </w:pPr>
      <w:r>
        <w:rPr>
          <w:rFonts w:hint="eastAsia"/>
        </w:rPr>
        <w:t>（一）工作分解结构WBS</w:t>
      </w:r>
    </w:p>
    <w:p>
      <w:pPr>
        <w:pStyle w:val="Normal0"/>
        <w:ind w:firstLine="480" w:firstLineChars="200"/>
        <w:jc w:val="left"/>
        <w:rPr>
          <w:rFonts w:ascii="张海山锐线体2.0" w:eastAsia="张海山锐线体2.0" w:hAnsi="Arial" w:hint="eastAsia"/>
          <w:szCs w:val="21"/>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106" w:bottom="1440" w:left="1800" w:header="851" w:footer="992" w:gutter="0"/>
          <w:pgNumType w:start="9"/>
          <w:cols w:num="1" w:space="720"/>
          <w:titlePg w:val="0"/>
          <w:docGrid w:type="lines" w:linePitch="312" w:charSpace="0"/>
        </w:sectPr>
      </w:pPr>
      <w:r>
        <w:rPr>
          <w:rFonts w:ascii="张海山锐线体2.0" w:eastAsia="张海山锐线体2.0" w:hint="eastAsia"/>
          <w:szCs w:val="21"/>
        </w:rPr>
        <w:t>在对</w:t>
      </w:r>
      <w:r>
        <w:rPr>
          <w:rFonts w:ascii="张海山锐线体2.0" w:eastAsia="张海山锐线体2.0" w:hint="eastAsia"/>
          <w:szCs w:val="21"/>
          <w:lang w:eastAsia="zh-CN"/>
        </w:rPr>
        <w:t>相关项目</w:t>
      </w:r>
      <w:r>
        <w:rPr>
          <w:rFonts w:ascii="张海山锐线体2.0" w:eastAsia="张海山锐线体2.0" w:hint="eastAsia"/>
          <w:szCs w:val="21"/>
        </w:rPr>
        <w:t>工作描述后，为顺利完成这些工作，确定</w:t>
      </w:r>
      <w:r>
        <w:rPr>
          <w:rFonts w:ascii="张海山锐线体2.0" w:eastAsia="张海山锐线体2.0" w:hint="eastAsia"/>
          <w:szCs w:val="21"/>
          <w:lang w:eastAsia="zh-CN"/>
        </w:rPr>
        <w:t>相关项目</w:t>
      </w:r>
      <w:r>
        <w:rPr>
          <w:rFonts w:ascii="张海山锐线体2.0" w:eastAsia="张海山锐线体2.0" w:hint="eastAsia"/>
          <w:szCs w:val="21"/>
        </w:rPr>
        <w:t>的人员的职责范围、进行</w:t>
      </w:r>
      <w:r>
        <w:rPr>
          <w:rFonts w:ascii="张海山锐线体2.0" w:eastAsia="张海山锐线体2.0" w:hint="eastAsia"/>
          <w:szCs w:val="21"/>
          <w:lang w:eastAsia="zh-CN"/>
        </w:rPr>
        <w:t>相关项目</w:t>
      </w:r>
      <w:r>
        <w:rPr>
          <w:rFonts w:ascii="张海山锐线体2.0" w:eastAsia="张海山锐线体2.0" w:hint="eastAsia"/>
          <w:szCs w:val="21"/>
        </w:rPr>
        <w:t>估算等</w:t>
      </w:r>
      <w:r>
        <w:rPr>
          <w:rFonts w:ascii="张海山锐线体2.0" w:eastAsia="张海山锐线体2.0" w:hint="eastAsia"/>
          <w:szCs w:val="21"/>
          <w:lang w:eastAsia="zh-CN"/>
        </w:rPr>
        <w:t>合适的内容</w:t>
      </w:r>
      <w:r>
        <w:rPr>
          <w:rFonts w:ascii="张海山锐线体2.0" w:eastAsia="张海山锐线体2.0" w:hint="eastAsia"/>
          <w:szCs w:val="21"/>
        </w:rPr>
        <w:t>，编制工作分解结构图。</w:t>
      </w:r>
      <w:r>
        <w:rPr>
          <w:rFonts w:ascii="张海山锐线体2.0" w:eastAsia="张海山锐线体2.0" w:hAnsi="Arial" w:hint="eastAsia"/>
          <w:szCs w:val="21"/>
        </w:rPr>
        <w:t>见图3-1和表3-2为本</w:t>
      </w:r>
      <w:r>
        <w:rPr>
          <w:rFonts w:ascii="张海山锐线体2.0" w:eastAsia="张海山锐线体2.0" w:hAnsi="Arial" w:hint="eastAsia"/>
          <w:szCs w:val="21"/>
          <w:lang w:eastAsia="zh-CN"/>
        </w:rPr>
        <w:t>相关项目</w:t>
      </w:r>
      <w:r>
        <w:rPr>
          <w:rFonts w:ascii="张海山锐线体2.0" w:eastAsia="张海山锐线体2.0" w:hAnsi="Arial" w:hint="eastAsia"/>
          <w:szCs w:val="21"/>
        </w:rPr>
        <w:t>工作分解结构。</w:t>
      </w:r>
    </w:p>
    <w:p>
      <w:pPr>
        <w:pStyle w:val="Normal0"/>
        <w:widowControl/>
        <w:spacing w:line="240" w:lineRule="auto"/>
        <w:jc w:val="left"/>
        <w:rPr>
          <w:rFonts w:ascii="宋体" w:hAnsi="宋体" w:cs="宋体"/>
          <w:kern w:val="0"/>
        </w:rPr>
      </w:pPr>
      <w:r>
        <w:rPr>
          <w:rFonts w:ascii="宋体" w:hAnsi="宋体" w:cs="宋体"/>
          <w:kern w:val="0"/>
        </w:rPr>
        <w:pict>
          <v:shape id="_x0000_i1029" type="#_x0000_t75" style="width:306.05pt;height:402.75pt" coordsize="21600,21600" o:preferrelative="t" filled="f" stroked="f">
            <v:stroke joinstyle="miter"/>
            <v:imagedata r:id="rId82" r:href="rId83" o:title=""/>
            <o:lock v:ext="edit" aspectratio="t"/>
            <w10:anchorlock/>
          </v:shape>
        </w:pict>
      </w:r>
    </w:p>
    <w:p>
      <w:pPr>
        <w:pStyle w:val="Normal0"/>
        <w:widowControl/>
        <w:spacing w:line="240" w:lineRule="auto"/>
        <w:jc w:val="left"/>
        <w:rPr>
          <w:rFonts w:ascii="宋体" w:hAnsi="宋体" w:cs="宋体" w:hint="eastAsia"/>
          <w:kern w:val="0"/>
        </w:rPr>
      </w:pPr>
      <w:r>
        <w:rPr>
          <w:rFonts w:ascii="宋体" w:hAnsi="宋体" w:cs="宋体"/>
          <w:kern w:val="0"/>
        </w:rPr>
        <w:pict>
          <v:shape id="_x0000_i1030" type="#_x0000_t75" style="width:306.05pt;height:191.25pt" coordsize="21600,21600" o:preferrelative="t" filled="f" stroked="f">
            <v:stroke joinstyle="miter"/>
            <v:imagedata r:id="rId84" r:href="rId85" o:title=""/>
            <o:lock v:ext="edit" aspectratio="t"/>
            <w10:anchorlock/>
          </v:shape>
        </w:pict>
      </w:r>
    </w:p>
    <w:p>
      <w:pPr>
        <w:pStyle w:val="Normal0"/>
        <w:widowControl/>
        <w:spacing w:line="240" w:lineRule="auto"/>
        <w:ind w:firstLine="1680" w:firstLineChars="700"/>
        <w:jc w:val="left"/>
        <w:rPr>
          <w:rFonts w:ascii="宋体" w:hAnsi="宋体" w:cs="宋体" w:hint="eastAsia"/>
          <w:kern w:val="0"/>
        </w:rPr>
      </w:pPr>
      <w:r>
        <w:rPr>
          <w:rFonts w:ascii="宋体" w:hAnsi="宋体" w:hint="eastAsia"/>
          <w:szCs w:val="21"/>
        </w:rPr>
        <w:t xml:space="preserve">图3-1  </w:t>
      </w:r>
      <w:r>
        <w:rPr>
          <w:rFonts w:ascii="宋体" w:hAnsi="宋体" w:hint="eastAsia"/>
          <w:szCs w:val="21"/>
          <w:lang w:eastAsia="zh-CN"/>
        </w:rPr>
        <w:t>相关项目</w:t>
      </w:r>
      <w:r>
        <w:rPr>
          <w:rFonts w:ascii="宋体" w:hAnsi="宋体" w:hint="eastAsia"/>
          <w:szCs w:val="21"/>
        </w:rPr>
        <w:t>工作分解结构图</w:t>
      </w:r>
    </w:p>
    <w:p>
      <w:pPr>
        <w:pStyle w:val="Normal0"/>
        <w:rPr>
          <w:rFonts w:ascii="宋体" w:hAnsi="宋体" w:cs="宋体"/>
          <w:kern w:val="0"/>
        </w:rPr>
      </w:pPr>
    </w:p>
    <w:p>
      <w:pPr>
        <w:pStyle w:val="Normal0"/>
        <w:widowControl/>
        <w:spacing w:line="240" w:lineRule="auto"/>
        <w:jc w:val="left"/>
        <w:rPr>
          <w:rFonts w:ascii="宋体" w:hAnsi="宋体" w:cs="宋体"/>
          <w:kern w:val="0"/>
        </w:rPr>
      </w:pPr>
    </w:p>
    <w:p>
      <w:pPr>
        <w:pStyle w:val="Normal0"/>
        <w:rPr>
          <w:rFonts w:hint="eastAsia"/>
        </w:rPr>
        <w:sectPr>
          <w:headerReference w:type="even" r:id="rId86"/>
          <w:headerReference w:type="default" r:id="rId87"/>
          <w:footerReference w:type="even" r:id="rId88"/>
          <w:footerReference w:type="default" r:id="rId89"/>
          <w:headerReference w:type="first" r:id="rId90"/>
          <w:footerReference w:type="first" r:id="rId91"/>
          <w:type w:val="nextPage"/>
          <w:pgSz w:w="11906" w:h="16838"/>
          <w:pgMar w:top="1440" w:right="1106" w:bottom="1440" w:left="1800" w:header="851" w:footer="992" w:gutter="0"/>
          <w:pgNumType w:start="10"/>
          <w:cols w:num="1" w:space="720"/>
          <w:titlePg w:val="0"/>
          <w:docGrid w:type="lines" w:linePitch="312" w:charSpace="0"/>
        </w:sectPr>
      </w:pPr>
    </w:p>
    <w:p>
      <w:pPr>
        <w:pStyle w:val="Normal0"/>
        <w:rPr>
          <w:rFonts w:hint="eastAsia"/>
        </w:rPr>
      </w:pPr>
    </w:p>
    <w:p>
      <w:pPr>
        <w:pStyle w:val="Normal0"/>
        <w:jc w:val="center"/>
        <w:rPr>
          <w:rFonts w:ascii="张海山锐线体2.0" w:eastAsia="张海山锐线体2.0" w:hAnsi="Arial" w:hint="eastAsia"/>
          <w:szCs w:val="21"/>
        </w:rPr>
      </w:pPr>
      <w:r>
        <w:rPr>
          <w:rFonts w:ascii="张海山锐线体2.0" w:eastAsia="张海山锐线体2.0" w:hAnsi="Arial" w:hint="eastAsia"/>
          <w:szCs w:val="21"/>
        </w:rPr>
        <w:t xml:space="preserve">表3-2 </w:t>
      </w:r>
      <w:r>
        <w:rPr>
          <w:rFonts w:ascii="张海山锐线体2.0" w:eastAsia="张海山锐线体2.0" w:hint="eastAsia"/>
          <w:szCs w:val="21"/>
        </w:rPr>
        <w:t>工作分解结构表</w:t>
      </w:r>
    </w:p>
    <w:tbl>
      <w:tblPr>
        <w:tblStyle w:val="TableNormal"/>
        <w:tblpPr w:leftFromText="180" w:rightFromText="180" w:vertAnchor="text" w:horzAnchor="margin" w:tblpXSpec="center" w:tblpY="314"/>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620"/>
        <w:gridCol w:w="1260"/>
        <w:gridCol w:w="2880"/>
        <w:gridCol w:w="1080"/>
        <w:gridCol w:w="720"/>
        <w:gridCol w:w="1656"/>
      </w:tblGrid>
      <w:tr>
        <w:tblPrEx>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24"/>
        </w:trPr>
        <w:tc>
          <w:tcPr>
            <w:tcW w:w="1188"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WBS编号</w:t>
            </w:r>
          </w:p>
        </w:tc>
        <w:tc>
          <w:tcPr>
            <w:tcW w:w="162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活动名称</w:t>
            </w:r>
          </w:p>
        </w:tc>
        <w:tc>
          <w:tcPr>
            <w:tcW w:w="126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活动输入</w:t>
            </w:r>
          </w:p>
        </w:tc>
        <w:tc>
          <w:tcPr>
            <w:tcW w:w="288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活动</w:t>
            </w:r>
            <w:r>
              <w:rPr>
                <w:rFonts w:ascii="张海山锐线体2.0" w:eastAsia="张海山锐线体2.0" w:hint="eastAsia"/>
                <w:szCs w:val="21"/>
                <w:lang w:eastAsia="zh-CN"/>
              </w:rPr>
              <w:t>合适的内容</w:t>
            </w:r>
            <w:r>
              <w:rPr>
                <w:rFonts w:ascii="张海山锐线体2.0" w:eastAsia="张海山锐线体2.0" w:hint="eastAsia"/>
                <w:szCs w:val="21"/>
              </w:rPr>
              <w:t>描述</w:t>
            </w:r>
          </w:p>
        </w:tc>
        <w:tc>
          <w:tcPr>
            <w:tcW w:w="108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活动输出</w:t>
            </w:r>
          </w:p>
        </w:tc>
        <w:tc>
          <w:tcPr>
            <w:tcW w:w="720" w:type="dxa"/>
            <w:vAlign w:val="center"/>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工作量估算（天）</w:t>
            </w:r>
          </w:p>
        </w:tc>
        <w:tc>
          <w:tcPr>
            <w:tcW w:w="1656"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活动所需费用（元）</w:t>
            </w:r>
          </w:p>
        </w:tc>
      </w:tr>
      <w:tr>
        <w:tblPrEx>
          <w:tblW w:w="10404" w:type="dxa"/>
          <w:tblInd w:w="0" w:type="dxa"/>
          <w:tblLayout w:type="fixed"/>
          <w:tblCellMar>
            <w:top w:w="0" w:type="dxa"/>
            <w:left w:w="108" w:type="dxa"/>
            <w:bottom w:w="0" w:type="dxa"/>
            <w:right w:w="108" w:type="dxa"/>
          </w:tblCellMar>
        </w:tblPrEx>
        <w:trPr>
          <w:trHeight w:val="31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0</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消防施工进度</w:t>
            </w:r>
            <w:r>
              <w:rPr>
                <w:rFonts w:ascii="张海山锐线体2.0" w:eastAsia="张海山锐线体2.0" w:hint="eastAsia"/>
                <w:color w:val="000000"/>
                <w:kern w:val="0"/>
                <w:szCs w:val="21"/>
                <w:lang w:eastAsia="zh-CN"/>
              </w:rPr>
              <w:t>相关计划</w:t>
            </w:r>
          </w:p>
        </w:tc>
        <w:tc>
          <w:tcPr>
            <w:tcW w:w="1260" w:type="dxa"/>
          </w:tcPr>
          <w:p>
            <w:pPr>
              <w:pStyle w:val="BodyTextIndent"/>
              <w:ind w:left="0" w:leftChars="0"/>
              <w:jc w:val="left"/>
              <w:rPr>
                <w:rFonts w:ascii="张海山锐线体2.0" w:eastAsia="张海山锐线体2.0" w:hint="eastAsia"/>
                <w:szCs w:val="21"/>
              </w:rPr>
            </w:pPr>
          </w:p>
        </w:tc>
        <w:tc>
          <w:tcPr>
            <w:tcW w:w="2880" w:type="dxa"/>
          </w:tcPr>
          <w:p>
            <w:pPr>
              <w:pStyle w:val="BodyTextIndent"/>
              <w:ind w:left="0" w:leftChars="0"/>
              <w:jc w:val="left"/>
              <w:rPr>
                <w:rFonts w:ascii="张海山锐线体2.0" w:eastAsia="张海山锐线体2.0" w:hint="eastAsia"/>
                <w:szCs w:val="21"/>
              </w:rPr>
            </w:pPr>
          </w:p>
        </w:tc>
        <w:tc>
          <w:tcPr>
            <w:tcW w:w="1080" w:type="dxa"/>
          </w:tcPr>
          <w:p>
            <w:pPr>
              <w:pStyle w:val="BodyTextIndent"/>
              <w:ind w:left="480"/>
              <w:jc w:val="left"/>
              <w:rPr>
                <w:rFonts w:ascii="张海山锐线体2.0" w:eastAsia="张海山锐线体2.0" w:hint="eastAsia"/>
                <w:szCs w:val="21"/>
              </w:rPr>
            </w:pPr>
          </w:p>
        </w:tc>
        <w:tc>
          <w:tcPr>
            <w:tcW w:w="720" w:type="dxa"/>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70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¥95800.00</w:t>
            </w:r>
          </w:p>
        </w:tc>
      </w:tr>
      <w:tr>
        <w:tblPrEx>
          <w:tblW w:w="10404" w:type="dxa"/>
          <w:tblInd w:w="0" w:type="dxa"/>
          <w:tblLayout w:type="fixed"/>
          <w:tblCellMar>
            <w:top w:w="0" w:type="dxa"/>
            <w:left w:w="108" w:type="dxa"/>
            <w:bottom w:w="0" w:type="dxa"/>
            <w:right w:w="108" w:type="dxa"/>
          </w:tblCellMar>
        </w:tblPrEx>
        <w:trPr>
          <w:trHeight w:val="146"/>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消防水系统</w:t>
            </w:r>
          </w:p>
        </w:tc>
        <w:tc>
          <w:tcPr>
            <w:tcW w:w="1260" w:type="dxa"/>
          </w:tcPr>
          <w:p>
            <w:pPr>
              <w:pStyle w:val="BodyTextIndent"/>
              <w:ind w:left="0" w:leftChars="0"/>
              <w:jc w:val="left"/>
              <w:rPr>
                <w:rFonts w:ascii="张海山锐线体2.0" w:eastAsia="张海山锐线体2.0" w:hint="eastAsia"/>
                <w:szCs w:val="21"/>
              </w:rPr>
            </w:pPr>
          </w:p>
        </w:tc>
        <w:tc>
          <w:tcPr>
            <w:tcW w:w="2880" w:type="dxa"/>
          </w:tcPr>
          <w:p>
            <w:pPr>
              <w:pStyle w:val="BodyTextIndent"/>
              <w:ind w:left="0" w:leftChars="0"/>
              <w:jc w:val="left"/>
              <w:rPr>
                <w:rFonts w:ascii="张海山锐线体2.0" w:eastAsia="张海山锐线体2.0" w:hint="eastAsia"/>
                <w:szCs w:val="21"/>
              </w:rPr>
            </w:pPr>
          </w:p>
        </w:tc>
        <w:tc>
          <w:tcPr>
            <w:tcW w:w="1080" w:type="dxa"/>
          </w:tcPr>
          <w:p>
            <w:pPr>
              <w:pStyle w:val="BodyTextIndent"/>
              <w:ind w:left="480"/>
              <w:jc w:val="left"/>
              <w:rPr>
                <w:rFonts w:ascii="张海山锐线体2.0" w:eastAsia="张海山锐线体2.0" w:hint="eastAsia"/>
                <w:szCs w:val="21"/>
              </w:rPr>
            </w:pP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¥31620.00</w:t>
            </w:r>
          </w:p>
        </w:tc>
      </w:tr>
      <w:tr>
        <w:tblPrEx>
          <w:tblW w:w="10404" w:type="dxa"/>
          <w:tblInd w:w="0" w:type="dxa"/>
          <w:tblLayout w:type="fixed"/>
          <w:tblCellMar>
            <w:top w:w="0" w:type="dxa"/>
            <w:left w:w="108" w:type="dxa"/>
            <w:bottom w:w="0" w:type="dxa"/>
            <w:right w:w="108" w:type="dxa"/>
          </w:tblCellMar>
        </w:tblPrEx>
        <w:trPr>
          <w:trHeight w:val="70"/>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1.1</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备料</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材料进场</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施工的各材料进场，并按施工要求配备各类</w:t>
            </w:r>
            <w:r>
              <w:rPr>
                <w:rFonts w:ascii="张海山锐线体2.0" w:eastAsia="张海山锐线体2.0" w:hint="eastAsia"/>
                <w:color w:val="000000"/>
                <w:kern w:val="0"/>
                <w:szCs w:val="21"/>
                <w:lang w:eastAsia="zh-CN"/>
              </w:rPr>
              <w:t>管理管控</w:t>
            </w:r>
            <w:r>
              <w:rPr>
                <w:rFonts w:ascii="张海山锐线体2.0" w:eastAsia="张海山锐线体2.0" w:hint="eastAsia"/>
                <w:color w:val="000000"/>
                <w:kern w:val="0"/>
                <w:szCs w:val="21"/>
              </w:rPr>
              <w:t>资料，技术资料，施工规范，施工工艺，验评标准等</w:t>
            </w:r>
          </w:p>
        </w:tc>
        <w:tc>
          <w:tcPr>
            <w:tcW w:w="1080" w:type="dxa"/>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材料进场，各分包配合施工员清点数量达标</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¥1440.00</w:t>
            </w:r>
          </w:p>
        </w:tc>
      </w:tr>
      <w:tr>
        <w:tblPrEx>
          <w:tblW w:w="10404" w:type="dxa"/>
          <w:tblInd w:w="0" w:type="dxa"/>
          <w:tblLayout w:type="fixed"/>
          <w:tblCellMar>
            <w:top w:w="0" w:type="dxa"/>
            <w:left w:w="108" w:type="dxa"/>
            <w:bottom w:w="0" w:type="dxa"/>
            <w:right w:w="108" w:type="dxa"/>
          </w:tblCellMar>
        </w:tblPrEx>
        <w:trPr>
          <w:trHeight w:val="146"/>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1.2</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现场检查</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障碍物的清除，检查现场是否符合施工要求</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配合施工员进行现场检查，看施工现场是否满足施工要求</w:t>
            </w:r>
          </w:p>
        </w:tc>
        <w:tc>
          <w:tcPr>
            <w:tcW w:w="10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符合要求</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¥2880.00</w:t>
            </w:r>
          </w:p>
        </w:tc>
      </w:tr>
      <w:tr>
        <w:tblPrEx>
          <w:tblW w:w="10404" w:type="dxa"/>
          <w:tblInd w:w="0" w:type="dxa"/>
          <w:tblLayout w:type="fixed"/>
          <w:tblCellMar>
            <w:top w:w="0" w:type="dxa"/>
            <w:left w:w="108" w:type="dxa"/>
            <w:bottom w:w="0" w:type="dxa"/>
            <w:right w:w="108" w:type="dxa"/>
          </w:tblCellMar>
        </w:tblPrEx>
        <w:trPr>
          <w:trHeight w:val="146"/>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w:t>
            </w:r>
            <w:r>
              <w:rPr>
                <w:rFonts w:ascii="张海山锐线体2.0" w:eastAsia="张海山锐线体2.0"/>
                <w:color w:val="000000"/>
                <w:kern w:val="0"/>
                <w:szCs w:val="21"/>
              </w:rPr>
              <w:t>.3</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管道定位</w:t>
            </w:r>
          </w:p>
        </w:tc>
        <w:tc>
          <w:tcPr>
            <w:tcW w:w="126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备料</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宋体" w:hAnsi="宋体" w:cs="Arial" w:hint="eastAsia"/>
                <w:color w:val="000000"/>
              </w:rPr>
              <w:t>按施工要求积极配备各类</w:t>
            </w:r>
            <w:r>
              <w:rPr>
                <w:rFonts w:ascii="宋体" w:hAnsi="宋体" w:cs="Arial" w:hint="eastAsia"/>
                <w:color w:val="000000"/>
                <w:lang w:eastAsia="zh-CN"/>
              </w:rPr>
              <w:t>管理管控</w:t>
            </w:r>
            <w:r>
              <w:rPr>
                <w:rFonts w:ascii="宋体" w:hAnsi="宋体" w:cs="Arial" w:hint="eastAsia"/>
                <w:color w:val="000000"/>
              </w:rPr>
              <w:t>资料、技术资料、施工规范、操作规程、施工工艺、验评标准等</w:t>
            </w:r>
          </w:p>
        </w:tc>
        <w:tc>
          <w:tcPr>
            <w:tcW w:w="10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符合要求</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¥1200.00</w:t>
            </w:r>
          </w:p>
        </w:tc>
      </w:tr>
      <w:tr>
        <w:tblPrEx>
          <w:tblW w:w="10404" w:type="dxa"/>
          <w:tblInd w:w="0" w:type="dxa"/>
          <w:tblLayout w:type="fixed"/>
          <w:tblCellMar>
            <w:top w:w="0" w:type="dxa"/>
            <w:left w:w="108" w:type="dxa"/>
            <w:bottom w:w="0" w:type="dxa"/>
            <w:right w:w="108" w:type="dxa"/>
          </w:tblCellMar>
        </w:tblPrEx>
        <w:trPr>
          <w:trHeight w:val="146"/>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1.4</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喷淋干管，消火栓环管安装</w:t>
            </w:r>
          </w:p>
        </w:tc>
        <w:tc>
          <w:tcPr>
            <w:tcW w:w="126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备料，现场检查，管道定位</w:t>
            </w:r>
          </w:p>
        </w:tc>
        <w:tc>
          <w:tcPr>
            <w:tcW w:w="2880" w:type="dxa"/>
            <w:vAlign w:val="bottom"/>
          </w:tcPr>
          <w:p>
            <w:pPr>
              <w:pStyle w:val="Normal0"/>
              <w:autoSpaceDE w:val="0"/>
              <w:autoSpaceDN w:val="0"/>
              <w:adjustRightInd w:val="0"/>
              <w:snapToGrid w:val="0"/>
              <w:spacing w:after="0"/>
              <w:jc w:val="left"/>
              <w:rPr>
                <w:rFonts w:ascii="宋体" w:hAnsi="宋体" w:cs="System" w:hint="eastAsia"/>
                <w:kern w:val="0"/>
              </w:rPr>
            </w:pPr>
          </w:p>
        </w:tc>
        <w:tc>
          <w:tcPr>
            <w:tcW w:w="1080" w:type="dxa"/>
          </w:tcPr>
          <w:p>
            <w:pPr>
              <w:pStyle w:val="BodyTextIndent"/>
              <w:spacing w:after="0"/>
              <w:ind w:left="0" w:leftChars="0"/>
              <w:jc w:val="left"/>
              <w:rPr>
                <w:rFonts w:ascii="张海山锐线体2.0" w:eastAsia="张海山锐线体2.0" w:hint="eastAsia"/>
                <w:szCs w:val="21"/>
              </w:rPr>
            </w:pP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¥7200.00</w:t>
            </w:r>
          </w:p>
        </w:tc>
      </w:tr>
    </w:tbl>
    <w:p>
      <w:pPr>
        <w:sectPr>
          <w:headerReference w:type="even" r:id="rId92"/>
          <w:headerReference w:type="default" r:id="rId93"/>
          <w:footerReference w:type="even" r:id="rId94"/>
          <w:footerReference w:type="default" r:id="rId95"/>
          <w:headerReference w:type="first" r:id="rId96"/>
          <w:footerReference w:type="first" r:id="rId97"/>
          <w:type w:val="nextPage"/>
          <w:pgSz w:w="11906" w:h="16838"/>
          <w:pgMar w:top="1440" w:right="1106" w:bottom="1440" w:left="1800" w:header="851" w:footer="992" w:gutter="0"/>
          <w:pgNumType w:start="11"/>
          <w:cols w:num="1" w:space="720"/>
          <w:titlePg w:val="0"/>
          <w:docGrid w:type="lines" w:linePitch="312" w:charSpace="0"/>
        </w:sectPr>
      </w:pPr>
    </w:p>
    <w:tbl>
      <w:tblPr>
        <w:tblStyle w:val="TableNormal"/>
        <w:tblpPr w:leftFromText="180" w:rightFromText="180" w:vertAnchor="text" w:horzAnchor="margin" w:tblpXSpec="center" w:tblpY="314"/>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620"/>
        <w:gridCol w:w="1260"/>
        <w:gridCol w:w="2880"/>
        <w:gridCol w:w="1080"/>
        <w:gridCol w:w="720"/>
        <w:gridCol w:w="1656"/>
      </w:tblGrid>
      <w:tr>
        <w:tblPrEx>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46"/>
        </w:trPr>
        <w:tc>
          <w:tcPr>
            <w:tcW w:w="1188" w:type="dxa"/>
            <w:vAlign w:val="center"/>
          </w:tcPr>
          <w:p/>
        </w:tc>
        <w:tc>
          <w:tcPr>
            <w:tcW w:w="1620" w:type="dxa"/>
            <w:vAlign w:val="center"/>
          </w:tcPr>
          <w:p/>
        </w:tc>
        <w:tc>
          <w:tcPr>
            <w:tcW w:w="1260" w:type="dxa"/>
            <w:vAlign w:val="center"/>
          </w:tcPr>
          <w:p/>
        </w:tc>
        <w:tc>
          <w:tcPr>
            <w:tcW w:w="2880" w:type="dxa"/>
            <w:vAlign w:val="bottom"/>
          </w:tcPr>
          <w:p>
            <w:pPr>
              <w:pStyle w:val="Normal0"/>
              <w:autoSpaceDE w:val="0"/>
              <w:autoSpaceDN w:val="0"/>
              <w:adjustRightInd w:val="0"/>
              <w:snapToGrid w:val="0"/>
              <w:spacing w:before="0"/>
              <w:jc w:val="left"/>
              <w:rPr>
                <w:rFonts w:ascii="宋体" w:hAnsi="宋体" w:cs="System" w:hint="eastAsia"/>
                <w:kern w:val="0"/>
              </w:rPr>
            </w:pPr>
            <w:r>
              <w:rPr>
                <w:rFonts w:ascii="宋体" w:hAnsi="宋体" w:cs="System" w:hint="eastAsia"/>
                <w:kern w:val="0"/>
              </w:rPr>
              <w:t>喷淋给水系统采用临时高压给水系统，由地下室生活消防合用泵房内喷淋泵供水。在地库商业合用泵房内设消火栓系统增压稳压设备一套及150L稳压罐以稳高压的形式供示范区商业及设备房区初期喷淋用水。</w:t>
            </w:r>
          </w:p>
          <w:p>
            <w:pPr>
              <w:pStyle w:val="Normal0"/>
              <w:widowControl/>
              <w:jc w:val="left"/>
              <w:rPr>
                <w:rFonts w:ascii="张海山锐线体2.0" w:eastAsia="张海山锐线体2.0" w:hint="eastAsia"/>
                <w:color w:val="000000"/>
                <w:kern w:val="0"/>
                <w:szCs w:val="21"/>
              </w:rPr>
            </w:pPr>
          </w:p>
        </w:tc>
        <w:tc>
          <w:tcPr>
            <w:tcW w:w="1080" w:type="dxa"/>
          </w:tcPr>
          <w:p>
            <w:pPr>
              <w:pStyle w:val="BodyTextIndent"/>
              <w:spacing w:before="0"/>
              <w:ind w:left="0" w:leftChars="0"/>
              <w:jc w:val="left"/>
              <w:rPr>
                <w:rFonts w:ascii="张海山锐线体2.0" w:eastAsia="张海山锐线体2.0" w:hint="eastAsia"/>
                <w:szCs w:val="21"/>
              </w:rPr>
            </w:pPr>
            <w:r>
              <w:rPr>
                <w:rFonts w:ascii="张海山锐线体2.0" w:eastAsia="张海山锐线体2.0" w:hint="eastAsia"/>
                <w:szCs w:val="21"/>
              </w:rPr>
              <w:t>喷淋干管，消火栓环管安装完成</w:t>
            </w:r>
          </w:p>
        </w:tc>
        <w:tc>
          <w:tcPr>
            <w:tcW w:w="720" w:type="dxa"/>
          </w:tcPr>
          <w:p/>
        </w:tc>
        <w:tc>
          <w:tcPr>
            <w:tcW w:w="1656" w:type="dxa"/>
          </w:tcPr>
          <w:p/>
        </w:tc>
      </w:tr>
      <w:tr>
        <w:tblPrEx>
          <w:tblW w:w="10404" w:type="dxa"/>
          <w:tblInd w:w="0" w:type="dxa"/>
          <w:tblLayout w:type="fixed"/>
          <w:tblCellMar>
            <w:top w:w="0" w:type="dxa"/>
            <w:left w:w="108" w:type="dxa"/>
            <w:bottom w:w="0" w:type="dxa"/>
            <w:right w:w="108" w:type="dxa"/>
          </w:tblCellMar>
        </w:tblPrEx>
        <w:trPr>
          <w:trHeight w:val="1250"/>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1.5</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喷淋支管安装</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喷淋干管，消火栓环管安装</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按照消防分区安装喷淋干管，消火栓环管</w:t>
            </w:r>
          </w:p>
        </w:tc>
        <w:tc>
          <w:tcPr>
            <w:tcW w:w="10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根据业主要求安装完成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6</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¥1200.00</w:t>
            </w:r>
          </w:p>
        </w:tc>
      </w:tr>
      <w:tr>
        <w:tblPrEx>
          <w:tblW w:w="10404" w:type="dxa"/>
          <w:tblInd w:w="0" w:type="dxa"/>
          <w:tblLayout w:type="fixed"/>
          <w:tblCellMar>
            <w:top w:w="0" w:type="dxa"/>
            <w:left w:w="108" w:type="dxa"/>
            <w:bottom w:w="0" w:type="dxa"/>
            <w:right w:w="108" w:type="dxa"/>
          </w:tblCellMar>
        </w:tblPrEx>
        <w:trPr>
          <w:trHeight w:val="146"/>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1.6</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喷淋刷漆，管道试压</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喷淋支管安装</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用消防专用红丹漆进行刷漆，对管道进行试压</w:t>
            </w:r>
          </w:p>
        </w:tc>
        <w:tc>
          <w:tcPr>
            <w:tcW w:w="10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符合要求</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4</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¥4320.00</w:t>
            </w:r>
          </w:p>
        </w:tc>
      </w:tr>
      <w:tr>
        <w:tblPrEx>
          <w:tblW w:w="10404" w:type="dxa"/>
          <w:tblInd w:w="0" w:type="dxa"/>
          <w:tblLayout w:type="fixed"/>
          <w:tblCellMar>
            <w:top w:w="0" w:type="dxa"/>
            <w:left w:w="108" w:type="dxa"/>
            <w:bottom w:w="0" w:type="dxa"/>
            <w:right w:w="108" w:type="dxa"/>
          </w:tblCellMar>
        </w:tblPrEx>
        <w:trPr>
          <w:trHeight w:val="146"/>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1.7</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消火栓立管楼板开洞，定位安装</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喷淋干管，消火栓环管安装</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根据消火栓立管的直径对楼板进行开洞，定位安装。</w:t>
            </w:r>
          </w:p>
        </w:tc>
        <w:tc>
          <w:tcPr>
            <w:tcW w:w="10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符合设计要求</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7</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¥6300.00</w:t>
            </w:r>
          </w:p>
        </w:tc>
      </w:tr>
      <w:tr>
        <w:tblPrEx>
          <w:tblW w:w="10404" w:type="dxa"/>
          <w:tblInd w:w="0" w:type="dxa"/>
          <w:tblLayout w:type="fixed"/>
          <w:tblCellMar>
            <w:top w:w="0" w:type="dxa"/>
            <w:left w:w="108" w:type="dxa"/>
            <w:bottom w:w="0" w:type="dxa"/>
            <w:right w:w="108" w:type="dxa"/>
          </w:tblCellMar>
        </w:tblPrEx>
        <w:trPr>
          <w:trHeight w:val="351"/>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1.8</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消火栓支管及消防箱安装</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喷淋干管，消火栓环管安装</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根据施工图和业主要求，对消火栓支管及消防箱进行安装</w:t>
            </w:r>
          </w:p>
        </w:tc>
        <w:tc>
          <w:tcPr>
            <w:tcW w:w="10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满足相关消防验收规范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5</w:t>
            </w:r>
          </w:p>
        </w:tc>
        <w:tc>
          <w:tcPr>
            <w:tcW w:w="1656" w:type="dxa"/>
          </w:tcPr>
          <w:p>
            <w:pPr>
              <w:pStyle w:val="Normal0"/>
              <w:jc w:val="left"/>
            </w:pPr>
            <w:r>
              <w:rPr>
                <w:rFonts w:ascii="张海山锐线体2.0" w:eastAsia="张海山锐线体2.0" w:hint="eastAsia"/>
                <w:szCs w:val="21"/>
              </w:rPr>
              <w:t>¥800.00</w:t>
            </w:r>
          </w:p>
        </w:tc>
      </w:tr>
      <w:tr>
        <w:tblPrEx>
          <w:tblW w:w="10404" w:type="dxa"/>
          <w:tblInd w:w="0" w:type="dxa"/>
          <w:tblLayout w:type="fixed"/>
          <w:tblCellMar>
            <w:top w:w="0" w:type="dxa"/>
            <w:left w:w="108" w:type="dxa"/>
            <w:bottom w:w="0" w:type="dxa"/>
            <w:right w:w="108" w:type="dxa"/>
          </w:tblCellMar>
        </w:tblPrEx>
        <w:trPr>
          <w:trHeight w:val="70"/>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1.9</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屋面消火栓环管安装</w:t>
            </w:r>
          </w:p>
        </w:tc>
        <w:tc>
          <w:tcPr>
            <w:tcW w:w="1260" w:type="dxa"/>
          </w:tcPr>
          <w:p>
            <w:pPr>
              <w:pStyle w:val="BodyTextIndent"/>
              <w:ind w:left="0" w:leftChars="0"/>
              <w:jc w:val="left"/>
              <w:rPr>
                <w:rFonts w:ascii="张海山锐线体2.0" w:eastAsia="张海山锐线体2.0" w:hint="eastAsia"/>
                <w:szCs w:val="21"/>
              </w:rPr>
            </w:pPr>
            <w:r>
              <w:rPr>
                <w:rFonts w:ascii="宋体" w:hAnsi="宋体" w:hint="eastAsia"/>
                <w:color w:val="000000"/>
                <w:kern w:val="0"/>
                <w:szCs w:val="21"/>
              </w:rPr>
              <w:t>喷淋干管，消火栓</w:t>
            </w:r>
            <w:r>
              <w:rPr>
                <w:rFonts w:ascii="张海山锐线体2.0" w:eastAsia="张海山锐线体2.0" w:hint="eastAsia"/>
                <w:color w:val="000000"/>
                <w:kern w:val="0"/>
                <w:szCs w:val="21"/>
              </w:rPr>
              <w:t>环管安装</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根据施工图对屋面消火栓环管进行安装</w:t>
            </w:r>
          </w:p>
        </w:tc>
        <w:tc>
          <w:tcPr>
            <w:tcW w:w="10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符合施工规范，满足设计要求</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4</w:t>
            </w:r>
          </w:p>
        </w:tc>
        <w:tc>
          <w:tcPr>
            <w:tcW w:w="1656" w:type="dxa"/>
          </w:tcPr>
          <w:p>
            <w:pPr>
              <w:pStyle w:val="Normal0"/>
              <w:jc w:val="left"/>
            </w:pPr>
            <w:r>
              <w:rPr>
                <w:rFonts w:ascii="张海山锐线体2.0" w:eastAsia="张海山锐线体2.0" w:hint="eastAsia"/>
                <w:szCs w:val="21"/>
              </w:rPr>
              <w:t>¥3680.00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1.10</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屋面防水箱安装</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消火栓支管及消防箱安装</w:t>
            </w:r>
          </w:p>
        </w:tc>
        <w:tc>
          <w:tcPr>
            <w:tcW w:w="28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根据施工设计图进行安装</w:t>
            </w:r>
          </w:p>
        </w:tc>
        <w:tc>
          <w:tcPr>
            <w:tcW w:w="10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满足设计要求</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w:t>
            </w:r>
          </w:p>
        </w:tc>
        <w:tc>
          <w:tcPr>
            <w:tcW w:w="1656" w:type="dxa"/>
          </w:tcPr>
          <w:p>
            <w:pPr>
              <w:pStyle w:val="Normal0"/>
              <w:jc w:val="left"/>
            </w:pPr>
            <w:r>
              <w:rPr>
                <w:rFonts w:ascii="张海山锐线体2.0" w:eastAsia="张海山锐线体2.0" w:hint="eastAsia"/>
                <w:szCs w:val="21"/>
              </w:rPr>
              <w:t>¥1440.00</w:t>
            </w:r>
          </w:p>
        </w:tc>
      </w:tr>
    </w:tbl>
    <w:p>
      <w:pPr>
        <w:sectPr>
          <w:headerReference w:type="even" r:id="rId98"/>
          <w:headerReference w:type="default" r:id="rId99"/>
          <w:footerReference w:type="even" r:id="rId100"/>
          <w:footerReference w:type="default" r:id="rId101"/>
          <w:headerReference w:type="first" r:id="rId102"/>
          <w:footerReference w:type="first" r:id="rId103"/>
          <w:type w:val="nextPage"/>
          <w:pgSz w:w="11906" w:h="16838"/>
          <w:pgMar w:top="1440" w:right="1106" w:bottom="1440" w:left="1800" w:header="851" w:footer="992" w:gutter="0"/>
          <w:pgNumType w:start="12"/>
          <w:cols w:num="1" w:space="720"/>
          <w:titlePg w:val="0"/>
          <w:docGrid w:type="lines" w:linePitch="312" w:charSpace="0"/>
        </w:sectPr>
      </w:pPr>
    </w:p>
    <w:tbl>
      <w:tblPr>
        <w:tblStyle w:val="TableNormal"/>
        <w:tblpPr w:leftFromText="180" w:rightFromText="180" w:vertAnchor="text" w:horzAnchor="margin" w:tblpXSpec="center" w:tblpY="314"/>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620"/>
        <w:gridCol w:w="1260"/>
        <w:gridCol w:w="2880"/>
        <w:gridCol w:w="1080"/>
        <w:gridCol w:w="720"/>
        <w:gridCol w:w="1656"/>
      </w:tblGrid>
      <w:tr>
        <w:tblPrEx>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1.11</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消火栓管网试压</w:t>
            </w:r>
          </w:p>
        </w:tc>
        <w:tc>
          <w:tcPr>
            <w:tcW w:w="126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屋面防水箱安装</w:t>
            </w:r>
          </w:p>
        </w:tc>
        <w:tc>
          <w:tcPr>
            <w:tcW w:w="28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对消火栓管网进行试压</w:t>
            </w:r>
          </w:p>
        </w:tc>
        <w:tc>
          <w:tcPr>
            <w:tcW w:w="108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满足相关消防验收规范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¥600.00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1.12</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消防水单系统调试</w:t>
            </w:r>
          </w:p>
        </w:tc>
        <w:tc>
          <w:tcPr>
            <w:tcW w:w="126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消火栓管网试压</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对消防水单系统进行调试</w:t>
            </w:r>
          </w:p>
        </w:tc>
        <w:tc>
          <w:tcPr>
            <w:tcW w:w="10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完成消防验收一级规范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¥560.00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1.13</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消防水系统完成</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消防水单系统调试</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根据图纸，对消防水系统进行验收</w:t>
            </w:r>
          </w:p>
        </w:tc>
        <w:tc>
          <w:tcPr>
            <w:tcW w:w="10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符合业主要求，满足消防验收规范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2</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自动报警系统</w:t>
            </w:r>
          </w:p>
        </w:tc>
        <w:tc>
          <w:tcPr>
            <w:tcW w:w="1260" w:type="dxa"/>
          </w:tcPr>
          <w:p>
            <w:pPr>
              <w:pStyle w:val="BodyTextIndent"/>
              <w:ind w:left="0" w:leftChars="0"/>
              <w:jc w:val="left"/>
              <w:rPr>
                <w:rFonts w:ascii="张海山锐线体2.0" w:eastAsia="张海山锐线体2.0" w:hint="eastAsia"/>
                <w:szCs w:val="21"/>
              </w:rPr>
            </w:pPr>
          </w:p>
        </w:tc>
        <w:tc>
          <w:tcPr>
            <w:tcW w:w="2880" w:type="dxa"/>
            <w:vAlign w:val="bottom"/>
          </w:tcPr>
          <w:p>
            <w:pPr>
              <w:pStyle w:val="Normal0"/>
              <w:adjustRightInd w:val="0"/>
              <w:snapToGrid w:val="0"/>
              <w:jc w:val="left"/>
              <w:rPr>
                <w:rFonts w:ascii="宋体" w:hAnsi="宋体" w:cs="宋体"/>
                <w:color w:val="000000"/>
              </w:rPr>
            </w:pPr>
            <w:r>
              <w:rPr>
                <w:rFonts w:ascii="宋体" w:hAnsi="宋体" w:cs="宋体" w:hint="eastAsia"/>
                <w:color w:val="000000"/>
              </w:rPr>
              <w:t>火灾报警系统总线上设置总线短路隔离器，每只总线短路隔离器保护的火灾探测器、手动火灾报警按钮和模块等消防设备的总数不超过32点；总线在穿越防火分区时，在穿越处设置总线短路隔离器。</w:t>
            </w:r>
          </w:p>
          <w:p>
            <w:pPr>
              <w:pStyle w:val="Normal0"/>
              <w:widowControl/>
              <w:jc w:val="left"/>
              <w:rPr>
                <w:rFonts w:ascii="张海山锐线体2.0" w:eastAsia="张海山锐线体2.0" w:hint="eastAsia"/>
                <w:color w:val="000000"/>
                <w:kern w:val="0"/>
                <w:szCs w:val="21"/>
              </w:rPr>
            </w:pPr>
          </w:p>
        </w:tc>
        <w:tc>
          <w:tcPr>
            <w:tcW w:w="10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符合要求</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16</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¥20680.00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2.1</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线管敷设</w:t>
            </w:r>
          </w:p>
        </w:tc>
        <w:tc>
          <w:tcPr>
            <w:tcW w:w="126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备料</w:t>
            </w:r>
          </w:p>
        </w:tc>
        <w:tc>
          <w:tcPr>
            <w:tcW w:w="2880" w:type="dxa"/>
            <w:vAlign w:val="bottom"/>
          </w:tcPr>
          <w:p>
            <w:pPr>
              <w:pStyle w:val="Normal0"/>
              <w:adjustRightInd w:val="0"/>
              <w:snapToGrid w:val="0"/>
              <w:jc w:val="left"/>
              <w:rPr>
                <w:rFonts w:ascii="宋体" w:hAnsi="宋体" w:cs="宋体"/>
                <w:color w:val="000000"/>
              </w:rPr>
            </w:pPr>
            <w:r>
              <w:rPr>
                <w:rFonts w:ascii="宋体" w:hAnsi="宋体" w:cs="宋体" w:hint="eastAsia"/>
                <w:color w:val="000000"/>
              </w:rPr>
              <w:t>火灾自动报警系统的供电线路、消防联动控制线路采用耐火铜芯电线电缆，报警总线、消防应急广播和消防专用电话等传输线路采用阻燃耐火电线电缆。</w:t>
            </w:r>
          </w:p>
          <w:p>
            <w:pPr>
              <w:pStyle w:val="Normal0"/>
              <w:widowControl/>
              <w:jc w:val="left"/>
              <w:rPr>
                <w:rFonts w:ascii="张海山锐线体2.0" w:eastAsia="张海山锐线体2.0" w:hint="eastAsia"/>
                <w:color w:val="000000"/>
                <w:kern w:val="0"/>
                <w:szCs w:val="21"/>
              </w:rPr>
            </w:pP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¥1840.00</w:t>
            </w:r>
          </w:p>
        </w:tc>
      </w:tr>
    </w:tbl>
    <w:p>
      <w:pPr>
        <w:sectPr>
          <w:headerReference w:type="even" r:id="rId104"/>
          <w:headerReference w:type="default" r:id="rId105"/>
          <w:footerReference w:type="even" r:id="rId106"/>
          <w:footerReference w:type="default" r:id="rId107"/>
          <w:headerReference w:type="first" r:id="rId108"/>
          <w:footerReference w:type="first" r:id="rId109"/>
          <w:type w:val="nextPage"/>
          <w:pgSz w:w="11906" w:h="16838"/>
          <w:pgMar w:top="1440" w:right="1106" w:bottom="1440" w:left="1800" w:header="851" w:footer="992" w:gutter="0"/>
          <w:pgNumType w:start="13"/>
          <w:cols w:num="1" w:space="720"/>
          <w:titlePg w:val="0"/>
          <w:docGrid w:type="lines" w:linePitch="312" w:charSpace="0"/>
        </w:sectPr>
      </w:pPr>
    </w:p>
    <w:tbl>
      <w:tblPr>
        <w:tblStyle w:val="TableNormal"/>
        <w:tblpPr w:leftFromText="180" w:rightFromText="180" w:vertAnchor="text" w:horzAnchor="margin" w:tblpXSpec="center" w:tblpY="314"/>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620"/>
        <w:gridCol w:w="1260"/>
        <w:gridCol w:w="2880"/>
        <w:gridCol w:w="1080"/>
        <w:gridCol w:w="720"/>
        <w:gridCol w:w="1656"/>
      </w:tblGrid>
      <w:tr>
        <w:tblPrEx>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2.2</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火灾自动报警系统穿线</w:t>
            </w:r>
          </w:p>
        </w:tc>
        <w:tc>
          <w:tcPr>
            <w:tcW w:w="126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线管敷设</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宋体" w:hAnsi="宋体" w:cs="宋体" w:hint="eastAsia"/>
                <w:color w:val="000000"/>
              </w:rPr>
              <w:t>火灾自动报警系统的供电线路、消防联动控制线路采用耐火铜芯电线电缆，报警总线、消防应急广播和消防专用电话等传输线路采用阻燃耐火电线电缆</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7</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¥2800.00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2.3</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水泵配线，穿线</w:t>
            </w:r>
          </w:p>
        </w:tc>
        <w:tc>
          <w:tcPr>
            <w:tcW w:w="126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火灾自动报警系统穿线</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宋体" w:hAnsi="宋体" w:cs="宋体" w:hint="eastAsia"/>
                <w:color w:val="000000"/>
              </w:rPr>
              <w:t>不同电压等级的线缆不应穿入同一根保护管内，当合用同一线槽时，线槽内设置隔板分隔。</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6</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¥5280.00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2.4</w:t>
            </w:r>
          </w:p>
        </w:tc>
        <w:tc>
          <w:tcPr>
            <w:tcW w:w="162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联动控制布线安装</w:t>
            </w:r>
          </w:p>
        </w:tc>
        <w:tc>
          <w:tcPr>
            <w:tcW w:w="126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火灾自动报警系统穿线</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宋体" w:hAnsi="宋体" w:cs="宋体" w:hint="eastAsia"/>
                <w:color w:val="000000"/>
              </w:rPr>
              <w:t>不同电压等级的线缆不应穿入同一根保护管内，当合用同一线槽时，线槽内设置隔板分隔。</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8</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¥8000.00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2.5</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自动报警设备安装</w:t>
            </w:r>
          </w:p>
        </w:tc>
        <w:tc>
          <w:tcPr>
            <w:tcW w:w="126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联动控制布线安装</w:t>
            </w:r>
          </w:p>
        </w:tc>
        <w:tc>
          <w:tcPr>
            <w:tcW w:w="2880" w:type="dxa"/>
            <w:vAlign w:val="bottom"/>
          </w:tcPr>
          <w:p>
            <w:pPr>
              <w:pStyle w:val="Normal0"/>
              <w:adjustRightInd w:val="0"/>
              <w:snapToGrid w:val="0"/>
              <w:jc w:val="left"/>
              <w:rPr>
                <w:rFonts w:ascii="宋体" w:hAnsi="宋体" w:cs="宋体"/>
                <w:color w:val="000000"/>
              </w:rPr>
            </w:pPr>
            <w:r>
              <w:rPr>
                <w:rFonts w:ascii="宋体" w:hAnsi="宋体" w:cs="宋体" w:hint="eastAsia"/>
                <w:color w:val="000000"/>
              </w:rPr>
              <w:t>消防联动控制线路，当采用暗敷设时，采用金属管、可挠(金属)电气导管或B1级以上的刚性塑料管保护，并敷设在不燃烧体的结构层内，且保护层厚度不小于30mm；当采用明敷设时，采用金属管、可挠(金属)电气导管或金属封闭线槽保护。</w:t>
            </w:r>
          </w:p>
          <w:p>
            <w:pPr>
              <w:pStyle w:val="Normal0"/>
              <w:widowControl/>
              <w:jc w:val="left"/>
              <w:rPr>
                <w:rFonts w:ascii="张海山锐线体2.0" w:eastAsia="张海山锐线体2.0" w:hint="eastAsia"/>
                <w:color w:val="000000"/>
                <w:kern w:val="0"/>
                <w:szCs w:val="21"/>
              </w:rPr>
            </w:pP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符合消防验收标准</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2</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¥2160.00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2.6</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自动报警系统排除故障</w:t>
            </w:r>
          </w:p>
        </w:tc>
        <w:tc>
          <w:tcPr>
            <w:tcW w:w="126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联动控制布线安装</w:t>
            </w:r>
          </w:p>
        </w:tc>
        <w:tc>
          <w:tcPr>
            <w:tcW w:w="2880" w:type="dxa"/>
            <w:vAlign w:val="bottom"/>
          </w:tcPr>
          <w:p>
            <w:pPr>
              <w:pStyle w:val="Normal0"/>
              <w:adjustRightInd w:val="0"/>
              <w:snapToGrid w:val="0"/>
              <w:spacing w:after="0"/>
              <w:jc w:val="left"/>
              <w:rPr>
                <w:rFonts w:ascii="宋体" w:hAnsi="宋体" w:cs="宋体"/>
                <w:color w:val="000000"/>
              </w:rPr>
            </w:pP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符合消防验收标准</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¥400.00</w:t>
            </w:r>
          </w:p>
        </w:tc>
      </w:tr>
    </w:tbl>
    <w:p>
      <w:pPr>
        <w:sectPr>
          <w:headerReference w:type="even" r:id="rId110"/>
          <w:headerReference w:type="default" r:id="rId111"/>
          <w:footerReference w:type="even" r:id="rId112"/>
          <w:footerReference w:type="default" r:id="rId113"/>
          <w:headerReference w:type="first" r:id="rId114"/>
          <w:footerReference w:type="first" r:id="rId115"/>
          <w:type w:val="nextPage"/>
          <w:pgSz w:w="11906" w:h="16838"/>
          <w:pgMar w:top="1440" w:right="1106" w:bottom="1440" w:left="1800" w:header="851" w:footer="992" w:gutter="0"/>
          <w:pgNumType w:start="14"/>
          <w:cols w:num="1" w:space="720"/>
          <w:titlePg w:val="0"/>
          <w:docGrid w:type="lines" w:linePitch="312" w:charSpace="0"/>
        </w:sectPr>
      </w:pPr>
    </w:p>
    <w:tbl>
      <w:tblPr>
        <w:tblStyle w:val="TableNormal"/>
        <w:tblpPr w:leftFromText="180" w:rightFromText="180" w:vertAnchor="text" w:horzAnchor="margin" w:tblpXSpec="center" w:tblpY="314"/>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620"/>
        <w:gridCol w:w="1260"/>
        <w:gridCol w:w="2880"/>
        <w:gridCol w:w="1080"/>
        <w:gridCol w:w="720"/>
        <w:gridCol w:w="1656"/>
      </w:tblGrid>
      <w:tr>
        <w:tblPrEx>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9"/>
        </w:trPr>
        <w:tc>
          <w:tcPr>
            <w:tcW w:w="1188" w:type="dxa"/>
            <w:vAlign w:val="center"/>
          </w:tcPr>
          <w:p/>
        </w:tc>
        <w:tc>
          <w:tcPr>
            <w:tcW w:w="1620" w:type="dxa"/>
            <w:vAlign w:val="center"/>
          </w:tcPr>
          <w:p/>
        </w:tc>
        <w:tc>
          <w:tcPr>
            <w:tcW w:w="1260" w:type="dxa"/>
            <w:vAlign w:val="center"/>
          </w:tcPr>
          <w:p/>
        </w:tc>
        <w:tc>
          <w:tcPr>
            <w:tcW w:w="2880" w:type="dxa"/>
            <w:vAlign w:val="bottom"/>
          </w:tcPr>
          <w:p>
            <w:pPr>
              <w:pStyle w:val="Normal0"/>
              <w:adjustRightInd w:val="0"/>
              <w:snapToGrid w:val="0"/>
              <w:spacing w:before="0"/>
              <w:jc w:val="left"/>
              <w:rPr>
                <w:rFonts w:ascii="宋体" w:hAnsi="宋体" w:cs="宋体"/>
                <w:color w:val="000000"/>
              </w:rPr>
            </w:pPr>
            <w:r>
              <w:rPr>
                <w:rFonts w:ascii="宋体" w:hAnsi="宋体" w:cs="宋体" w:hint="eastAsia"/>
                <w:color w:val="000000"/>
              </w:rPr>
              <w:t>消防联动控制线路，当采用暗敷设时，采用金属管、可挠(金属)电气导管或B1级以上的刚性塑料管保护，并敷设在不燃烧体的结构层内，且保护层厚度不小于30mm；当采用明敷设时，采用金属管、可挠(金属)电气导管或金属封闭线槽保护。</w:t>
            </w:r>
          </w:p>
          <w:p>
            <w:pPr>
              <w:pStyle w:val="Normal0"/>
              <w:widowControl/>
              <w:jc w:val="left"/>
              <w:rPr>
                <w:rFonts w:ascii="张海山锐线体2.0" w:eastAsia="张海山锐线体2.0" w:hint="eastAsia"/>
                <w:color w:val="000000"/>
                <w:kern w:val="0"/>
                <w:szCs w:val="21"/>
              </w:rPr>
            </w:pPr>
          </w:p>
        </w:tc>
        <w:tc>
          <w:tcPr>
            <w:tcW w:w="1080" w:type="dxa"/>
          </w:tcPr>
          <w:p/>
        </w:tc>
        <w:tc>
          <w:tcPr>
            <w:tcW w:w="720" w:type="dxa"/>
          </w:tcPr>
          <w:p/>
        </w:tc>
        <w:tc>
          <w:tcPr>
            <w:tcW w:w="1656" w:type="dxa"/>
          </w:tcPr>
          <w:p/>
        </w:tc>
      </w:tr>
      <w:tr>
        <w:tblPrEx>
          <w:tblW w:w="10404" w:type="dxa"/>
          <w:tblInd w:w="0" w:type="dxa"/>
          <w:tblLayout w:type="fixed"/>
          <w:tblCellMar>
            <w:top w:w="0" w:type="dxa"/>
            <w:left w:w="108" w:type="dxa"/>
            <w:bottom w:w="0" w:type="dxa"/>
            <w:right w:w="108" w:type="dxa"/>
          </w:tblCellMar>
        </w:tblPrEx>
        <w:trPr>
          <w:trHeight w:val="70"/>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2.7</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单系统调试</w:t>
            </w:r>
          </w:p>
        </w:tc>
        <w:tc>
          <w:tcPr>
            <w:tcW w:w="126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szCs w:val="21"/>
              </w:rPr>
              <w:t>联动控制布线安装</w:t>
            </w:r>
          </w:p>
        </w:tc>
        <w:tc>
          <w:tcPr>
            <w:tcW w:w="2880" w:type="dxa"/>
            <w:vAlign w:val="bottom"/>
          </w:tcPr>
          <w:p>
            <w:pPr>
              <w:pStyle w:val="Normal0"/>
              <w:adjustRightInd w:val="0"/>
              <w:snapToGrid w:val="0"/>
              <w:jc w:val="left"/>
              <w:rPr>
                <w:rFonts w:ascii="宋体" w:hAnsi="宋体" w:cs="宋体"/>
                <w:color w:val="000000"/>
              </w:rPr>
            </w:pPr>
            <w:r>
              <w:rPr>
                <w:rFonts w:ascii="宋体" w:hAnsi="宋体" w:cs="宋体" w:hint="eastAsia"/>
                <w:color w:val="000000"/>
              </w:rPr>
              <w:t>消防联动控制线路，当采用暗敷设时，采用金属管、可挠(金属)电气导管或B1级以上的刚性塑料管保护，并敷设在不燃烧体的结构层内，且保护层厚度不小于30mm；当采用明敷设时，采用金属管、可挠(金属)电气导管或金属封闭线槽保护。</w:t>
            </w:r>
          </w:p>
          <w:p>
            <w:pPr>
              <w:pStyle w:val="Normal0"/>
              <w:widowControl/>
              <w:jc w:val="left"/>
              <w:rPr>
                <w:rFonts w:ascii="张海山锐线体2.0" w:eastAsia="张海山锐线体2.0" w:hint="eastAsia"/>
                <w:color w:val="000000"/>
                <w:kern w:val="0"/>
                <w:szCs w:val="21"/>
              </w:rPr>
            </w:pP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符合消防一级验收规范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¥200.00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2.8</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自动报警系统完成</w:t>
            </w:r>
          </w:p>
        </w:tc>
        <w:tc>
          <w:tcPr>
            <w:tcW w:w="1260" w:type="dxa"/>
            <w:vAlign w:val="center"/>
          </w:tcPr>
          <w:p>
            <w:pPr>
              <w:pStyle w:val="BodyTextIndent"/>
              <w:ind w:left="0" w:leftChars="0"/>
              <w:rPr>
                <w:rFonts w:ascii="张海山锐线体2.0" w:eastAsia="张海山锐线体2.0" w:hint="eastAsia"/>
                <w:szCs w:val="21"/>
              </w:rPr>
            </w:pPr>
            <w:r>
              <w:rPr>
                <w:rFonts w:ascii="张海山锐线体2.0" w:eastAsia="张海山锐线体2.0" w:hint="eastAsia"/>
                <w:color w:val="000000"/>
                <w:kern w:val="0"/>
                <w:szCs w:val="21"/>
              </w:rPr>
              <w:t>单系统调试</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宋体" w:hAnsi="宋体" w:cs="宋体" w:hint="eastAsia"/>
                <w:color w:val="000000"/>
              </w:rPr>
              <w:t>火灾自动报警系统型式选择控制中心报警系统，在地下车库地下一层设置消防控制室作为示范区消控中心。消防控制室内设置的消防设备包括火灾报警控制器、消防联动控制器、消防控制室图形显示装置、消防专用电话总机、消防应急广播控制装置等。</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3</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防排烟系统</w:t>
            </w:r>
          </w:p>
        </w:tc>
        <w:tc>
          <w:tcPr>
            <w:tcW w:w="1260" w:type="dxa"/>
          </w:tcPr>
          <w:p>
            <w:pPr>
              <w:pStyle w:val="BodyTextIndent"/>
              <w:ind w:left="0" w:leftChars="0"/>
              <w:jc w:val="left"/>
              <w:rPr>
                <w:rFonts w:ascii="张海山锐线体2.0" w:eastAsia="张海山锐线体2.0" w:hint="eastAsia"/>
                <w:szCs w:val="21"/>
              </w:rPr>
            </w:pP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根据图纸进行施工</w:t>
            </w:r>
          </w:p>
        </w:tc>
        <w:tc>
          <w:tcPr>
            <w:tcW w:w="1080" w:type="dxa"/>
          </w:tcPr>
          <w:p>
            <w:pPr>
              <w:pStyle w:val="Normal0"/>
              <w:widowControl/>
              <w:spacing w:after="0"/>
              <w:rPr>
                <w:rFonts w:ascii="张海山锐线体2.0" w:eastAsia="张海山锐线体2.0" w:hint="eastAsia"/>
                <w:color w:val="000000"/>
                <w:kern w:val="0"/>
                <w:szCs w:val="21"/>
              </w:rPr>
            </w:pP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18</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¥10620.00</w:t>
            </w:r>
          </w:p>
        </w:tc>
      </w:tr>
    </w:tbl>
    <w:p>
      <w:pPr>
        <w:sectPr>
          <w:headerReference w:type="even" r:id="rId116"/>
          <w:headerReference w:type="default" r:id="rId117"/>
          <w:footerReference w:type="even" r:id="rId118"/>
          <w:footerReference w:type="default" r:id="rId119"/>
          <w:headerReference w:type="first" r:id="rId120"/>
          <w:footerReference w:type="first" r:id="rId121"/>
          <w:type w:val="nextPage"/>
          <w:pgSz w:w="11906" w:h="16838"/>
          <w:pgMar w:top="1440" w:right="1106" w:bottom="1440" w:left="1800" w:header="851" w:footer="992" w:gutter="0"/>
          <w:pgNumType w:start="15"/>
          <w:cols w:num="1" w:space="720"/>
          <w:titlePg w:val="0"/>
          <w:docGrid w:type="lines" w:linePitch="312" w:charSpace="0"/>
        </w:sectPr>
      </w:pPr>
    </w:p>
    <w:tbl>
      <w:tblPr>
        <w:tblStyle w:val="TableNormal"/>
        <w:tblpPr w:leftFromText="180" w:rightFromText="180" w:vertAnchor="text" w:horzAnchor="margin" w:tblpXSpec="center" w:tblpY="314"/>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620"/>
        <w:gridCol w:w="1260"/>
        <w:gridCol w:w="2880"/>
        <w:gridCol w:w="1080"/>
        <w:gridCol w:w="720"/>
        <w:gridCol w:w="1656"/>
      </w:tblGrid>
      <w:tr>
        <w:tblPrEx>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9"/>
        </w:trPr>
        <w:tc>
          <w:tcPr>
            <w:tcW w:w="1188" w:type="dxa"/>
            <w:vAlign w:val="center"/>
          </w:tcPr>
          <w:p/>
        </w:tc>
        <w:tc>
          <w:tcPr>
            <w:tcW w:w="1620" w:type="dxa"/>
            <w:vAlign w:val="center"/>
          </w:tcPr>
          <w:p/>
        </w:tc>
        <w:tc>
          <w:tcPr>
            <w:tcW w:w="1260" w:type="dxa"/>
          </w:tcPr>
          <w:p/>
        </w:tc>
        <w:tc>
          <w:tcPr>
            <w:tcW w:w="2880" w:type="dxa"/>
            <w:vAlign w:val="bottom"/>
          </w:tcPr>
          <w:p/>
        </w:tc>
        <w:tc>
          <w:tcPr>
            <w:tcW w:w="1080" w:type="dxa"/>
          </w:tcPr>
          <w:p>
            <w:pPr>
              <w:pStyle w:val="Normal0"/>
              <w:widowControl/>
              <w:spacing w:before="0"/>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tc>
        <w:tc>
          <w:tcPr>
            <w:tcW w:w="1656" w:type="dxa"/>
          </w:tcP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3.1</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风管支架制作安装</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现场检查</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宋体" w:hAnsi="宋体" w:hint="eastAsia"/>
              </w:rPr>
              <w:t>根据施工图纸综合管线布置确定支架形式，然后测量坐标和标高，计算加工尺寸，绘制加工图。</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¥5200.00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3.2</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风管制作安装</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风管支架制作安装</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宋体" w:hAnsi="宋体" w:cs="宋体" w:hint="eastAsia"/>
              </w:rPr>
              <w:t>在每层风管的安装过程中，应保证每道法兰连接螺栓的可靠连接，风管立管井施工过程中的难点是阴角区域的法兰连接，由于用手无法够到阴角区域进行操作，所以矩形风管的两个面无操作空间。</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7</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¥2800.00</w:t>
            </w:r>
          </w:p>
        </w:tc>
      </w:tr>
      <w:tr>
        <w:tblPrEx>
          <w:tblW w:w="10404" w:type="dxa"/>
          <w:tblInd w:w="0" w:type="dxa"/>
          <w:tblLayout w:type="fixed"/>
          <w:tblCellMar>
            <w:top w:w="0" w:type="dxa"/>
            <w:left w:w="108" w:type="dxa"/>
            <w:bottom w:w="0" w:type="dxa"/>
            <w:right w:w="108" w:type="dxa"/>
          </w:tblCellMar>
        </w:tblPrEx>
        <w:trPr>
          <w:trHeight w:val="732"/>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3.3</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风机设备安装</w:t>
            </w:r>
          </w:p>
        </w:tc>
        <w:tc>
          <w:tcPr>
            <w:tcW w:w="126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风管制作安装</w:t>
            </w:r>
          </w:p>
        </w:tc>
        <w:tc>
          <w:tcPr>
            <w:tcW w:w="28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根据图纸进行安装</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¥640.00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3.4</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防排烟单系统通电调试</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风机设备安装</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对整个防排烟单系统进行通电调试</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¥1980.00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3.5</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防排烟系统完成</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防排烟单系统通电调试</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根据施工图纸进行调试</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符合消防验收一级规范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4</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水泵房工程</w:t>
            </w:r>
          </w:p>
        </w:tc>
        <w:tc>
          <w:tcPr>
            <w:tcW w:w="1260" w:type="dxa"/>
          </w:tcPr>
          <w:p>
            <w:pPr>
              <w:pStyle w:val="BodyTextIndent"/>
              <w:ind w:left="0" w:leftChars="0"/>
              <w:jc w:val="left"/>
              <w:rPr>
                <w:rFonts w:ascii="张海山锐线体2.0" w:eastAsia="张海山锐线体2.0" w:hint="eastAsia"/>
                <w:szCs w:val="21"/>
              </w:rPr>
            </w:pP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根据图纸进行施工</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17.5</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¥18600.00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4.1</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水泵就位安装</w:t>
            </w:r>
          </w:p>
        </w:tc>
        <w:tc>
          <w:tcPr>
            <w:tcW w:w="1260" w:type="dxa"/>
          </w:tcPr>
          <w:p>
            <w:pPr>
              <w:pStyle w:val="BodyTextIndent"/>
              <w:ind w:left="0" w:leftChars="0"/>
              <w:jc w:val="left"/>
              <w:rPr>
                <w:rFonts w:ascii="张海山锐线体2.0" w:eastAsia="张海山锐线体2.0" w:hint="eastAsia"/>
                <w:szCs w:val="21"/>
              </w:rPr>
            </w:pP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根据施工图纸进行安装</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8</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¥11200.00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4.2</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消防水泵管道</w:t>
            </w:r>
          </w:p>
        </w:tc>
        <w:tc>
          <w:tcPr>
            <w:tcW w:w="1260" w:type="dxa"/>
          </w:tcPr>
          <w:p>
            <w:pPr>
              <w:pStyle w:val="BodyTextIndent"/>
              <w:ind w:left="0" w:leftChars="0"/>
              <w:jc w:val="left"/>
              <w:rPr>
                <w:rFonts w:ascii="张海山锐线体2.0" w:eastAsia="张海山锐线体2.0" w:hint="eastAsia"/>
                <w:szCs w:val="21"/>
              </w:rPr>
            </w:pP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根据施工图纸进行安装</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5</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¥4400.00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4.3</w:t>
            </w:r>
          </w:p>
        </w:tc>
        <w:tc>
          <w:tcPr>
            <w:tcW w:w="1620" w:type="dxa"/>
            <w:vAlign w:val="center"/>
          </w:tcPr>
          <w:p>
            <w:pPr>
              <w:pStyle w:val="Normal0"/>
              <w:widowControl/>
              <w:spacing w:after="0"/>
              <w:rPr>
                <w:rFonts w:ascii="张海山锐线体2.0" w:eastAsia="张海山锐线体2.0" w:hint="eastAsia"/>
                <w:color w:val="000000"/>
                <w:kern w:val="0"/>
                <w:szCs w:val="21"/>
              </w:rPr>
            </w:pP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消防水泵管道</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根据施工图纸进行安装</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¥2100.00</w:t>
            </w:r>
          </w:p>
        </w:tc>
      </w:tr>
    </w:tbl>
    <w:p>
      <w:pPr>
        <w:sectPr>
          <w:headerReference w:type="even" r:id="rId122"/>
          <w:headerReference w:type="default" r:id="rId123"/>
          <w:footerReference w:type="even" r:id="rId124"/>
          <w:footerReference w:type="default" r:id="rId125"/>
          <w:headerReference w:type="first" r:id="rId126"/>
          <w:footerReference w:type="first" r:id="rId127"/>
          <w:type w:val="nextPage"/>
          <w:pgSz w:w="11906" w:h="16838"/>
          <w:pgMar w:top="1440" w:right="1106" w:bottom="1440" w:left="1800" w:header="851" w:footer="992" w:gutter="0"/>
          <w:pgNumType w:start="16"/>
          <w:cols w:num="1" w:space="720"/>
          <w:titlePg w:val="0"/>
          <w:docGrid w:type="lines" w:linePitch="312" w:charSpace="0"/>
        </w:sectPr>
      </w:pPr>
    </w:p>
    <w:tbl>
      <w:tblPr>
        <w:tblStyle w:val="TableNormal"/>
        <w:tblpPr w:leftFromText="180" w:rightFromText="180" w:vertAnchor="text" w:horzAnchor="margin" w:tblpXSpec="center" w:tblpY="314"/>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620"/>
        <w:gridCol w:w="1260"/>
        <w:gridCol w:w="2880"/>
        <w:gridCol w:w="1080"/>
        <w:gridCol w:w="720"/>
        <w:gridCol w:w="1656"/>
      </w:tblGrid>
      <w:tr>
        <w:tblPrEx>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9"/>
        </w:trPr>
        <w:tc>
          <w:tcPr>
            <w:tcW w:w="1188" w:type="dxa"/>
            <w:vAlign w:val="center"/>
          </w:tcPr>
          <w:p/>
        </w:tc>
        <w:tc>
          <w:tcPr>
            <w:tcW w:w="1620" w:type="dxa"/>
            <w:vAlign w:val="center"/>
          </w:tcPr>
          <w:p>
            <w:pPr>
              <w:pStyle w:val="Normal0"/>
              <w:widowControl/>
              <w:spacing w:before="0"/>
              <w:rPr>
                <w:rFonts w:ascii="张海山锐线体2.0" w:eastAsia="张海山锐线体2.0" w:hint="eastAsia"/>
                <w:color w:val="000000"/>
                <w:kern w:val="0"/>
                <w:szCs w:val="21"/>
              </w:rPr>
            </w:pPr>
            <w:r>
              <w:rPr>
                <w:rFonts w:ascii="张海山锐线体2.0" w:eastAsia="张海山锐线体2.0" w:hint="eastAsia"/>
                <w:color w:val="000000"/>
                <w:kern w:val="0"/>
                <w:szCs w:val="21"/>
              </w:rPr>
              <w:t>室外消火栓管道安装连接</w:t>
            </w:r>
          </w:p>
        </w:tc>
        <w:tc>
          <w:tcPr>
            <w:tcW w:w="1260" w:type="dxa"/>
          </w:tcPr>
          <w:p/>
        </w:tc>
        <w:tc>
          <w:tcPr>
            <w:tcW w:w="2880" w:type="dxa"/>
            <w:vAlign w:val="bottom"/>
          </w:tcPr>
          <w:p/>
        </w:tc>
        <w:tc>
          <w:tcPr>
            <w:tcW w:w="1080" w:type="dxa"/>
          </w:tcPr>
          <w:p/>
        </w:tc>
        <w:tc>
          <w:tcPr>
            <w:tcW w:w="720" w:type="dxa"/>
          </w:tcPr>
          <w:p/>
        </w:tc>
        <w:tc>
          <w:tcPr>
            <w:tcW w:w="1656" w:type="dxa"/>
          </w:tcP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4．4</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水泵通电调试</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室外消火栓管道安装连接</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根据施工图纸进行调试</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1.5</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¥900.00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4.5</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水泵房工程完成</w:t>
            </w:r>
          </w:p>
        </w:tc>
        <w:tc>
          <w:tcPr>
            <w:tcW w:w="126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水泵通电调试</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看水泵房消防工程是否按图纸进行施工</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工作完成</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5</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消防系统联动调试</w:t>
            </w:r>
          </w:p>
        </w:tc>
        <w:tc>
          <w:tcPr>
            <w:tcW w:w="1260" w:type="dxa"/>
          </w:tcPr>
          <w:p>
            <w:pPr>
              <w:pStyle w:val="BodyTextIndent"/>
              <w:ind w:left="0" w:leftChars="0"/>
              <w:jc w:val="left"/>
              <w:rPr>
                <w:rFonts w:ascii="张海山锐线体2.0" w:eastAsia="张海山锐线体2.0" w:hint="eastAsia"/>
                <w:szCs w:val="21"/>
              </w:rPr>
            </w:pP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根据图纸进行施工</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符合消防验收一级规范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7</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¥10780.00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5．1</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各系统</w:t>
            </w:r>
            <w:r>
              <w:rPr>
                <w:rFonts w:ascii="宋体" w:hAnsi="宋体" w:hint="eastAsia"/>
                <w:color w:val="000000"/>
                <w:kern w:val="0"/>
                <w:szCs w:val="21"/>
              </w:rPr>
              <w:t>联动调</w:t>
            </w:r>
            <w:r>
              <w:rPr>
                <w:rFonts w:ascii="张海山锐线体2.0" w:eastAsia="张海山锐线体2.0" w:hint="eastAsia"/>
                <w:color w:val="000000"/>
                <w:kern w:val="0"/>
                <w:szCs w:val="21"/>
              </w:rPr>
              <w:t>试</w:t>
            </w:r>
          </w:p>
        </w:tc>
        <w:tc>
          <w:tcPr>
            <w:tcW w:w="1260" w:type="dxa"/>
          </w:tcPr>
          <w:p>
            <w:pPr>
              <w:pStyle w:val="BodyTextIndent"/>
              <w:ind w:left="0" w:leftChars="0"/>
              <w:jc w:val="left"/>
              <w:rPr>
                <w:rFonts w:ascii="张海山锐线体2.0" w:eastAsia="张海山锐线体2.0" w:hint="eastAsia"/>
                <w:szCs w:val="21"/>
              </w:rPr>
            </w:pP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根据施工图纸进行调试</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符合消防验收一级规范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7</w:t>
            </w:r>
          </w:p>
        </w:tc>
        <w:tc>
          <w:tcPr>
            <w:tcW w:w="1656" w:type="dxa"/>
          </w:tcPr>
          <w:p>
            <w:pPr>
              <w:pStyle w:val="BodyTextIndent"/>
              <w:ind w:left="0" w:leftChars="0"/>
              <w:jc w:val="left"/>
              <w:rPr>
                <w:rFonts w:ascii="张海山锐线体2.0" w:eastAsia="张海山锐线体2.0" w:hint="eastAsia"/>
                <w:b/>
                <w:szCs w:val="21"/>
              </w:rPr>
            </w:pPr>
            <w:r>
              <w:rPr>
                <w:rFonts w:ascii="张海山锐线体2.0" w:eastAsia="张海山锐线体2.0" w:hint="eastAsia"/>
                <w:szCs w:val="21"/>
              </w:rPr>
              <w:t>¥10780.00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5.2</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消防系统联动调试完成</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各系统</w:t>
            </w:r>
            <w:r>
              <w:rPr>
                <w:rFonts w:ascii="宋体" w:hAnsi="宋体" w:hint="eastAsia"/>
                <w:color w:val="000000"/>
                <w:kern w:val="0"/>
                <w:szCs w:val="21"/>
              </w:rPr>
              <w:t>联动调</w:t>
            </w:r>
            <w:r>
              <w:rPr>
                <w:rFonts w:ascii="张海山锐线体2.0" w:eastAsia="张海山锐线体2.0" w:hint="eastAsia"/>
                <w:color w:val="000000"/>
                <w:kern w:val="0"/>
                <w:szCs w:val="21"/>
              </w:rPr>
              <w:t>试</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根据图纸对消防工程进行验收，</w:t>
            </w:r>
            <w:r>
              <w:rPr>
                <w:rFonts w:ascii="张海山锐线体2.0" w:eastAsia="张海山锐线体2.0" w:hint="eastAsia"/>
                <w:color w:val="000000"/>
                <w:kern w:val="0"/>
                <w:szCs w:val="21"/>
                <w:lang w:eastAsia="zh-CN"/>
              </w:rPr>
              <w:t>相关项目</w:t>
            </w:r>
            <w:r>
              <w:rPr>
                <w:rFonts w:ascii="张海山锐线体2.0" w:eastAsia="张海山锐线体2.0" w:hint="eastAsia"/>
                <w:color w:val="000000"/>
                <w:kern w:val="0"/>
                <w:szCs w:val="21"/>
              </w:rPr>
              <w:t>试运行</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符合消防验收一级规范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6</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消防系统竣工验收</w:t>
            </w:r>
          </w:p>
        </w:tc>
        <w:tc>
          <w:tcPr>
            <w:tcW w:w="1260" w:type="dxa"/>
          </w:tcPr>
          <w:p>
            <w:pPr>
              <w:pStyle w:val="BodyTextIndent"/>
              <w:ind w:left="0" w:leftChars="0"/>
              <w:jc w:val="left"/>
              <w:rPr>
                <w:rFonts w:ascii="张海山锐线体2.0" w:eastAsia="张海山锐线体2.0" w:hint="eastAsia"/>
                <w:szCs w:val="21"/>
              </w:rPr>
            </w:pP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根据图纸对消防工程进行验收，</w:t>
            </w:r>
            <w:r>
              <w:rPr>
                <w:rFonts w:ascii="张海山锐线体2.0" w:eastAsia="张海山锐线体2.0" w:hint="eastAsia"/>
                <w:color w:val="000000"/>
                <w:kern w:val="0"/>
                <w:szCs w:val="21"/>
                <w:lang w:eastAsia="zh-CN"/>
              </w:rPr>
              <w:t>相关项目</w:t>
            </w:r>
            <w:r>
              <w:rPr>
                <w:rFonts w:ascii="张海山锐线体2.0" w:eastAsia="张海山锐线体2.0" w:hint="eastAsia"/>
                <w:color w:val="000000"/>
                <w:kern w:val="0"/>
                <w:szCs w:val="21"/>
              </w:rPr>
              <w:t>试运行</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符合消防验收一级规范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7</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¥3500.00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6.1</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消防系统竣工验收</w:t>
            </w:r>
          </w:p>
        </w:tc>
        <w:tc>
          <w:tcPr>
            <w:tcW w:w="1260" w:type="dxa"/>
          </w:tcPr>
          <w:p>
            <w:pPr>
              <w:pStyle w:val="BodyTextIndent"/>
              <w:ind w:left="0" w:leftChars="0"/>
              <w:jc w:val="left"/>
              <w:rPr>
                <w:rFonts w:ascii="张海山锐线体2.0" w:eastAsia="张海山锐线体2.0" w:hint="eastAsia"/>
                <w:szCs w:val="21"/>
              </w:rPr>
            </w:pP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根据图纸对消防工程进行验收，</w:t>
            </w:r>
            <w:r>
              <w:rPr>
                <w:rFonts w:ascii="张海山锐线体2.0" w:eastAsia="张海山锐线体2.0" w:hint="eastAsia"/>
                <w:color w:val="000000"/>
                <w:kern w:val="0"/>
                <w:szCs w:val="21"/>
                <w:lang w:eastAsia="zh-CN"/>
              </w:rPr>
              <w:t>相关项目</w:t>
            </w:r>
            <w:r>
              <w:rPr>
                <w:rFonts w:ascii="张海山锐线体2.0" w:eastAsia="张海山锐线体2.0" w:hint="eastAsia"/>
                <w:color w:val="000000"/>
                <w:kern w:val="0"/>
                <w:szCs w:val="21"/>
              </w:rPr>
              <w:t>试运行</w:t>
            </w:r>
          </w:p>
        </w:tc>
        <w:tc>
          <w:tcPr>
            <w:tcW w:w="1080" w:type="dxa"/>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符合消防验收一级规范</w:t>
            </w: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7</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¥3500.00</w:t>
            </w:r>
          </w:p>
        </w:tc>
      </w:tr>
      <w:tr>
        <w:tblPrEx>
          <w:tblW w:w="10404" w:type="dxa"/>
          <w:tblInd w:w="0" w:type="dxa"/>
          <w:tblLayout w:type="fixed"/>
          <w:tblCellMar>
            <w:top w:w="0" w:type="dxa"/>
            <w:left w:w="108" w:type="dxa"/>
            <w:bottom w:w="0" w:type="dxa"/>
            <w:right w:w="108" w:type="dxa"/>
          </w:tblCellMar>
        </w:tblPrEx>
        <w:trPr>
          <w:trHeight w:val="299"/>
        </w:trPr>
        <w:tc>
          <w:tcPr>
            <w:tcW w:w="1188"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6.2</w:t>
            </w:r>
          </w:p>
        </w:tc>
        <w:tc>
          <w:tcPr>
            <w:tcW w:w="1620" w:type="dxa"/>
            <w:vAlign w:val="center"/>
          </w:tcPr>
          <w:p>
            <w:pPr>
              <w:pStyle w:val="Normal0"/>
              <w:widowControl/>
              <w:rPr>
                <w:rFonts w:ascii="张海山锐线体2.0" w:eastAsia="张海山锐线体2.0" w:hint="eastAsia"/>
                <w:color w:val="000000"/>
                <w:kern w:val="0"/>
                <w:szCs w:val="21"/>
              </w:rPr>
            </w:pPr>
            <w:r>
              <w:rPr>
                <w:rFonts w:ascii="张海山锐线体2.0" w:eastAsia="张海山锐线体2.0" w:hint="eastAsia"/>
                <w:color w:val="000000"/>
                <w:kern w:val="0"/>
                <w:szCs w:val="21"/>
              </w:rPr>
              <w:t>消防系统竣工验收完成</w:t>
            </w:r>
          </w:p>
        </w:tc>
        <w:tc>
          <w:tcPr>
            <w:tcW w:w="126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color w:val="000000"/>
                <w:kern w:val="0"/>
                <w:szCs w:val="21"/>
              </w:rPr>
              <w:t>消防系统竣工验收</w:t>
            </w:r>
          </w:p>
        </w:tc>
        <w:tc>
          <w:tcPr>
            <w:tcW w:w="2880" w:type="dxa"/>
            <w:vAlign w:val="bottom"/>
          </w:tcPr>
          <w:p>
            <w:pPr>
              <w:pStyle w:val="Normal0"/>
              <w:widowControl/>
              <w:jc w:val="left"/>
              <w:rPr>
                <w:rFonts w:ascii="张海山锐线体2.0" w:eastAsia="张海山锐线体2.0" w:hint="eastAsia"/>
                <w:color w:val="000000"/>
                <w:kern w:val="0"/>
                <w:szCs w:val="21"/>
              </w:rPr>
            </w:pPr>
            <w:r>
              <w:rPr>
                <w:rFonts w:ascii="张海山锐线体2.0" w:eastAsia="张海山锐线体2.0" w:hint="eastAsia"/>
                <w:color w:val="000000"/>
                <w:kern w:val="0"/>
                <w:szCs w:val="21"/>
              </w:rPr>
              <w:t>根据图纸对消防工程进行验收，</w:t>
            </w:r>
            <w:r>
              <w:rPr>
                <w:rFonts w:ascii="张海山锐线体2.0" w:eastAsia="张海山锐线体2.0" w:hint="eastAsia"/>
                <w:color w:val="000000"/>
                <w:kern w:val="0"/>
                <w:szCs w:val="21"/>
                <w:lang w:eastAsia="zh-CN"/>
              </w:rPr>
              <w:t>相关项目</w:t>
            </w:r>
            <w:r>
              <w:rPr>
                <w:rFonts w:ascii="张海山锐线体2.0" w:eastAsia="张海山锐线体2.0" w:hint="eastAsia"/>
                <w:color w:val="000000"/>
                <w:kern w:val="0"/>
                <w:szCs w:val="21"/>
              </w:rPr>
              <w:t>试运行</w:t>
            </w:r>
          </w:p>
        </w:tc>
        <w:tc>
          <w:tcPr>
            <w:tcW w:w="1080" w:type="dxa"/>
          </w:tcPr>
          <w:p>
            <w:pPr>
              <w:pStyle w:val="Normal0"/>
              <w:widowControl/>
              <w:spacing w:after="0"/>
              <w:rPr>
                <w:rFonts w:ascii="张海山锐线体2.0" w:eastAsia="张海山锐线体2.0" w:hint="eastAsia"/>
                <w:color w:val="000000"/>
                <w:kern w:val="0"/>
                <w:szCs w:val="21"/>
              </w:rPr>
            </w:pPr>
          </w:p>
        </w:tc>
        <w:tc>
          <w:tcPr>
            <w:tcW w:w="720"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w:t>
            </w:r>
          </w:p>
        </w:tc>
        <w:tc>
          <w:tcPr>
            <w:tcW w:w="1656" w:type="dxa"/>
          </w:tcPr>
          <w:p>
            <w:pPr>
              <w:pStyle w:val="BodyTextIndent"/>
              <w:ind w:left="0" w:leftChars="0"/>
              <w:jc w:val="left"/>
              <w:rPr>
                <w:rFonts w:ascii="张海山锐线体2.0" w:eastAsia="张海山锐线体2.0" w:hint="eastAsia"/>
                <w:szCs w:val="21"/>
              </w:rPr>
            </w:pPr>
            <w:r>
              <w:rPr>
                <w:rFonts w:ascii="张海山锐线体2.0" w:eastAsia="张海山锐线体2.0" w:hint="eastAsia"/>
                <w:szCs w:val="21"/>
              </w:rPr>
              <w:t>¥0.00</w:t>
            </w:r>
          </w:p>
        </w:tc>
      </w:tr>
    </w:tbl>
    <w:p>
      <w:pPr>
        <w:sectPr>
          <w:headerReference w:type="even" r:id="rId128"/>
          <w:headerReference w:type="default" r:id="rId129"/>
          <w:footerReference w:type="even" r:id="rId130"/>
          <w:footerReference w:type="default" r:id="rId131"/>
          <w:headerReference w:type="first" r:id="rId132"/>
          <w:footerReference w:type="first" r:id="rId133"/>
          <w:type w:val="nextPage"/>
          <w:pgSz w:w="11906" w:h="16838"/>
          <w:pgMar w:top="1440" w:right="1106" w:bottom="1440" w:left="1800" w:header="851" w:footer="992" w:gutter="0"/>
          <w:pgNumType w:start="17"/>
          <w:cols w:num="1" w:space="720"/>
          <w:titlePg w:val="0"/>
          <w:docGrid w:type="lines" w:linePitch="312" w:charSpace="0"/>
        </w:sectPr>
      </w:pPr>
    </w:p>
    <w:tbl>
      <w:tblPr>
        <w:tblStyle w:val="TableNormal"/>
        <w:tblpPr w:leftFromText="180" w:rightFromText="180" w:vertAnchor="text" w:horzAnchor="margin" w:tblpXSpec="center" w:tblpY="314"/>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620"/>
        <w:gridCol w:w="1260"/>
        <w:gridCol w:w="2880"/>
        <w:gridCol w:w="1080"/>
        <w:gridCol w:w="720"/>
        <w:gridCol w:w="1656"/>
      </w:tblGrid>
      <w:tr>
        <w:tblPrEx>
          <w:tblW w:w="1040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9"/>
        </w:trPr>
        <w:tc>
          <w:tcPr>
            <w:tcW w:w="1188" w:type="dxa"/>
            <w:vAlign w:val="center"/>
          </w:tcPr>
          <w:p/>
        </w:tc>
        <w:tc>
          <w:tcPr>
            <w:tcW w:w="1620" w:type="dxa"/>
            <w:vAlign w:val="center"/>
          </w:tcPr>
          <w:p/>
        </w:tc>
        <w:tc>
          <w:tcPr>
            <w:tcW w:w="1260" w:type="dxa"/>
          </w:tcPr>
          <w:p/>
        </w:tc>
        <w:tc>
          <w:tcPr>
            <w:tcW w:w="2880" w:type="dxa"/>
            <w:vAlign w:val="bottom"/>
          </w:tcPr>
          <w:p/>
        </w:tc>
        <w:tc>
          <w:tcPr>
            <w:tcW w:w="1080" w:type="dxa"/>
          </w:tcPr>
          <w:p>
            <w:pPr>
              <w:pStyle w:val="Normal0"/>
              <w:widowControl/>
              <w:spacing w:before="0"/>
              <w:rPr>
                <w:rFonts w:ascii="张海山锐线体2.0" w:eastAsia="张海山锐线体2.0" w:hint="eastAsia"/>
                <w:color w:val="000000"/>
                <w:kern w:val="0"/>
                <w:szCs w:val="21"/>
              </w:rPr>
            </w:pPr>
            <w:r>
              <w:rPr>
                <w:rFonts w:ascii="张海山锐线体2.0" w:eastAsia="张海山锐线体2.0" w:hint="eastAsia"/>
                <w:color w:val="000000"/>
                <w:kern w:val="0"/>
                <w:szCs w:val="21"/>
              </w:rPr>
              <w:t>符合消防验收一级规范</w:t>
            </w:r>
          </w:p>
        </w:tc>
        <w:tc>
          <w:tcPr>
            <w:tcW w:w="720" w:type="dxa"/>
          </w:tcPr>
          <w:p/>
        </w:tc>
        <w:tc>
          <w:tcPr>
            <w:tcW w:w="1656" w:type="dxa"/>
          </w:tcPr>
          <w:p/>
        </w:tc>
      </w:tr>
    </w:tbl>
    <w:p>
      <w:pPr>
        <w:pStyle w:val="Normal0"/>
        <w:rPr>
          <w:rFonts w:hint="eastAsia"/>
        </w:rPr>
      </w:pPr>
    </w:p>
    <w:p>
      <w:pPr>
        <w:pStyle w:val="Normal0"/>
        <w:rPr>
          <w:rFonts w:hint="eastAsia"/>
        </w:rPr>
      </w:pPr>
    </w:p>
    <w:p>
      <w:pPr>
        <w:pStyle w:val="Heading2"/>
        <w:rPr>
          <w:rFonts w:ascii="张海山锐线体2.0" w:eastAsia="张海山锐线体2.0" w:hint="eastAsia"/>
          <w:sz w:val="21"/>
          <w:szCs w:val="21"/>
        </w:rPr>
      </w:pPr>
      <w:bookmarkStart w:id="18" w:name="_Toc465323865"/>
      <w:r>
        <w:rPr>
          <w:rFonts w:ascii="张海山锐线体2.0" w:eastAsia="张海山锐线体2.0" w:hint="eastAsia"/>
          <w:sz w:val="21"/>
          <w:szCs w:val="21"/>
        </w:rPr>
        <w:t>（二）</w:t>
      </w:r>
      <w:r>
        <w:rPr>
          <w:rFonts w:ascii="张海山锐线体2.0" w:eastAsia="张海山锐线体2.0" w:hint="eastAsia"/>
          <w:sz w:val="21"/>
          <w:szCs w:val="21"/>
          <w:lang w:eastAsia="zh-CN"/>
        </w:rPr>
        <w:t>相关项目</w:t>
      </w:r>
      <w:r>
        <w:rPr>
          <w:rFonts w:ascii="张海山锐线体2.0" w:eastAsia="张海山锐线体2.0" w:hint="eastAsia"/>
          <w:sz w:val="21"/>
          <w:szCs w:val="21"/>
        </w:rPr>
        <w:t>的工作描述</w:t>
      </w:r>
      <w:bookmarkEnd w:id="18"/>
    </w:p>
    <w:p>
      <w:pPr>
        <w:pStyle w:val="Normal0"/>
        <w:ind w:firstLine="480" w:firstLineChars="200"/>
        <w:rPr>
          <w:rFonts w:ascii="张海山锐线体2.0" w:eastAsia="张海山锐线体2.0"/>
          <w:szCs w:val="21"/>
        </w:rPr>
      </w:pPr>
      <w:r>
        <w:rPr>
          <w:rFonts w:ascii="张海山锐线体2.0" w:eastAsia="张海山锐线体2.0" w:hint="eastAsia"/>
          <w:szCs w:val="21"/>
        </w:rPr>
        <w:t>在</w:t>
      </w:r>
      <w:r>
        <w:rPr>
          <w:rFonts w:ascii="张海山锐线体2.0" w:eastAsia="张海山锐线体2.0" w:hint="eastAsia"/>
          <w:szCs w:val="21"/>
          <w:lang w:eastAsia="zh-CN"/>
        </w:rPr>
        <w:t>相关项目</w:t>
      </w:r>
      <w:r>
        <w:rPr>
          <w:rFonts w:ascii="张海山锐线体2.0" w:eastAsia="张海山锐线体2.0" w:hint="eastAsia"/>
          <w:szCs w:val="21"/>
        </w:rPr>
        <w:t>分解完成后，为了使</w:t>
      </w:r>
      <w:r>
        <w:rPr>
          <w:rFonts w:ascii="张海山锐线体2.0" w:eastAsia="张海山锐线体2.0" w:hint="eastAsia"/>
          <w:szCs w:val="21"/>
          <w:lang w:eastAsia="zh-CN"/>
        </w:rPr>
        <w:t>相关项目</w:t>
      </w:r>
      <w:r>
        <w:rPr>
          <w:rFonts w:ascii="张海山锐线体2.0" w:eastAsia="张海山锐线体2.0" w:hint="eastAsia"/>
          <w:szCs w:val="21"/>
        </w:rPr>
        <w:t>团队成员更准确的理解</w:t>
      </w:r>
      <w:r>
        <w:rPr>
          <w:rFonts w:ascii="张海山锐线体2.0" w:eastAsia="张海山锐线体2.0" w:hint="eastAsia"/>
          <w:szCs w:val="21"/>
          <w:lang w:eastAsia="zh-CN"/>
        </w:rPr>
        <w:t>相关项目</w:t>
      </w:r>
      <w:r>
        <w:rPr>
          <w:rFonts w:ascii="张海山锐线体2.0" w:eastAsia="张海山锐线体2.0" w:hint="eastAsia"/>
          <w:szCs w:val="21"/>
        </w:rPr>
        <w:t>所包含的各项的具体</w:t>
      </w:r>
      <w:r>
        <w:rPr>
          <w:rFonts w:ascii="张海山锐线体2.0" w:eastAsia="张海山锐线体2.0" w:hint="eastAsia"/>
          <w:szCs w:val="21"/>
          <w:lang w:eastAsia="zh-CN"/>
        </w:rPr>
        <w:t>合适的内容</w:t>
      </w:r>
      <w:r>
        <w:rPr>
          <w:rFonts w:ascii="张海山锐线体2.0" w:eastAsia="张海山锐线体2.0" w:hint="eastAsia"/>
          <w:szCs w:val="21"/>
        </w:rPr>
        <w:t>和要求，对本</w:t>
      </w:r>
      <w:r>
        <w:rPr>
          <w:rFonts w:ascii="张海山锐线体2.0" w:eastAsia="张海山锐线体2.0" w:hint="eastAsia"/>
          <w:szCs w:val="21"/>
          <w:lang w:eastAsia="zh-CN"/>
        </w:rPr>
        <w:t>相关项目</w:t>
      </w:r>
      <w:r>
        <w:rPr>
          <w:rFonts w:ascii="张海山锐线体2.0" w:eastAsia="张海山锐线体2.0" w:hint="eastAsia"/>
          <w:szCs w:val="21"/>
        </w:rPr>
        <w:t>工作进行描述。其具体</w:t>
      </w:r>
      <w:r>
        <w:rPr>
          <w:rFonts w:ascii="张海山锐线体2.0" w:eastAsia="张海山锐线体2.0" w:hint="eastAsia"/>
          <w:szCs w:val="21"/>
          <w:lang w:eastAsia="zh-CN"/>
        </w:rPr>
        <w:t>合适的内容</w:t>
      </w:r>
      <w:r>
        <w:rPr>
          <w:rFonts w:ascii="张海山锐线体2.0" w:eastAsia="张海山锐线体2.0" w:hint="eastAsia"/>
          <w:szCs w:val="21"/>
        </w:rPr>
        <w:t>见表3-3至表3-8所示。</w:t>
      </w:r>
    </w:p>
    <w:p>
      <w:pPr>
        <w:pStyle w:val="Normal0"/>
        <w:spacing w:before="156" w:beforeLines="50" w:after="156" w:afterLines="50"/>
        <w:jc w:val="center"/>
        <w:rPr>
          <w:rFonts w:ascii="张海山锐线体2.0" w:eastAsia="张海山锐线体2.0" w:hAnsi="Arial" w:hint="eastAsia"/>
          <w:szCs w:val="21"/>
        </w:rPr>
      </w:pPr>
      <w:r>
        <w:rPr>
          <w:rFonts w:ascii="张海山锐线体2.0" w:eastAsia="张海山锐线体2.0" w:hAnsi="Arial" w:hint="eastAsia"/>
          <w:szCs w:val="21"/>
        </w:rPr>
        <w:t>表3-2消防水系统</w:t>
      </w:r>
      <w:r>
        <w:rPr>
          <w:rFonts w:ascii="张海山锐线体2.0" w:eastAsia="张海山锐线体2.0" w:hAnsi="Arial"/>
          <w:szCs w:val="21"/>
        </w:rPr>
        <w:t>施工</w:t>
      </w:r>
      <w:r>
        <w:rPr>
          <w:rFonts w:ascii="张海山锐线体2.0" w:eastAsia="张海山锐线体2.0" w:hAnsi="Arial" w:hint="eastAsia"/>
          <w:szCs w:val="21"/>
        </w:rPr>
        <w:t>工作(或任务)描述</w:t>
      </w:r>
    </w:p>
    <w:p>
      <w:pPr>
        <w:pStyle w:val="Normal0"/>
        <w:rPr>
          <w:rFonts w:hint="eastAsia"/>
        </w:rPr>
      </w:pPr>
    </w:p>
    <w:tbl>
      <w:tblPr>
        <w:tblStyle w:val="TableNormal"/>
        <w:tblW w:w="0" w:type="auto"/>
        <w:jc w:val="center"/>
        <w:tblBorders>
          <w:top w:val="single" w:sz="12" w:space="0" w:color="000000"/>
          <w:left w:val="none" w:sz="0" w:space="0" w:color="auto"/>
          <w:bottom w:val="single" w:sz="12"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420"/>
        <w:gridCol w:w="1680"/>
        <w:gridCol w:w="4210"/>
      </w:tblGrid>
      <w:tr>
        <w:tblPrEx>
          <w:tblW w:w="0" w:type="auto"/>
          <w:jc w:val="center"/>
          <w:tblBorders>
            <w:top w:val="single" w:sz="12" w:space="0" w:color="000000"/>
            <w:left w:val="none" w:sz="0" w:space="0" w:color="auto"/>
            <w:bottom w:val="single" w:sz="12"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cantSplit/>
          <w:jc w:val="center"/>
        </w:trPr>
        <w:tc>
          <w:tcPr>
            <w:tcW w:w="420" w:type="dxa"/>
            <w:tcBorders>
              <w:bottom w:val="single" w:sz="4" w:space="0" w:color="auto"/>
              <w:right w:val="single" w:sz="6" w:space="0" w:color="000000"/>
            </w:tcBorders>
          </w:tcPr>
          <w:p>
            <w:pPr>
              <w:pStyle w:val="Normal0"/>
              <w:jc w:val="center"/>
              <w:rPr>
                <w:rFonts w:ascii="张海山锐线体2.0" w:eastAsia="张海山锐线体2.0" w:hAnsi="Arial" w:hint="eastAsia"/>
                <w:i/>
                <w:iCs/>
                <w:szCs w:val="21"/>
              </w:rPr>
            </w:pPr>
          </w:p>
        </w:tc>
        <w:tc>
          <w:tcPr>
            <w:tcW w:w="1680" w:type="dxa"/>
            <w:tcBorders>
              <w:bottom w:val="single" w:sz="4" w:space="0" w:color="auto"/>
              <w:right w:val="single" w:sz="6" w:space="0" w:color="000000"/>
            </w:tcBorders>
          </w:tcPr>
          <w:p>
            <w:pPr>
              <w:pStyle w:val="Normal0"/>
              <w:jc w:val="center"/>
              <w:rPr>
                <w:rFonts w:ascii="宋体" w:hAnsi="宋体" w:hint="eastAsia"/>
                <w:i/>
                <w:iCs/>
                <w:szCs w:val="21"/>
              </w:rPr>
            </w:pPr>
            <w:r>
              <w:rPr>
                <w:rFonts w:ascii="张海山锐线体2.0" w:eastAsia="张海山锐线体2.0" w:hAnsi="Arial" w:hint="eastAsia"/>
                <w:szCs w:val="21"/>
              </w:rPr>
              <w:t>工作名称</w:t>
            </w:r>
          </w:p>
        </w:tc>
        <w:tc>
          <w:tcPr>
            <w:tcW w:w="4210" w:type="dxa"/>
            <w:tcBorders>
              <w:left w:val="single" w:sz="6" w:space="0" w:color="000000"/>
              <w:bottom w:val="single" w:sz="6" w:space="0" w:color="000000"/>
            </w:tcBorders>
          </w:tcPr>
          <w:p>
            <w:pPr>
              <w:pStyle w:val="Normal0"/>
              <w:jc w:val="center"/>
              <w:rPr>
                <w:rFonts w:ascii="张海山锐线体2.0" w:eastAsia="张海山锐线体2.0" w:hAnsi="Arial" w:hint="eastAsia"/>
                <w:i/>
                <w:iCs/>
                <w:szCs w:val="21"/>
              </w:rPr>
            </w:pPr>
            <w:r>
              <w:rPr>
                <w:rFonts w:ascii="张海山锐线体2.0" w:eastAsia="张海山锐线体2.0" w:hAnsi="Arial" w:hint="eastAsia"/>
                <w:szCs w:val="21"/>
                <w:lang w:eastAsia="zh-CN"/>
              </w:rPr>
              <w:t>合适的内容</w:t>
            </w:r>
            <w:r>
              <w:rPr>
                <w:rFonts w:ascii="张海山锐线体2.0" w:eastAsia="张海山锐线体2.0" w:hAnsi="Arial" w:hint="eastAsia"/>
                <w:szCs w:val="21"/>
              </w:rPr>
              <w:t>要求</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1</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任务名称</w:t>
            </w:r>
          </w:p>
        </w:tc>
        <w:tc>
          <w:tcPr>
            <w:tcW w:w="4210" w:type="dxa"/>
            <w:tcBorders>
              <w:top w:val="single" w:sz="6" w:space="0" w:color="000000"/>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int="eastAsia"/>
                <w:color w:val="000000"/>
                <w:kern w:val="0"/>
                <w:szCs w:val="21"/>
              </w:rPr>
              <w:t>消防水系统施工</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2</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任务交付物</w:t>
            </w:r>
          </w:p>
        </w:tc>
        <w:tc>
          <w:tcPr>
            <w:tcW w:w="4210" w:type="dxa"/>
            <w:tcBorders>
              <w:top w:val="single" w:sz="4" w:space="0" w:color="auto"/>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完成所有消防水系统的安装施工</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3</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任务验收标准</w:t>
            </w:r>
          </w:p>
        </w:tc>
        <w:tc>
          <w:tcPr>
            <w:tcW w:w="4210" w:type="dxa"/>
            <w:tcBorders>
              <w:top w:val="single" w:sz="4" w:space="0" w:color="auto"/>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业主满意，验收签字</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4</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参考</w:t>
            </w:r>
          </w:p>
        </w:tc>
        <w:tc>
          <w:tcPr>
            <w:tcW w:w="4210" w:type="dxa"/>
            <w:tcBorders>
              <w:top w:val="single" w:sz="4" w:space="0" w:color="auto"/>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设计图纸；施工图纸</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5</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工作描述</w:t>
            </w:r>
          </w:p>
        </w:tc>
        <w:tc>
          <w:tcPr>
            <w:tcW w:w="4210" w:type="dxa"/>
            <w:tcBorders>
              <w:top w:val="single" w:sz="4" w:space="0" w:color="auto"/>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所有喷淋干管，支管，消火栓管网，消防箱，刷漆的施工</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6</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假设</w:t>
            </w:r>
          </w:p>
        </w:tc>
        <w:tc>
          <w:tcPr>
            <w:tcW w:w="4210" w:type="dxa"/>
            <w:tcBorders>
              <w:top w:val="single" w:sz="4" w:space="0" w:color="auto"/>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Ansi="Arial" w:hint="eastAsia"/>
                <w:szCs w:val="21"/>
                <w:lang w:eastAsia="zh-CN"/>
              </w:rPr>
              <w:t>合同合约</w:t>
            </w:r>
            <w:r>
              <w:rPr>
                <w:rFonts w:ascii="张海山锐线体2.0" w:eastAsia="张海山锐线体2.0" w:hAnsi="Arial" w:hint="eastAsia"/>
                <w:szCs w:val="21"/>
              </w:rPr>
              <w:t>签字，收到首付款</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7</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信息资源</w:t>
            </w:r>
          </w:p>
        </w:tc>
        <w:tc>
          <w:tcPr>
            <w:tcW w:w="4210" w:type="dxa"/>
            <w:tcBorders>
              <w:top w:val="single" w:sz="4" w:space="0" w:color="auto"/>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设计图纸；施工图纸</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8</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约束</w:t>
            </w:r>
          </w:p>
        </w:tc>
        <w:tc>
          <w:tcPr>
            <w:tcW w:w="4210" w:type="dxa"/>
            <w:tcBorders>
              <w:top w:val="single" w:sz="4" w:space="0" w:color="auto"/>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质量标准；工期和成本控制</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9</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其他</w:t>
            </w:r>
          </w:p>
        </w:tc>
        <w:tc>
          <w:tcPr>
            <w:tcW w:w="4210" w:type="dxa"/>
            <w:tcBorders>
              <w:top w:val="single" w:sz="4" w:space="0" w:color="auto"/>
              <w:left w:val="single" w:sz="6" w:space="0" w:color="000000"/>
              <w:bottom w:val="single" w:sz="4" w:space="0" w:color="auto"/>
            </w:tcBorders>
          </w:tcPr>
          <w:p>
            <w:pPr>
              <w:pStyle w:val="Normal0"/>
              <w:rPr>
                <w:rFonts w:ascii="张海山锐线体2.0" w:eastAsia="张海山锐线体2.0" w:hAnsi="Arial" w:hint="eastAsia"/>
                <w:szCs w:val="21"/>
              </w:rPr>
            </w:pPr>
          </w:p>
        </w:tc>
      </w:tr>
      <w:tr>
        <w:tblPrEx>
          <w:tblW w:w="0" w:type="auto"/>
          <w:jc w:val="center"/>
          <w:tblLayout w:type="fixed"/>
          <w:tblCellMar>
            <w:top w:w="0" w:type="dxa"/>
            <w:left w:w="108" w:type="dxa"/>
            <w:bottom w:w="0" w:type="dxa"/>
            <w:right w:w="108" w:type="dxa"/>
          </w:tblCellMar>
        </w:tblPrEx>
        <w:trPr>
          <w:cantSplit/>
          <w:jc w:val="center"/>
        </w:trPr>
        <w:tc>
          <w:tcPr>
            <w:tcW w:w="6310" w:type="dxa"/>
            <w:gridSpan w:val="3"/>
            <w:tcBorders>
              <w:top w:val="single" w:sz="4" w:space="0" w:color="auto"/>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领导签字：   赵铮             日期： 2013  年  7 月  10 日</w:t>
            </w:r>
          </w:p>
        </w:tc>
      </w:tr>
    </w:tbl>
    <w:p>
      <w:pPr>
        <w:pStyle w:val="Normal0"/>
        <w:spacing w:before="156" w:beforeLines="50" w:after="156" w:afterLines="50"/>
        <w:jc w:val="center"/>
        <w:rPr>
          <w:rFonts w:ascii="张海山锐线体2.0" w:eastAsia="张海山锐线体2.0" w:hAnsi="Arial" w:hint="eastAsia"/>
          <w:szCs w:val="21"/>
        </w:rPr>
      </w:pPr>
      <w:r>
        <w:rPr>
          <w:rFonts w:ascii="张海山锐线体2.0" w:eastAsia="张海山锐线体2.0" w:hAnsi="Arial" w:hint="eastAsia"/>
          <w:szCs w:val="21"/>
        </w:rPr>
        <w:t>表3-3自动报警系统</w:t>
      </w:r>
      <w:r>
        <w:rPr>
          <w:rFonts w:ascii="张海山锐线体2.0" w:eastAsia="张海山锐线体2.0" w:hAnsi="Arial"/>
          <w:szCs w:val="21"/>
        </w:rPr>
        <w:t>施工</w:t>
      </w:r>
      <w:r>
        <w:rPr>
          <w:rFonts w:ascii="张海山锐线体2.0" w:eastAsia="张海山锐线体2.0" w:hAnsi="Arial" w:hint="eastAsia"/>
          <w:szCs w:val="21"/>
        </w:rPr>
        <w:t>工作(或任务)描述</w:t>
      </w:r>
    </w:p>
    <w:p>
      <w:pPr>
        <w:pStyle w:val="Normal0"/>
        <w:rPr>
          <w:rFonts w:hint="eastAsia"/>
        </w:rPr>
      </w:pPr>
    </w:p>
    <w:tbl>
      <w:tblPr>
        <w:tblStyle w:val="TableNormal"/>
        <w:tblW w:w="0" w:type="auto"/>
        <w:jc w:val="center"/>
        <w:tblBorders>
          <w:top w:val="single" w:sz="12" w:space="0" w:color="000000"/>
          <w:left w:val="none" w:sz="0" w:space="0" w:color="auto"/>
          <w:bottom w:val="single" w:sz="12"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420"/>
        <w:gridCol w:w="1680"/>
        <w:gridCol w:w="4210"/>
      </w:tblGrid>
      <w:tr>
        <w:tblPrEx>
          <w:tblW w:w="0" w:type="auto"/>
          <w:jc w:val="center"/>
          <w:tblBorders>
            <w:top w:val="single" w:sz="12" w:space="0" w:color="000000"/>
            <w:left w:val="none" w:sz="0" w:space="0" w:color="auto"/>
            <w:bottom w:val="single" w:sz="12" w:space="0" w:color="000000"/>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cantSplit/>
          <w:jc w:val="center"/>
        </w:trPr>
        <w:tc>
          <w:tcPr>
            <w:tcW w:w="420" w:type="dxa"/>
            <w:tcBorders>
              <w:bottom w:val="single" w:sz="4" w:space="0" w:color="auto"/>
              <w:right w:val="single" w:sz="6" w:space="0" w:color="000000"/>
            </w:tcBorders>
          </w:tcPr>
          <w:p>
            <w:pPr>
              <w:pStyle w:val="Normal0"/>
              <w:jc w:val="center"/>
              <w:rPr>
                <w:rFonts w:ascii="张海山锐线体2.0" w:eastAsia="张海山锐线体2.0" w:hAnsi="Arial" w:hint="eastAsia"/>
                <w:i/>
                <w:iCs/>
                <w:szCs w:val="21"/>
              </w:rPr>
            </w:pPr>
          </w:p>
        </w:tc>
        <w:tc>
          <w:tcPr>
            <w:tcW w:w="1680" w:type="dxa"/>
            <w:tcBorders>
              <w:bottom w:val="single" w:sz="4" w:space="0" w:color="auto"/>
              <w:right w:val="single" w:sz="6" w:space="0" w:color="000000"/>
            </w:tcBorders>
          </w:tcPr>
          <w:p>
            <w:pPr>
              <w:pStyle w:val="Normal0"/>
              <w:jc w:val="center"/>
              <w:rPr>
                <w:rFonts w:ascii="宋体" w:hAnsi="宋体" w:hint="eastAsia"/>
                <w:i/>
                <w:iCs/>
                <w:szCs w:val="21"/>
              </w:rPr>
            </w:pPr>
            <w:r>
              <w:rPr>
                <w:rFonts w:ascii="张海山锐线体2.0" w:eastAsia="张海山锐线体2.0" w:hAnsi="Arial" w:hint="eastAsia"/>
                <w:szCs w:val="21"/>
              </w:rPr>
              <w:t>工作名称</w:t>
            </w:r>
          </w:p>
        </w:tc>
        <w:tc>
          <w:tcPr>
            <w:tcW w:w="4210" w:type="dxa"/>
            <w:tcBorders>
              <w:left w:val="single" w:sz="6" w:space="0" w:color="000000"/>
              <w:bottom w:val="single" w:sz="6" w:space="0" w:color="000000"/>
            </w:tcBorders>
          </w:tcPr>
          <w:p>
            <w:pPr>
              <w:pStyle w:val="Normal0"/>
              <w:jc w:val="center"/>
              <w:rPr>
                <w:rFonts w:ascii="张海山锐线体2.0" w:eastAsia="张海山锐线体2.0" w:hAnsi="Arial" w:hint="eastAsia"/>
                <w:i/>
                <w:iCs/>
                <w:szCs w:val="21"/>
              </w:rPr>
            </w:pPr>
            <w:r>
              <w:rPr>
                <w:rFonts w:ascii="张海山锐线体2.0" w:eastAsia="张海山锐线体2.0" w:hAnsi="Arial" w:hint="eastAsia"/>
                <w:szCs w:val="21"/>
                <w:lang w:eastAsia="zh-CN"/>
              </w:rPr>
              <w:t>合适的内容</w:t>
            </w:r>
            <w:r>
              <w:rPr>
                <w:rFonts w:ascii="张海山锐线体2.0" w:eastAsia="张海山锐线体2.0" w:hAnsi="Arial" w:hint="eastAsia"/>
                <w:szCs w:val="21"/>
              </w:rPr>
              <w:t>要求</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1</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任务名称</w:t>
            </w:r>
          </w:p>
        </w:tc>
        <w:tc>
          <w:tcPr>
            <w:tcW w:w="4210" w:type="dxa"/>
            <w:tcBorders>
              <w:top w:val="single" w:sz="6" w:space="0" w:color="000000"/>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int="eastAsia"/>
                <w:color w:val="000000"/>
                <w:kern w:val="0"/>
                <w:szCs w:val="21"/>
              </w:rPr>
              <w:t>自动报警系统施工</w:t>
            </w:r>
          </w:p>
        </w:tc>
      </w:tr>
      <w:tr>
        <w:tblPrEx>
          <w:tblW w:w="0" w:type="auto"/>
          <w:jc w:val="center"/>
          <w:tblLayout w:type="fixed"/>
          <w:tblCellMar>
            <w:top w:w="0" w:type="dxa"/>
            <w:left w:w="108" w:type="dxa"/>
            <w:bottom w:w="0" w:type="dxa"/>
            <w:right w:w="108" w:type="dxa"/>
          </w:tblCellMar>
        </w:tblPrEx>
        <w:trPr>
          <w:cantSplit/>
          <w:jc w:val="center"/>
        </w:trPr>
        <w:tc>
          <w:tcPr>
            <w:tcW w:w="42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2</w:t>
            </w:r>
          </w:p>
        </w:tc>
        <w:tc>
          <w:tcPr>
            <w:tcW w:w="1680" w:type="dxa"/>
            <w:tcBorders>
              <w:top w:val="single" w:sz="4" w:space="0" w:color="auto"/>
              <w:bottom w:val="single" w:sz="4" w:space="0" w:color="auto"/>
              <w:right w:val="single" w:sz="6" w:space="0" w:color="000000"/>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任务交付物</w:t>
            </w:r>
          </w:p>
        </w:tc>
        <w:tc>
          <w:tcPr>
            <w:tcW w:w="4210" w:type="dxa"/>
            <w:tcBorders>
              <w:top w:val="single" w:sz="4" w:space="0" w:color="auto"/>
              <w:left w:val="single" w:sz="6" w:space="0" w:color="000000"/>
              <w:bottom w:val="single" w:sz="4" w:space="0" w:color="auto"/>
            </w:tcBorders>
          </w:tcPr>
          <w:p>
            <w:pPr>
              <w:pStyle w:val="Normal0"/>
              <w:rPr>
                <w:rFonts w:ascii="张海山锐线体2.0" w:eastAsia="张海山锐线体2.0" w:hAnsi="Arial" w:hint="eastAsia"/>
                <w:szCs w:val="21"/>
              </w:rPr>
            </w:pPr>
            <w:r>
              <w:rPr>
                <w:rFonts w:ascii="张海山锐线体2.0" w:eastAsia="张海山锐线体2.0" w:hAnsi="Arial" w:hint="eastAsia"/>
                <w:szCs w:val="21"/>
              </w:rPr>
              <w:t>完成所有自动报警系统的安装施工</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4" w:history="1">
        <w:r>
          <w:rPr>
            <w:rFonts w:ascii="SimSun" w:eastAsia="SimSun" w:hAnsi="SimSun" w:cs="SimSun"/>
            <w:b/>
            <w:bCs/>
            <w:color w:val="0000EE"/>
            <w:kern w:val="0"/>
            <w:sz w:val="30"/>
            <w:szCs w:val="30"/>
            <w:u w:val="single" w:color="0000EE"/>
          </w:rPr>
          <w:t>https://d.book118.com/168023134064006041</w:t>
        </w:r>
      </w:hyperlink>
    </w:p>
    <w:p/>
    <w:sectPr>
      <w:headerReference w:type="even" r:id="rId135"/>
      <w:headerReference w:type="default" r:id="rId136"/>
      <w:footerReference w:type="even" r:id="rId137"/>
      <w:footerReference w:type="default" r:id="rId138"/>
      <w:headerReference w:type="first" r:id="rId139"/>
      <w:footerReference w:type="first" r:id="rId140"/>
      <w:type w:val="nextPage"/>
      <w:pgSz w:w="11906" w:h="16838"/>
      <w:pgMar w:top="1440" w:right="1106" w:bottom="1440" w:left="1800" w:header="851" w:footer="992" w:gutter="0"/>
      <w:pgNumType w:start="1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张海山锐线体2.0">
    <w:altName w:val="宋体"/>
    <w:panose1 w:val="00000000000000000000"/>
    <w:charset w:val="86"/>
    <w:family w:val="auto"/>
    <w:pitch w:val="default"/>
    <w:sig w:usb0="00000000" w:usb1="00000000" w:usb2="00000010" w:usb3="00000000" w:csb0="00040000" w:csb1="00000000"/>
  </w:font>
  <w:font w:name="System">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rPr>
        <w:rFonts w:hint="eastAsia"/>
        <w:szCs w:val="18"/>
      </w:rPr>
    </w:pPr>
    <w:r>
      <w:rPr>
        <w:rStyle w:val="PageNumber"/>
        <w:szCs w:val="18"/>
      </w:rPr>
      <w:fldChar w:fldCharType="begin"/>
    </w:r>
    <w:r>
      <w:rPr>
        <w:rStyle w:val="PageNumber"/>
        <w:szCs w:val="18"/>
      </w:rPr>
      <w:instrText xml:space="preserve"> PAGE </w:instrText>
    </w:r>
    <w:r>
      <w:rPr>
        <w:rStyle w:val="PageNumber"/>
        <w:szCs w:val="18"/>
      </w:rPr>
      <w:fldChar w:fldCharType="separate"/>
    </w:r>
    <w:r>
      <w:rPr>
        <w:rStyle w:val="PageNumber"/>
        <w:szCs w:val="18"/>
      </w:rPr>
      <w:t>1</w:t>
    </w:r>
    <w:r>
      <w:rPr>
        <w:rStyle w:val="PageNumber"/>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rPr>
        <w:rFonts w:hint="eastAsia"/>
        <w:szCs w:val="18"/>
      </w:rPr>
    </w:pPr>
    <w:r>
      <w:rPr>
        <w:rStyle w:val="PageNumber"/>
        <w:szCs w:val="18"/>
      </w:rPr>
      <w:fldChar w:fldCharType="begin"/>
    </w:r>
    <w:r>
      <w:rPr>
        <w:rStyle w:val="PageNumber"/>
        <w:szCs w:val="18"/>
      </w:rPr>
      <w:instrText xml:space="preserve"> PAGE </w:instrText>
    </w:r>
    <w:r>
      <w:rPr>
        <w:rStyle w:val="PageNumber"/>
        <w:szCs w:val="18"/>
      </w:rPr>
      <w:fldChar w:fldCharType="separate"/>
    </w:r>
    <w:r>
      <w:rPr>
        <w:rStyle w:val="PageNumber"/>
        <w:szCs w:val="18"/>
      </w:rPr>
      <w:t>2</w:t>
    </w:r>
    <w:r>
      <w:rPr>
        <w:rStyle w:val="PageNumber"/>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rPr>
        <w:rFonts w:hint="eastAsia"/>
        <w:szCs w:val="18"/>
      </w:rPr>
    </w:pPr>
    <w:r>
      <w:rPr>
        <w:rStyle w:val="PageNumber"/>
        <w:szCs w:val="18"/>
      </w:rPr>
      <w:fldChar w:fldCharType="begin"/>
    </w:r>
    <w:r>
      <w:rPr>
        <w:rStyle w:val="PageNumber"/>
        <w:szCs w:val="18"/>
      </w:rPr>
      <w:instrText xml:space="preserve"> PAGE </w:instrText>
    </w:r>
    <w:r>
      <w:rPr>
        <w:rStyle w:val="PageNumber"/>
        <w:szCs w:val="18"/>
      </w:rPr>
      <w:fldChar w:fldCharType="separate"/>
    </w:r>
    <w:r>
      <w:rPr>
        <w:rStyle w:val="PageNumber"/>
        <w:szCs w:val="18"/>
      </w:rPr>
      <w:t>3</w:t>
    </w:r>
    <w:r>
      <w:rPr>
        <w:rStyle w:val="PageNumber"/>
        <w:szCs w:val="18"/>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top w:val="none" w:sz="0" w:space="0" w:color="auto"/>
        <w:left w:val="none" w:sz="0" w:space="0" w:color="auto"/>
        <w:bottom w:val="none" w:sz="0" w:space="0" w:color="auto"/>
        <w:right w:val="none" w:sz="0" w:space="0" w:color="auto"/>
      </w:pBdr>
      <w:rPr>
        <w:u w:val="single"/>
      </w:rPr>
    </w:pPr>
    <w:r>
      <w:rPr>
        <w:rFonts w:hint="eastAsia"/>
        <w:u w:val="single"/>
      </w:rPr>
      <w:t>准考证：413215170298</w:t>
    </w:r>
    <w:r>
      <w:rPr>
        <w:u w:val="single"/>
      </w:rPr>
      <w:t xml:space="preserve">       </w:t>
    </w:r>
    <w:r>
      <w:rPr>
        <w:rFonts w:hint="eastAsia"/>
        <w:u w:val="single"/>
      </w:rPr>
      <w:t>川沙新镇六灶社区18-02地块消防</w:t>
    </w:r>
    <w:r>
      <w:rPr>
        <w:u w:val="single"/>
      </w:rPr>
      <w:t xml:space="preserve"> </w:t>
    </w:r>
    <w:r>
      <w:rPr>
        <w:rFonts w:hint="eastAsia"/>
        <w:u w:val="single"/>
      </w:rPr>
      <w:t>案例分析</w:t>
    </w:r>
    <w:r>
      <w:rPr>
        <w:u w:val="single"/>
      </w:rPr>
      <w:t xml:space="preserve">        </w:t>
    </w:r>
    <w:r>
      <w:rPr>
        <w:rFonts w:hint="eastAsia"/>
        <w:u w:val="single"/>
      </w:rPr>
      <w:t>姓名：林佳敏</w:t>
    </w:r>
  </w:p>
  <w:p>
    <w:pPr>
      <w:pStyle w:val="Header0"/>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EAE6392"/>
    <w:multiLevelType w:val="multilevel"/>
    <w:tmpl w:val="0EAE6392"/>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21FD0C7E"/>
    <w:multiLevelType w:val="multilevel"/>
    <w:tmpl w:val="21FD0C7E"/>
    <w:lvl w:ilvl="0">
      <w:start w:val="1"/>
      <w:numFmt w:val="japaneseCounting"/>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76DE68F1"/>
    <w:multiLevelType w:val="multilevel"/>
    <w:tmpl w:val="76DE68F1"/>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2BDC"/>
    <w:rsid w:val="00054D63"/>
    <w:rsid w:val="000866CC"/>
    <w:rsid w:val="00100B82"/>
    <w:rsid w:val="001278A7"/>
    <w:rsid w:val="00162C36"/>
    <w:rsid w:val="001826BA"/>
    <w:rsid w:val="001A031D"/>
    <w:rsid w:val="001F08C0"/>
    <w:rsid w:val="00202B61"/>
    <w:rsid w:val="00206F99"/>
    <w:rsid w:val="002227F5"/>
    <w:rsid w:val="002267BF"/>
    <w:rsid w:val="00227365"/>
    <w:rsid w:val="00252B25"/>
    <w:rsid w:val="00316394"/>
    <w:rsid w:val="003212BC"/>
    <w:rsid w:val="0035511F"/>
    <w:rsid w:val="003B3245"/>
    <w:rsid w:val="003C21CF"/>
    <w:rsid w:val="003E644D"/>
    <w:rsid w:val="00414B86"/>
    <w:rsid w:val="00415003"/>
    <w:rsid w:val="00450C68"/>
    <w:rsid w:val="00454386"/>
    <w:rsid w:val="00473C9A"/>
    <w:rsid w:val="00490DFE"/>
    <w:rsid w:val="00490FF5"/>
    <w:rsid w:val="004D0780"/>
    <w:rsid w:val="004F42B2"/>
    <w:rsid w:val="004F4D3C"/>
    <w:rsid w:val="005228A0"/>
    <w:rsid w:val="00554B5E"/>
    <w:rsid w:val="00560AF6"/>
    <w:rsid w:val="005E4FA2"/>
    <w:rsid w:val="00612C3D"/>
    <w:rsid w:val="00635B0A"/>
    <w:rsid w:val="0068309B"/>
    <w:rsid w:val="006E5579"/>
    <w:rsid w:val="006F448B"/>
    <w:rsid w:val="00707859"/>
    <w:rsid w:val="00716682"/>
    <w:rsid w:val="00735BDA"/>
    <w:rsid w:val="00745C83"/>
    <w:rsid w:val="00753644"/>
    <w:rsid w:val="0076515D"/>
    <w:rsid w:val="00773E8C"/>
    <w:rsid w:val="007D1BB9"/>
    <w:rsid w:val="007F5E99"/>
    <w:rsid w:val="00803C25"/>
    <w:rsid w:val="008221A2"/>
    <w:rsid w:val="00845D5B"/>
    <w:rsid w:val="008523F6"/>
    <w:rsid w:val="008660B1"/>
    <w:rsid w:val="008A4CA7"/>
    <w:rsid w:val="008D292F"/>
    <w:rsid w:val="0094576A"/>
    <w:rsid w:val="00974D27"/>
    <w:rsid w:val="00976B02"/>
    <w:rsid w:val="009804D3"/>
    <w:rsid w:val="00987502"/>
    <w:rsid w:val="009C0BED"/>
    <w:rsid w:val="00A06BEC"/>
    <w:rsid w:val="00A43E38"/>
    <w:rsid w:val="00A55486"/>
    <w:rsid w:val="00A861DA"/>
    <w:rsid w:val="00A955EF"/>
    <w:rsid w:val="00AB198D"/>
    <w:rsid w:val="00AE2531"/>
    <w:rsid w:val="00AF76DA"/>
    <w:rsid w:val="00AF78BD"/>
    <w:rsid w:val="00B21D1F"/>
    <w:rsid w:val="00B376B8"/>
    <w:rsid w:val="00B41B71"/>
    <w:rsid w:val="00B603D6"/>
    <w:rsid w:val="00B629DC"/>
    <w:rsid w:val="00BA259E"/>
    <w:rsid w:val="00BF4BD5"/>
    <w:rsid w:val="00C01F45"/>
    <w:rsid w:val="00C1729B"/>
    <w:rsid w:val="00C2771D"/>
    <w:rsid w:val="00C3480A"/>
    <w:rsid w:val="00C8627C"/>
    <w:rsid w:val="00CC3A88"/>
    <w:rsid w:val="00D16826"/>
    <w:rsid w:val="00D3042D"/>
    <w:rsid w:val="00D43B36"/>
    <w:rsid w:val="00D46D82"/>
    <w:rsid w:val="00D930FA"/>
    <w:rsid w:val="00E36B3C"/>
    <w:rsid w:val="00E511BB"/>
    <w:rsid w:val="00E73211"/>
    <w:rsid w:val="00EB3E5E"/>
    <w:rsid w:val="00EC5A13"/>
    <w:rsid w:val="00ED2038"/>
    <w:rsid w:val="00EF34AA"/>
    <w:rsid w:val="00FA7A1B"/>
    <w:rsid w:val="00FC25C7"/>
    <w:rsid w:val="1B775F20"/>
    <w:rsid w:val="49B755B6"/>
    <w:rsid w:val="53D629E8"/>
    <w:rsid w:val="59E859BA"/>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qFormat/>
    <w:pPr>
      <w:keepNext/>
      <w:keepLines/>
      <w:spacing w:before="340" w:after="330" w:line="360" w:lineRule="auto"/>
      <w:outlineLvl w:val="0"/>
    </w:pPr>
    <w:rPr>
      <w:b/>
      <w:kern w:val="44"/>
      <w:sz w:val="30"/>
      <w:szCs w:val="24"/>
    </w:rPr>
  </w:style>
  <w:style w:type="paragraph" w:styleId="Heading2">
    <w:name w:val="heading 2"/>
    <w:next w:val="Normal0"/>
    <w:qFormat/>
    <w:pPr>
      <w:keepNext/>
      <w:spacing w:line="360" w:lineRule="auto"/>
      <w:outlineLvl w:val="1"/>
    </w:pPr>
    <w:rPr>
      <w:rFonts w:ascii="Arial" w:eastAsia="宋体" w:hAnsi="Arial" w:cstheme="minorBidi"/>
      <w:b/>
      <w:sz w:val="28"/>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spacing w:line="360" w:lineRule="auto"/>
      <w:jc w:val="both"/>
    </w:pPr>
    <w:rPr>
      <w:rFonts w:ascii="Times New Roman" w:eastAsia="宋体" w:hAnsi="Times New Roman" w:cstheme="minorBidi"/>
      <w:kern w:val="2"/>
      <w:sz w:val="24"/>
      <w:szCs w:val="24"/>
      <w:lang w:val="en-US" w:eastAsia="zh-CN" w:bidi="ar-SA"/>
    </w:rPr>
  </w:style>
  <w:style w:type="paragraph" w:styleId="BodyTextIndent">
    <w:name w:val="Body Text Indent"/>
    <w:basedOn w:val="Normal"/>
    <w:pPr>
      <w:spacing w:after="120" w:line="360" w:lineRule="auto"/>
      <w:ind w:left="420" w:leftChars="200"/>
    </w:pPr>
    <w:rPr>
      <w:sz w:val="24"/>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pPr>
      <w:spacing w:line="360" w:lineRule="auto"/>
    </w:pPr>
    <w:rPr>
      <w:sz w:val="24"/>
      <w:szCs w:val="24"/>
    </w:rPr>
  </w:style>
  <w:style w:type="paragraph" w:styleId="TOC2">
    <w:name w:val="toc 2"/>
    <w:basedOn w:val="Normal"/>
    <w:next w:val="Normal0"/>
    <w:pPr>
      <w:spacing w:line="360" w:lineRule="auto"/>
      <w:ind w:left="420" w:leftChars="200"/>
    </w:pPr>
    <w:rPr>
      <w:sz w:val="24"/>
      <w:szCs w:val="24"/>
    </w:rPr>
  </w:style>
  <w:style w:type="paragraph" w:styleId="NormalWeb">
    <w:name w:val="Normal (Web)"/>
    <w:basedOn w:val="Normal"/>
    <w:pPr>
      <w:widowControl/>
      <w:ind w:firstLine="480"/>
      <w:jc w:val="left"/>
    </w:pPr>
    <w:rPr>
      <w:rFonts w:ascii="宋体" w:hAnsi="宋体" w:cs="宋体"/>
      <w:kern w:val="0"/>
      <w:sz w:val="24"/>
      <w:szCs w:val="24"/>
    </w:rPr>
  </w:style>
  <w:style w:type="table" w:styleId="TableGrid">
    <w:name w:val="Table Grid"/>
    <w:basedOn w:val="TableNormal"/>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Hyperlink">
    <w:name w:val="Hyperlink"/>
    <w:uiPriority w:val="99"/>
    <w:unhideWhenUsed/>
    <w:rPr>
      <w:color w:val="0000FF"/>
      <w:u w:val="single"/>
    </w:rPr>
  </w:style>
  <w:style w:type="paragraph" w:customStyle="1" w:styleId="Header0">
    <w:name w:val="Header_0"/>
    <w:basedOn w:val="Normal0"/>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customStyle="1" w:styleId="Footer0">
    <w:name w:val="Footer_0"/>
    <w:basedOn w:val="Normal0"/>
    <w:pPr>
      <w:tabs>
        <w:tab w:val="center" w:pos="4153"/>
        <w:tab w:val="right" w:pos="8306"/>
      </w:tabs>
      <w:snapToGrid w:val="0"/>
      <w:jc w:val="left"/>
    </w:pPr>
    <w:rPr>
      <w:sz w:val="18"/>
    </w:rPr>
  </w:style>
  <w:style w:type="paragraph" w:customStyle="1" w:styleId="a">
    <w:name w:val="表格文字居中"/>
    <w:basedOn w:val="Normal"/>
    <w:next w:val="Normal0"/>
    <w:pPr>
      <w:spacing w:line="360" w:lineRule="auto"/>
      <w:jc w:val="center"/>
    </w:pPr>
    <w:rPr>
      <w:rFonts w:ascii="仿宋" w:eastAsia="仿宋" w:hAnsi="Arial"/>
      <w:sz w:val="24"/>
      <w:szCs w:val="21"/>
    </w:rPr>
  </w:style>
  <w:style w:type="paragraph" w:customStyle="1" w:styleId="p0">
    <w:name w:val="p0"/>
    <w:basedOn w:val="Normal"/>
    <w:qFormat/>
    <w:pPr>
      <w:widowControl/>
      <w:spacing w:line="360" w:lineRule="auto"/>
    </w:pPr>
    <w:rPr>
      <w:rFonts w:ascii="宋体" w:hAnsi="宋体" w:cs="宋体"/>
      <w:color w:val="000066"/>
      <w:kern w:val="0"/>
      <w:sz w:val="24"/>
      <w:szCs w:val="21"/>
    </w:rPr>
  </w:style>
  <w:style w:type="paragraph" w:customStyle="1" w:styleId="ListParagraph1">
    <w:name w:val="List Paragraph1"/>
    <w:basedOn w:val="Normal"/>
    <w:autoRedefine/>
    <w:qFormat/>
    <w:pPr>
      <w:ind w:firstLine="420" w:firstLineChars="200"/>
    </w:pPr>
  </w:style>
  <w:style w:type="table" w:customStyle="1" w:styleId="TableGrid0">
    <w:name w:val="Table Grid_0"/>
    <w:basedOn w:val="TableNormal"/>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43.xml" /><Relationship Id="rId101" Type="http://schemas.openxmlformats.org/officeDocument/2006/relationships/footer" Target="footer44.xml" /><Relationship Id="rId102" Type="http://schemas.openxmlformats.org/officeDocument/2006/relationships/header" Target="header45.xml" /><Relationship Id="rId103" Type="http://schemas.openxmlformats.org/officeDocument/2006/relationships/footer" Target="footer45.xml" /><Relationship Id="rId104" Type="http://schemas.openxmlformats.org/officeDocument/2006/relationships/header" Target="header46.xml" /><Relationship Id="rId105" Type="http://schemas.openxmlformats.org/officeDocument/2006/relationships/header" Target="header47.xml" /><Relationship Id="rId106" Type="http://schemas.openxmlformats.org/officeDocument/2006/relationships/footer" Target="footer46.xml" /><Relationship Id="rId107" Type="http://schemas.openxmlformats.org/officeDocument/2006/relationships/footer" Target="footer47.xml" /><Relationship Id="rId108" Type="http://schemas.openxmlformats.org/officeDocument/2006/relationships/header" Target="header48.xml" /><Relationship Id="rId109" Type="http://schemas.openxmlformats.org/officeDocument/2006/relationships/footer" Target="footer48.xml" /><Relationship Id="rId11" Type="http://schemas.openxmlformats.org/officeDocument/2006/relationships/header" Target="header4.xml" /><Relationship Id="rId110" Type="http://schemas.openxmlformats.org/officeDocument/2006/relationships/header" Target="header49.xml" /><Relationship Id="rId111" Type="http://schemas.openxmlformats.org/officeDocument/2006/relationships/header" Target="header50.xml" /><Relationship Id="rId112" Type="http://schemas.openxmlformats.org/officeDocument/2006/relationships/footer" Target="footer49.xml" /><Relationship Id="rId113" Type="http://schemas.openxmlformats.org/officeDocument/2006/relationships/footer" Target="footer50.xml" /><Relationship Id="rId114" Type="http://schemas.openxmlformats.org/officeDocument/2006/relationships/header" Target="header51.xml" /><Relationship Id="rId115" Type="http://schemas.openxmlformats.org/officeDocument/2006/relationships/footer" Target="footer51.xml" /><Relationship Id="rId116" Type="http://schemas.openxmlformats.org/officeDocument/2006/relationships/header" Target="header52.xml" /><Relationship Id="rId117" Type="http://schemas.openxmlformats.org/officeDocument/2006/relationships/header" Target="header53.xml" /><Relationship Id="rId118" Type="http://schemas.openxmlformats.org/officeDocument/2006/relationships/footer" Target="footer52.xml" /><Relationship Id="rId119" Type="http://schemas.openxmlformats.org/officeDocument/2006/relationships/footer" Target="footer53.xml" /><Relationship Id="rId12" Type="http://schemas.openxmlformats.org/officeDocument/2006/relationships/header" Target="header5.xml" /><Relationship Id="rId120" Type="http://schemas.openxmlformats.org/officeDocument/2006/relationships/header" Target="header54.xml" /><Relationship Id="rId121" Type="http://schemas.openxmlformats.org/officeDocument/2006/relationships/footer" Target="footer54.xml" /><Relationship Id="rId122" Type="http://schemas.openxmlformats.org/officeDocument/2006/relationships/header" Target="header55.xml" /><Relationship Id="rId123" Type="http://schemas.openxmlformats.org/officeDocument/2006/relationships/header" Target="header56.xml" /><Relationship Id="rId124" Type="http://schemas.openxmlformats.org/officeDocument/2006/relationships/footer" Target="footer55.xml" /><Relationship Id="rId125" Type="http://schemas.openxmlformats.org/officeDocument/2006/relationships/footer" Target="footer56.xml" /><Relationship Id="rId126" Type="http://schemas.openxmlformats.org/officeDocument/2006/relationships/header" Target="header57.xml" /><Relationship Id="rId127" Type="http://schemas.openxmlformats.org/officeDocument/2006/relationships/footer" Target="footer57.xml" /><Relationship Id="rId128" Type="http://schemas.openxmlformats.org/officeDocument/2006/relationships/header" Target="header58.xml" /><Relationship Id="rId129" Type="http://schemas.openxmlformats.org/officeDocument/2006/relationships/header" Target="header59.xml" /><Relationship Id="rId13" Type="http://schemas.openxmlformats.org/officeDocument/2006/relationships/footer" Target="footer4.xml" /><Relationship Id="rId130" Type="http://schemas.openxmlformats.org/officeDocument/2006/relationships/footer" Target="footer58.xml" /><Relationship Id="rId131" Type="http://schemas.openxmlformats.org/officeDocument/2006/relationships/footer" Target="footer59.xml" /><Relationship Id="rId132" Type="http://schemas.openxmlformats.org/officeDocument/2006/relationships/header" Target="header60.xml" /><Relationship Id="rId133" Type="http://schemas.openxmlformats.org/officeDocument/2006/relationships/footer" Target="footer60.xml" /><Relationship Id="rId134" Type="http://schemas.openxmlformats.org/officeDocument/2006/relationships/hyperlink" Target="https://d.book118.com/168023134064006041" TargetMode="External" /><Relationship Id="rId135" Type="http://schemas.openxmlformats.org/officeDocument/2006/relationships/header" Target="header61.xml" /><Relationship Id="rId136" Type="http://schemas.openxmlformats.org/officeDocument/2006/relationships/header" Target="header62.xml" /><Relationship Id="rId137" Type="http://schemas.openxmlformats.org/officeDocument/2006/relationships/footer" Target="footer61.xml" /><Relationship Id="rId138" Type="http://schemas.openxmlformats.org/officeDocument/2006/relationships/footer" Target="footer62.xml" /><Relationship Id="rId139" Type="http://schemas.openxmlformats.org/officeDocument/2006/relationships/header" Target="header63.xml" /><Relationship Id="rId14" Type="http://schemas.openxmlformats.org/officeDocument/2006/relationships/footer" Target="footer5.xml" /><Relationship Id="rId140" Type="http://schemas.openxmlformats.org/officeDocument/2006/relationships/footer" Target="footer63.xml" /><Relationship Id="rId141" Type="http://schemas.openxmlformats.org/officeDocument/2006/relationships/theme" Target="theme/theme1.xml" /><Relationship Id="rId142" Type="http://schemas.openxmlformats.org/officeDocument/2006/relationships/numbering" Target="numbering.xml" /><Relationship Id="rId143" Type="http://schemas.openxmlformats.org/officeDocument/2006/relationships/styles" Target="styles.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1.jpeg" /><Relationship Id="rId24" Type="http://schemas.openxmlformats.org/officeDocument/2006/relationships/image" Target="media/image2.jpe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image" Target="media/image3.png" /><Relationship Id="rId44" Type="http://schemas.openxmlformats.org/officeDocument/2006/relationships/image" Target="../AppData/Roaming/Tencent/Users/1064250504/QQ/WinTemp/RichOle/~6FT%255d(%2560OUCBJ7%255b2907W(5UI.png" TargetMode="External" /><Relationship Id="rId45" Type="http://schemas.openxmlformats.org/officeDocument/2006/relationships/header" Target="header19.xml" /><Relationship Id="rId46" Type="http://schemas.openxmlformats.org/officeDocument/2006/relationships/header" Target="header20.xml" /><Relationship Id="rId47" Type="http://schemas.openxmlformats.org/officeDocument/2006/relationships/footer" Target="footer19.xml" /><Relationship Id="rId48" Type="http://schemas.openxmlformats.org/officeDocument/2006/relationships/footer" Target="footer20.xml" /><Relationship Id="rId49" Type="http://schemas.openxmlformats.org/officeDocument/2006/relationships/header" Target="header21.xml" /><Relationship Id="rId5" Type="http://schemas.openxmlformats.org/officeDocument/2006/relationships/header" Target="header1.xml" /><Relationship Id="rId50" Type="http://schemas.openxmlformats.org/officeDocument/2006/relationships/footer" Target="footer21.xml" /><Relationship Id="rId51" Type="http://schemas.openxmlformats.org/officeDocument/2006/relationships/image" Target="media/image4.png" /><Relationship Id="rId52" Type="http://schemas.openxmlformats.org/officeDocument/2006/relationships/header" Target="header22.xml" /><Relationship Id="rId53" Type="http://schemas.openxmlformats.org/officeDocument/2006/relationships/header" Target="header23.xml" /><Relationship Id="rId54" Type="http://schemas.openxmlformats.org/officeDocument/2006/relationships/footer" Target="footer22.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header" Target="header2.xml" /><Relationship Id="rId60" Type="http://schemas.openxmlformats.org/officeDocument/2006/relationships/footer" Target="footer25.xml" /><Relationship Id="rId61" Type="http://schemas.openxmlformats.org/officeDocument/2006/relationships/footer" Target="footer26.xml" /><Relationship Id="rId62" Type="http://schemas.openxmlformats.org/officeDocument/2006/relationships/header" Target="header27.xml" /><Relationship Id="rId63" Type="http://schemas.openxmlformats.org/officeDocument/2006/relationships/footer" Target="footer27.xml" /><Relationship Id="rId64" Type="http://schemas.openxmlformats.org/officeDocument/2006/relationships/header" Target="header28.xml" /><Relationship Id="rId65" Type="http://schemas.openxmlformats.org/officeDocument/2006/relationships/header" Target="header29.xml" /><Relationship Id="rId66" Type="http://schemas.openxmlformats.org/officeDocument/2006/relationships/footer" Target="footer28.xml" /><Relationship Id="rId67" Type="http://schemas.openxmlformats.org/officeDocument/2006/relationships/footer" Target="footer29.xml" /><Relationship Id="rId68" Type="http://schemas.openxmlformats.org/officeDocument/2006/relationships/header" Target="header30.xml" /><Relationship Id="rId69" Type="http://schemas.openxmlformats.org/officeDocument/2006/relationships/footer" Target="footer30.xml" /><Relationship Id="rId7" Type="http://schemas.openxmlformats.org/officeDocument/2006/relationships/footer" Target="footer1.xml" /><Relationship Id="rId70" Type="http://schemas.openxmlformats.org/officeDocument/2006/relationships/header" Target="header31.xml" /><Relationship Id="rId71" Type="http://schemas.openxmlformats.org/officeDocument/2006/relationships/header" Target="header32.xml" /><Relationship Id="rId72" Type="http://schemas.openxmlformats.org/officeDocument/2006/relationships/footer" Target="footer31.xml" /><Relationship Id="rId73" Type="http://schemas.openxmlformats.org/officeDocument/2006/relationships/footer" Target="footer32.xml" /><Relationship Id="rId74" Type="http://schemas.openxmlformats.org/officeDocument/2006/relationships/header" Target="header33.xml" /><Relationship Id="rId75" Type="http://schemas.openxmlformats.org/officeDocument/2006/relationships/footer" Target="footer33.xml" /><Relationship Id="rId76" Type="http://schemas.openxmlformats.org/officeDocument/2006/relationships/header" Target="header34.xml" /><Relationship Id="rId77" Type="http://schemas.openxmlformats.org/officeDocument/2006/relationships/header" Target="header35.xml" /><Relationship Id="rId78" Type="http://schemas.openxmlformats.org/officeDocument/2006/relationships/footer" Target="footer34.xml" /><Relationship Id="rId79" Type="http://schemas.openxmlformats.org/officeDocument/2006/relationships/footer" Target="footer35.xml" /><Relationship Id="rId8" Type="http://schemas.openxmlformats.org/officeDocument/2006/relationships/footer" Target="footer2.xml" /><Relationship Id="rId80" Type="http://schemas.openxmlformats.org/officeDocument/2006/relationships/header" Target="header36.xml" /><Relationship Id="rId81" Type="http://schemas.openxmlformats.org/officeDocument/2006/relationships/footer" Target="footer36.xml" /><Relationship Id="rId82" Type="http://schemas.openxmlformats.org/officeDocument/2006/relationships/image" Target="media/image5.png" /><Relationship Id="rId83" Type="http://schemas.openxmlformats.org/officeDocument/2006/relationships/image" Target="../AppData/Roaming/Tencent/Users/1064250504/QQ/WinTemp/RichOle/UI1UW%2560KG5%255bV$%2560A%2525)7OQ%25252OX.png" TargetMode="External" /><Relationship Id="rId84" Type="http://schemas.openxmlformats.org/officeDocument/2006/relationships/image" Target="media/image6.png" /><Relationship Id="rId85" Type="http://schemas.openxmlformats.org/officeDocument/2006/relationships/image" Target="../AppData/Roaming/Tencent/Users/1064250504/QQ/WinTemp/RichOle/@A$0L3U39IGIC%257d~37LDEGVG.png" TargetMode="External" /><Relationship Id="rId86" Type="http://schemas.openxmlformats.org/officeDocument/2006/relationships/header" Target="header37.xml" /><Relationship Id="rId87" Type="http://schemas.openxmlformats.org/officeDocument/2006/relationships/header" Target="header38.xml" /><Relationship Id="rId88" Type="http://schemas.openxmlformats.org/officeDocument/2006/relationships/footer" Target="footer37.xml" /><Relationship Id="rId89" Type="http://schemas.openxmlformats.org/officeDocument/2006/relationships/footer" Target="footer38.xml" /><Relationship Id="rId9" Type="http://schemas.openxmlformats.org/officeDocument/2006/relationships/header" Target="header3.xml" /><Relationship Id="rId90" Type="http://schemas.openxmlformats.org/officeDocument/2006/relationships/header" Target="header39.xml" /><Relationship Id="rId91" Type="http://schemas.openxmlformats.org/officeDocument/2006/relationships/footer" Target="footer39.xml" /><Relationship Id="rId92" Type="http://schemas.openxmlformats.org/officeDocument/2006/relationships/header" Target="header40.xml" /><Relationship Id="rId93" Type="http://schemas.openxmlformats.org/officeDocument/2006/relationships/header" Target="header41.xml" /><Relationship Id="rId94" Type="http://schemas.openxmlformats.org/officeDocument/2006/relationships/footer" Target="footer40.xml" /><Relationship Id="rId95" Type="http://schemas.openxmlformats.org/officeDocument/2006/relationships/footer" Target="footer41.xml" /><Relationship Id="rId96" Type="http://schemas.openxmlformats.org/officeDocument/2006/relationships/header" Target="header42.xml" /><Relationship Id="rId97" Type="http://schemas.openxmlformats.org/officeDocument/2006/relationships/footer" Target="footer42.xml" /><Relationship Id="rId98" Type="http://schemas.openxmlformats.org/officeDocument/2006/relationships/header" Target="header43.xml" /><Relationship Id="rId99" Type="http://schemas.openxmlformats.org/officeDocument/2006/relationships/header" Target="header4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26"/>
    <customShpInfo spid="_x0000_s1081"/>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082"/>
    <customShpInfo spid="_x0000_s1080"/>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29</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DE6572A0E90C451097CE72E339D4B2E4_12</vt:lpwstr>
  </property>
  <property fmtid="{D5CDD505-2E9C-101B-9397-08002B2CF9AE}" pid="3" name="KSOProductBuildVer">
    <vt:lpwstr>2052-12.1.0.16388</vt:lpwstr>
  </property>
</Properties>
</file>