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Heading3"/>
        <w:spacing w:before="197"/>
        <w:ind w:right="742"/>
        <w:jc w:val="center"/>
      </w:pPr>
      <w:r>
        <w:t>施工组织设计（目录）</w:t>
      </w:r>
    </w:p>
    <w:p>
      <w:pPr>
        <w:pStyle w:val="BodyText"/>
        <w:spacing w:before="9"/>
        <w:rPr>
          <w:b/>
          <w:sz w:val="28"/>
        </w:rPr>
      </w:pPr>
    </w:p>
    <w:p>
      <w:pPr>
        <w:spacing w:before="50"/>
        <w:ind w:left="2010" w:right="0" w:firstLine="0"/>
        <w:jc w:val="both"/>
        <w:rPr>
          <w:b/>
          <w:sz w:val="36"/>
        </w:rPr>
      </w:pPr>
      <w:r>
        <w:rPr>
          <w:b/>
          <w:sz w:val="36"/>
        </w:rPr>
        <w:t>第一章 编制概述</w:t>
      </w:r>
    </w:p>
    <w:p>
      <w:pPr>
        <w:pStyle w:val="BodyText"/>
        <w:spacing w:before="10"/>
        <w:rPr>
          <w:b/>
          <w:sz w:val="32"/>
        </w:rPr>
      </w:pPr>
    </w:p>
    <w:p>
      <w:pPr>
        <w:pStyle w:val="BodyText"/>
        <w:spacing w:line="364" w:lineRule="auto"/>
        <w:ind w:left="2010" w:right="11900"/>
        <w:jc w:val="both"/>
      </w:pPr>
      <w:r>
        <w:t>第一节 编制说明第二节 编制依据第三节 编制范围</w:t>
      </w:r>
    </w:p>
    <w:p>
      <w:pPr>
        <w:spacing w:after="0" w:line="364" w:lineRule="auto"/>
        <w:jc w:val="both"/>
        <w:sectPr>
          <w:headerReference w:type="default" r:id="rId4"/>
          <w:footerReference w:type="default" r:id="rId5"/>
          <w:type w:val="continuous"/>
          <w:pgSz w:w="17860" w:h="25260"/>
          <w:pgMar w:top="1360" w:right="0" w:bottom="2040" w:left="1140" w:header="1031" w:footer="1843"/>
          <w:cols w:space="708"/>
        </w:sectPr>
      </w:pPr>
    </w:p>
    <w:p>
      <w:pPr>
        <w:pStyle w:val="BodyText"/>
        <w:spacing w:line="457" w:lineRule="exact"/>
        <w:ind w:left="2010"/>
      </w:pPr>
      <w:r>
        <w:rPr>
          <w:spacing w:val="-7"/>
        </w:rPr>
        <w:t>第四节</w:t>
      </w:r>
    </w:p>
    <w:p>
      <w:pPr>
        <w:pStyle w:val="BodyText"/>
        <w:spacing w:before="10"/>
        <w:rPr>
          <w:sz w:val="32"/>
        </w:rPr>
      </w:pPr>
    </w:p>
    <w:p>
      <w:pPr>
        <w:pStyle w:val="Heading3"/>
        <w:ind w:left="2010"/>
      </w:pPr>
      <w:r>
        <w:rPr>
          <w:spacing w:val="-7"/>
          <w:w w:val="95"/>
        </w:rPr>
        <w:t>第二章</w:t>
      </w:r>
    </w:p>
    <w:p>
      <w:pPr>
        <w:pStyle w:val="BodyText"/>
        <w:spacing w:before="8"/>
        <w:rPr>
          <w:b/>
          <w:sz w:val="32"/>
        </w:rPr>
      </w:pPr>
    </w:p>
    <w:p>
      <w:pPr>
        <w:pStyle w:val="BodyText"/>
        <w:spacing w:line="364" w:lineRule="auto"/>
        <w:ind w:left="2010"/>
      </w:pPr>
      <w:r>
        <w:rPr>
          <w:spacing w:val="-7"/>
        </w:rPr>
        <w:t>第一节第二节</w:t>
      </w:r>
    </w:p>
    <w:p>
      <w:pPr>
        <w:pStyle w:val="Heading3"/>
        <w:spacing w:before="182"/>
        <w:ind w:left="2010"/>
      </w:pPr>
      <w:r>
        <w:rPr>
          <w:spacing w:val="-7"/>
          <w:w w:val="95"/>
        </w:rPr>
        <w:t>第三章</w:t>
      </w:r>
    </w:p>
    <w:p>
      <w:pPr>
        <w:pStyle w:val="BodyText"/>
        <w:spacing w:before="7"/>
        <w:rPr>
          <w:b/>
          <w:sz w:val="32"/>
        </w:rPr>
      </w:pPr>
    </w:p>
    <w:p>
      <w:pPr>
        <w:pStyle w:val="BodyText"/>
        <w:spacing w:line="364" w:lineRule="auto"/>
        <w:ind w:left="2010"/>
        <w:jc w:val="both"/>
      </w:pPr>
      <w:r>
        <w:rPr>
          <w:spacing w:val="-7"/>
        </w:rPr>
        <w:t>第一节第二节第三节</w:t>
      </w:r>
    </w:p>
    <w:p>
      <w:pPr>
        <w:pStyle w:val="Heading3"/>
        <w:spacing w:before="179"/>
        <w:ind w:left="2010"/>
      </w:pPr>
      <w:r>
        <w:rPr>
          <w:spacing w:val="-7"/>
          <w:w w:val="95"/>
        </w:rPr>
        <w:t>第四章</w:t>
      </w:r>
    </w:p>
    <w:p>
      <w:pPr>
        <w:pStyle w:val="BodyText"/>
        <w:spacing w:before="8"/>
        <w:rPr>
          <w:b/>
          <w:sz w:val="32"/>
        </w:rPr>
      </w:pPr>
    </w:p>
    <w:p>
      <w:pPr>
        <w:pStyle w:val="BodyText"/>
        <w:spacing w:line="364" w:lineRule="auto"/>
        <w:ind w:left="2010"/>
        <w:jc w:val="both"/>
      </w:pPr>
      <w:r>
        <w:rPr>
          <w:spacing w:val="-7"/>
        </w:rPr>
        <w:t>第一节第二节第三节</w:t>
      </w:r>
    </w:p>
    <w:p>
      <w:pPr>
        <w:pStyle w:val="Heading3"/>
        <w:spacing w:before="179"/>
        <w:ind w:left="2010"/>
      </w:pPr>
      <w:r>
        <w:rPr>
          <w:spacing w:val="-7"/>
          <w:w w:val="95"/>
        </w:rPr>
        <w:t>第五章</w:t>
      </w:r>
    </w:p>
    <w:p>
      <w:pPr>
        <w:pStyle w:val="BodyText"/>
        <w:spacing w:before="7"/>
        <w:rPr>
          <w:b/>
          <w:sz w:val="32"/>
        </w:rPr>
      </w:pPr>
    </w:p>
    <w:p>
      <w:pPr>
        <w:pStyle w:val="BodyText"/>
        <w:spacing w:line="364" w:lineRule="auto"/>
        <w:ind w:left="2010"/>
        <w:jc w:val="both"/>
      </w:pPr>
      <w:r>
        <w:rPr>
          <w:spacing w:val="-7"/>
        </w:rPr>
        <w:t>第一节第二节第三节</w:t>
      </w:r>
    </w:p>
    <w:p>
      <w:pPr>
        <w:pStyle w:val="Heading3"/>
        <w:spacing w:before="181"/>
        <w:ind w:left="2010"/>
      </w:pPr>
      <w:r>
        <w:rPr>
          <w:spacing w:val="-7"/>
          <w:w w:val="95"/>
        </w:rPr>
        <w:t>第六章</w:t>
      </w:r>
    </w:p>
    <w:p>
      <w:pPr>
        <w:pStyle w:val="BodyText"/>
        <w:spacing w:before="7"/>
        <w:rPr>
          <w:b/>
          <w:sz w:val="32"/>
        </w:rPr>
      </w:pPr>
    </w:p>
    <w:p>
      <w:pPr>
        <w:pStyle w:val="BodyText"/>
        <w:spacing w:line="364" w:lineRule="auto"/>
        <w:ind w:left="2010"/>
      </w:pPr>
      <w:r>
        <w:rPr>
          <w:spacing w:val="-7"/>
        </w:rPr>
        <w:t>第一节第二节</w:t>
      </w:r>
    </w:p>
    <w:p>
      <w:pPr>
        <w:spacing w:before="181" w:line="456" w:lineRule="auto"/>
        <w:ind w:left="2010" w:right="0" w:firstLine="0"/>
        <w:jc w:val="left"/>
        <w:rPr>
          <w:sz w:val="36"/>
        </w:rPr>
      </w:pPr>
      <w:r>
        <w:rPr>
          <w:b/>
          <w:spacing w:val="-7"/>
          <w:sz w:val="36"/>
        </w:rPr>
        <w:t>第七章</w:t>
      </w:r>
      <w:r>
        <w:rPr>
          <w:spacing w:val="-7"/>
          <w:sz w:val="36"/>
        </w:rPr>
        <w:t>第一节</w:t>
      </w:r>
    </w:p>
    <w:p>
      <w:pPr>
        <w:pStyle w:val="BodyText"/>
        <w:spacing w:line="457" w:lineRule="exact"/>
        <w:ind w:left="247"/>
        <w:sectPr>
          <w:headerReference w:type="default" r:id="rId6"/>
          <w:footerReference w:type="default" r:id="rId7"/>
          <w:type w:val="continuous"/>
          <w:pgSz w:w="17860" w:h="25260"/>
          <w:pgMar w:top="1360" w:right="0" w:bottom="2040" w:left="1140" w:header="708" w:footer="708"/>
          <w:pgNumType w:start="2"/>
          <w:cols w:num="2" w:space="708" w:equalWidth="0">
            <w:col w:w="3091" w:space="40"/>
            <w:col w:w="13589" w:space="0"/>
          </w:cols>
        </w:sectPr>
      </w:pPr>
      <w:r>
        <w:br w:type="column"/>
      </w:r>
    </w:p>
    <w:p>
      <w:pPr>
        <w:pStyle w:val="BodyText"/>
        <w:spacing w:line="457" w:lineRule="exact"/>
        <w:ind w:left="247"/>
      </w:pPr>
      <w:r>
        <w:t>编制原则</w:t>
      </w:r>
    </w:p>
    <w:p>
      <w:pPr>
        <w:pStyle w:val="BodyText"/>
        <w:spacing w:before="10"/>
        <w:rPr>
          <w:sz w:val="32"/>
        </w:rPr>
      </w:pPr>
    </w:p>
    <w:p>
      <w:pPr>
        <w:pStyle w:val="Heading3"/>
        <w:ind w:left="247" w:firstLine="79"/>
      </w:pPr>
      <w:r>
        <w:rPr>
          <w:w w:val="95"/>
        </w:rPr>
        <w:t>建设工程概况</w:t>
      </w:r>
    </w:p>
    <w:p>
      <w:pPr>
        <w:pStyle w:val="BodyText"/>
        <w:spacing w:before="8"/>
        <w:rPr>
          <w:b/>
          <w:sz w:val="32"/>
        </w:rPr>
      </w:pPr>
    </w:p>
    <w:p>
      <w:pPr>
        <w:pStyle w:val="BodyText"/>
        <w:spacing w:line="364" w:lineRule="auto"/>
        <w:ind w:left="247" w:right="11180"/>
      </w:pPr>
      <w:r>
        <w:rPr>
          <w:spacing w:val="-4"/>
        </w:rPr>
        <w:t>建设工程简介工程施工条件</w:t>
      </w:r>
    </w:p>
    <w:p>
      <w:pPr>
        <w:pStyle w:val="Heading3"/>
        <w:spacing w:before="182"/>
        <w:ind w:left="327"/>
      </w:pPr>
      <w:r>
        <w:rPr>
          <w:w w:val="95"/>
        </w:rPr>
        <w:t>工程总体部署</w:t>
      </w:r>
    </w:p>
    <w:p>
      <w:pPr>
        <w:pStyle w:val="BodyText"/>
        <w:spacing w:before="7"/>
        <w:rPr>
          <w:b/>
          <w:sz w:val="32"/>
        </w:rPr>
      </w:pPr>
    </w:p>
    <w:p>
      <w:pPr>
        <w:pStyle w:val="BodyText"/>
        <w:spacing w:line="364" w:lineRule="auto"/>
        <w:ind w:left="247" w:right="11180"/>
        <w:jc w:val="both"/>
      </w:pPr>
      <w:r>
        <w:rPr>
          <w:spacing w:val="-4"/>
        </w:rPr>
        <w:t>建设工程目标工程施工计划施工总体安排</w:t>
      </w:r>
    </w:p>
    <w:p>
      <w:pPr>
        <w:pStyle w:val="Heading3"/>
        <w:spacing w:before="179"/>
        <w:ind w:left="327"/>
      </w:pPr>
      <w:r>
        <w:rPr>
          <w:w w:val="95"/>
        </w:rPr>
        <w:t>施工组织机构</w:t>
      </w:r>
    </w:p>
    <w:p>
      <w:pPr>
        <w:pStyle w:val="BodyText"/>
        <w:spacing w:before="8"/>
        <w:rPr>
          <w:b/>
          <w:sz w:val="32"/>
        </w:rPr>
      </w:pPr>
    </w:p>
    <w:p>
      <w:pPr>
        <w:pStyle w:val="BodyText"/>
        <w:spacing w:line="364" w:lineRule="auto"/>
        <w:ind w:left="247" w:right="10820"/>
        <w:jc w:val="both"/>
      </w:pPr>
      <w:r>
        <w:t>组织机构的组成组织机构的职责组织机构的运行</w:t>
      </w:r>
    </w:p>
    <w:p>
      <w:pPr>
        <w:pStyle w:val="Heading3"/>
        <w:spacing w:before="179"/>
        <w:ind w:left="327"/>
      </w:pPr>
      <w:r>
        <w:rPr>
          <w:w w:val="95"/>
        </w:rPr>
        <w:t>施工准备措施</w:t>
      </w:r>
    </w:p>
    <w:p>
      <w:pPr>
        <w:pStyle w:val="BodyText"/>
        <w:spacing w:before="7"/>
        <w:rPr>
          <w:b/>
          <w:sz w:val="32"/>
        </w:rPr>
      </w:pPr>
    </w:p>
    <w:p>
      <w:pPr>
        <w:pStyle w:val="BodyText"/>
        <w:spacing w:line="364" w:lineRule="auto"/>
        <w:ind w:left="247" w:right="11180"/>
        <w:jc w:val="both"/>
      </w:pPr>
      <w:r>
        <w:rPr>
          <w:spacing w:val="-4"/>
        </w:rPr>
        <w:t>施工现场准备人机材料准备施工技术准备</w:t>
      </w:r>
    </w:p>
    <w:p>
      <w:pPr>
        <w:pStyle w:val="Heading3"/>
        <w:spacing w:before="181"/>
        <w:ind w:left="327"/>
      </w:pPr>
      <w:r>
        <w:t>施工方案与技术措施</w:t>
      </w:r>
    </w:p>
    <w:p>
      <w:pPr>
        <w:pStyle w:val="BodyText"/>
        <w:spacing w:before="7"/>
        <w:rPr>
          <w:b/>
          <w:sz w:val="32"/>
        </w:rPr>
      </w:pPr>
    </w:p>
    <w:p>
      <w:pPr>
        <w:pStyle w:val="BodyText"/>
        <w:spacing w:line="364" w:lineRule="auto"/>
        <w:ind w:left="247" w:right="10460"/>
      </w:pPr>
      <w:r>
        <w:t>总体施工方案概要主要项目施工方案</w:t>
      </w:r>
    </w:p>
    <w:p>
      <w:pPr>
        <w:spacing w:before="181" w:line="456" w:lineRule="auto"/>
        <w:ind w:left="247" w:right="9974" w:firstLine="79"/>
        <w:jc w:val="left"/>
        <w:rPr>
          <w:sz w:val="36"/>
        </w:rPr>
      </w:pPr>
      <w:r>
        <w:rPr>
          <w:b/>
          <w:sz w:val="36"/>
        </w:rPr>
        <w:t>工程进度计划与措施</w:t>
      </w:r>
      <w:r>
        <w:rPr>
          <w:sz w:val="36"/>
        </w:rPr>
        <w:t>施工总进度计划组成</w:t>
      </w:r>
    </w:p>
    <w:p>
      <w:pPr>
        <w:spacing w:after="0" w:line="456" w:lineRule="auto"/>
        <w:jc w:val="left"/>
        <w:rPr>
          <w:sz w:val="36"/>
        </w:rPr>
        <w:sectPr>
          <w:headerReference w:type="default" r:id="rId8"/>
          <w:footerReference w:type="default" r:id="rId9"/>
          <w:type w:val="nextPage"/>
          <w:pgSz w:w="17860" w:h="25260"/>
          <w:pgMar w:top="1360" w:right="0" w:bottom="2040" w:left="1140" w:header="708" w:footer="708"/>
          <w:pgNumType w:start="3"/>
          <w:cols w:num="2" w:space="708" w:equalWidth="0">
            <w:col w:w="3091" w:space="40"/>
            <w:col w:w="13589" w:space="0"/>
          </w:cols>
          <w:titlePg w:val="0"/>
        </w:sectPr>
      </w:pPr>
    </w:p>
    <w:p>
      <w:pPr>
        <w:pStyle w:val="BodyText"/>
        <w:rPr>
          <w:sz w:val="20"/>
        </w:rPr>
      </w:pPr>
    </w:p>
    <w:p>
      <w:pPr>
        <w:pStyle w:val="BodyText"/>
        <w:rPr>
          <w:sz w:val="20"/>
        </w:rPr>
      </w:pPr>
    </w:p>
    <w:p>
      <w:pPr>
        <w:pStyle w:val="BodyText"/>
        <w:spacing w:before="5"/>
        <w:rPr>
          <w:sz w:val="25"/>
        </w:rPr>
      </w:pPr>
    </w:p>
    <w:p>
      <w:pPr>
        <w:pStyle w:val="BodyText"/>
        <w:tabs>
          <w:tab w:val="left" w:pos="3378"/>
        </w:tabs>
        <w:spacing w:before="49" w:line="362" w:lineRule="auto"/>
        <w:ind w:left="2010" w:right="10460"/>
      </w:pPr>
      <w:r>
        <w:t>第二节</w:t>
        <w:tab/>
        <w:t>确保工期计划措</w:t>
      </w:r>
      <w:r>
        <w:rPr>
          <w:spacing w:val="-19"/>
        </w:rPr>
        <w:t>施</w:t>
      </w:r>
      <w:r>
        <w:t>第三节</w:t>
        <w:tab/>
        <w:t>工期保证管理措</w:t>
      </w:r>
      <w:r>
        <w:rPr>
          <w:spacing w:val="-19"/>
        </w:rPr>
        <w:t>施</w:t>
      </w:r>
    </w:p>
    <w:p>
      <w:pPr>
        <w:pStyle w:val="Heading3"/>
        <w:tabs>
          <w:tab w:val="left" w:pos="3457"/>
        </w:tabs>
        <w:spacing w:before="188"/>
        <w:ind w:left="2010"/>
      </w:pPr>
      <w:r>
        <w:t>第八章</w:t>
        <w:tab/>
        <w:t>资源配备计划</w:t>
      </w:r>
    </w:p>
    <w:p>
      <w:pPr>
        <w:pStyle w:val="BodyText"/>
        <w:spacing w:before="7"/>
        <w:rPr>
          <w:b/>
          <w:sz w:val="32"/>
        </w:rPr>
      </w:pPr>
    </w:p>
    <w:p>
      <w:pPr>
        <w:pStyle w:val="BodyText"/>
        <w:tabs>
          <w:tab w:val="left" w:pos="3378"/>
        </w:tabs>
        <w:spacing w:line="364" w:lineRule="auto"/>
        <w:ind w:left="2010" w:right="10820"/>
      </w:pPr>
      <w:r>
        <w:t>第一节</w:t>
        <w:tab/>
        <w:t>劳动力安排计</w:t>
      </w:r>
      <w:r>
        <w:rPr>
          <w:spacing w:val="-19"/>
        </w:rPr>
        <w:t>划</w:t>
      </w:r>
      <w:r>
        <w:t>第二节</w:t>
        <w:tab/>
        <w:t>机械设备配备 第三节</w:t>
        <w:tab/>
        <w:t>资源保障措施</w:t>
      </w:r>
    </w:p>
    <w:p>
      <w:pPr>
        <w:tabs>
          <w:tab w:val="left" w:pos="3378"/>
          <w:tab w:val="left" w:pos="3457"/>
        </w:tabs>
        <w:spacing w:before="179" w:line="458" w:lineRule="auto"/>
        <w:ind w:left="2010" w:right="10739" w:firstLine="0"/>
        <w:jc w:val="left"/>
        <w:rPr>
          <w:sz w:val="36"/>
        </w:rPr>
      </w:pPr>
      <w:r>
        <w:rPr>
          <w:b/>
          <w:sz w:val="36"/>
        </w:rPr>
        <w:t>第九章</w:t>
        <w:tab/>
        <w:tab/>
        <w:t>季节性施工措</w:t>
      </w:r>
      <w:r>
        <w:rPr>
          <w:b/>
          <w:spacing w:val="-17"/>
          <w:sz w:val="36"/>
        </w:rPr>
        <w:t>施</w:t>
      </w:r>
      <w:r>
        <w:rPr>
          <w:sz w:val="36"/>
        </w:rPr>
        <w:t>第一节</w:t>
        <w:tab/>
        <w:t>雨季施工措施</w:t>
      </w:r>
    </w:p>
    <w:p>
      <w:pPr>
        <w:pStyle w:val="Heading3"/>
        <w:tabs>
          <w:tab w:val="left" w:pos="3457"/>
        </w:tabs>
        <w:spacing w:line="460" w:lineRule="exact"/>
        <w:ind w:left="2010"/>
      </w:pPr>
      <w:r>
        <w:t>第十章</w:t>
        <w:tab/>
        <w:t>质量管理体系与措施</w:t>
      </w:r>
    </w:p>
    <w:p>
      <w:pPr>
        <w:pStyle w:val="BodyText"/>
        <w:spacing w:before="11"/>
        <w:rPr>
          <w:b/>
          <w:sz w:val="32"/>
        </w:rPr>
      </w:pPr>
    </w:p>
    <w:p>
      <w:pPr>
        <w:pStyle w:val="BodyText"/>
        <w:tabs>
          <w:tab w:val="left" w:pos="3378"/>
        </w:tabs>
        <w:spacing w:line="364" w:lineRule="auto"/>
        <w:ind w:left="2010" w:right="10100"/>
      </w:pPr>
      <w:r>
        <w:t>第一节</w:t>
        <w:tab/>
        <w:t>质量方针和质量目</w:t>
      </w:r>
      <w:r>
        <w:rPr>
          <w:spacing w:val="-19"/>
        </w:rPr>
        <w:t>标</w:t>
      </w:r>
      <w:r>
        <w:t>第二节</w:t>
        <w:tab/>
        <w:t>质量管理机构及职</w:t>
      </w:r>
      <w:r>
        <w:rPr>
          <w:spacing w:val="-19"/>
        </w:rPr>
        <w:t>责</w:t>
      </w:r>
      <w:r>
        <w:t>第三节</w:t>
        <w:tab/>
        <w:t>质量管理保证措施 第四节</w:t>
        <w:tab/>
        <w:t>质量技术保证措施</w:t>
      </w:r>
    </w:p>
    <w:p>
      <w:pPr>
        <w:pStyle w:val="Heading3"/>
        <w:tabs>
          <w:tab w:val="left" w:pos="3817"/>
        </w:tabs>
        <w:spacing w:before="176"/>
        <w:ind w:left="2010"/>
      </w:pPr>
      <w:r>
        <w:t>第十一章</w:t>
        <w:tab/>
        <w:t>安全管理体系与措施</w:t>
      </w:r>
    </w:p>
    <w:p>
      <w:pPr>
        <w:pStyle w:val="BodyText"/>
        <w:spacing w:before="8"/>
        <w:rPr>
          <w:b/>
          <w:sz w:val="32"/>
        </w:rPr>
      </w:pPr>
    </w:p>
    <w:p>
      <w:pPr>
        <w:pStyle w:val="BodyText"/>
        <w:spacing w:line="364" w:lineRule="auto"/>
        <w:ind w:left="2010" w:right="11180"/>
        <w:jc w:val="both"/>
      </w:pPr>
      <w:r>
        <w:t>第一节 施工安全目标第二节 安全保证体系第三节 安全管理措施</w:t>
      </w:r>
    </w:p>
    <w:p>
      <w:pPr>
        <w:pStyle w:val="Heading3"/>
        <w:spacing w:before="179"/>
        <w:ind w:left="2010"/>
        <w:jc w:val="both"/>
      </w:pPr>
      <w:r>
        <w:t>第十二章 环境保护管理体系与措施</w:t>
      </w:r>
    </w:p>
    <w:p>
      <w:pPr>
        <w:pStyle w:val="BodyText"/>
        <w:spacing w:before="7"/>
        <w:rPr>
          <w:b/>
          <w:sz w:val="32"/>
        </w:rPr>
      </w:pPr>
    </w:p>
    <w:p>
      <w:pPr>
        <w:pStyle w:val="BodyText"/>
        <w:tabs>
          <w:tab w:val="left" w:pos="3378"/>
        </w:tabs>
        <w:spacing w:line="364" w:lineRule="auto"/>
        <w:ind w:left="2010" w:right="10820"/>
      </w:pPr>
      <w:r>
        <w:t>第一节</w:t>
        <w:tab/>
        <w:t>环境保护和卫</w:t>
      </w:r>
      <w:r>
        <w:rPr>
          <w:spacing w:val="-19"/>
        </w:rPr>
        <w:t>生</w:t>
      </w:r>
      <w:r>
        <w:t>第二节</w:t>
        <w:tab/>
        <w:t>环境保护措施</w:t>
      </w:r>
    </w:p>
    <w:p>
      <w:pPr>
        <w:tabs>
          <w:tab w:val="left" w:pos="3378"/>
          <w:tab w:val="left" w:pos="3817"/>
        </w:tabs>
        <w:spacing w:before="0" w:line="458" w:lineRule="auto"/>
        <w:ind w:left="2010" w:right="10460" w:firstLine="0"/>
        <w:jc w:val="left"/>
        <w:rPr>
          <w:b/>
          <w:sz w:val="36"/>
        </w:rPr>
      </w:pPr>
      <w:r>
        <w:rPr>
          <w:sz w:val="36"/>
        </w:rPr>
        <w:t>第三节</w:t>
        <w:tab/>
        <w:t>环境保护管理体</w:t>
      </w:r>
      <w:r>
        <w:rPr>
          <w:spacing w:val="-19"/>
          <w:sz w:val="36"/>
        </w:rPr>
        <w:t>系</w:t>
      </w:r>
      <w:r>
        <w:rPr>
          <w:b/>
          <w:sz w:val="36"/>
        </w:rPr>
        <w:t>第十三章</w:t>
        <w:tab/>
        <w:t>其他事项</w:t>
      </w:r>
    </w:p>
    <w:p>
      <w:pPr>
        <w:pStyle w:val="BodyText"/>
        <w:tabs>
          <w:tab w:val="left" w:pos="3378"/>
        </w:tabs>
        <w:spacing w:line="364" w:lineRule="auto"/>
        <w:ind w:left="2010" w:right="10460"/>
      </w:pPr>
      <w:r>
        <w:t>第一节</w:t>
        <w:tab/>
        <w:t>农忙季节工作安</w:t>
      </w:r>
      <w:r>
        <w:rPr>
          <w:spacing w:val="-19"/>
        </w:rPr>
        <w:t>排</w:t>
      </w:r>
      <w:r>
        <w:t>第二节</w:t>
        <w:tab/>
        <w:t>施工技术保证措</w:t>
      </w:r>
      <w:r>
        <w:rPr>
          <w:spacing w:val="-19"/>
        </w:rPr>
        <w:t>施</w:t>
      </w:r>
    </w:p>
    <w:p>
      <w:pPr>
        <w:pStyle w:val="BodyText"/>
        <w:tabs>
          <w:tab w:val="left" w:pos="3378"/>
        </w:tabs>
        <w:spacing w:line="362" w:lineRule="auto"/>
        <w:ind w:left="2010" w:right="9380"/>
      </w:pPr>
      <w:r>
        <w:t>第三节</w:t>
        <w:tab/>
        <w:t>民工工资支付保证措施 第四节</w:t>
        <w:tab/>
        <w:t>维护保修和质量保证措</w:t>
      </w:r>
      <w:r>
        <w:rPr>
          <w:spacing w:val="-19"/>
        </w:rPr>
        <w:t>施</w:t>
      </w:r>
    </w:p>
    <w:p>
      <w:pPr>
        <w:spacing w:after="0" w:line="362" w:lineRule="auto"/>
        <w:sectPr>
          <w:headerReference w:type="default" r:id="rId10"/>
          <w:footerReference w:type="default" r:id="rId11"/>
          <w:pgSz w:w="17860" w:h="25260"/>
          <w:pgMar w:top="1360" w:right="0" w:bottom="2040" w:left="1140" w:header="1031" w:footer="1843"/>
          <w:pgNumType w:start="4"/>
          <w:cols w:space="708"/>
        </w:sectPr>
      </w:pPr>
    </w:p>
    <w:p>
      <w:pPr>
        <w:pStyle w:val="BodyText"/>
        <w:rPr>
          <w:sz w:val="20"/>
        </w:rPr>
      </w:pPr>
    </w:p>
    <w:p>
      <w:pPr>
        <w:pStyle w:val="BodyText"/>
        <w:rPr>
          <w:sz w:val="20"/>
        </w:rPr>
      </w:pPr>
    </w:p>
    <w:p>
      <w:pPr>
        <w:pStyle w:val="BodyText"/>
        <w:spacing w:before="5"/>
        <w:rPr>
          <w:sz w:val="25"/>
        </w:rPr>
      </w:pPr>
    </w:p>
    <w:p>
      <w:pPr>
        <w:tabs>
          <w:tab w:val="left" w:pos="3407"/>
          <w:tab w:val="left" w:pos="3817"/>
        </w:tabs>
        <w:spacing w:before="49" w:line="456" w:lineRule="auto"/>
        <w:ind w:left="2010" w:right="10070" w:firstLine="0"/>
        <w:jc w:val="left"/>
        <w:rPr>
          <w:b/>
          <w:sz w:val="36"/>
        </w:rPr>
      </w:pPr>
      <w:r>
        <w:rPr>
          <w:sz w:val="36"/>
        </w:rPr>
        <w:t>第五节</w:t>
        <w:tab/>
        <w:t>管线及文物保护措</w:t>
      </w:r>
      <w:r>
        <w:rPr>
          <w:spacing w:val="-18"/>
          <w:sz w:val="36"/>
        </w:rPr>
        <w:t>施</w:t>
      </w:r>
      <w:r>
        <w:rPr>
          <w:b/>
          <w:sz w:val="36"/>
        </w:rPr>
        <w:t>第十四章</w:t>
        <w:tab/>
        <w:t>安全预案措施</w:t>
      </w:r>
    </w:p>
    <w:p>
      <w:pPr>
        <w:pStyle w:val="Heading3"/>
        <w:tabs>
          <w:tab w:val="left" w:pos="3817"/>
        </w:tabs>
        <w:spacing w:before="8"/>
        <w:ind w:left="2010"/>
      </w:pPr>
      <w:r>
        <w:t>第十五章</w:t>
        <w:tab/>
        <w:t>附图及附表</w:t>
      </w:r>
    </w:p>
    <w:p>
      <w:pPr>
        <w:pStyle w:val="BodyText"/>
        <w:spacing w:before="7"/>
        <w:rPr>
          <w:b/>
          <w:sz w:val="32"/>
        </w:rPr>
      </w:pPr>
    </w:p>
    <w:p>
      <w:pPr>
        <w:pStyle w:val="BodyText"/>
        <w:ind w:left="2010"/>
      </w:pPr>
      <w:r>
        <w:t>附表一： 拟投入本标段的主要施工设备表</w:t>
      </w:r>
    </w:p>
    <w:p>
      <w:pPr>
        <w:pStyle w:val="BodyText"/>
        <w:spacing w:before="241"/>
        <w:ind w:left="2010"/>
      </w:pPr>
      <w:r>
        <w:t>附表二： 拟配备本标段的试验和检测仪器设备表</w:t>
      </w:r>
    </w:p>
    <w:p>
      <w:pPr>
        <w:pStyle w:val="BodyText"/>
        <w:spacing w:before="8"/>
        <w:rPr>
          <w:sz w:val="14"/>
        </w:rPr>
      </w:pPr>
    </w:p>
    <w:p>
      <w:pPr>
        <w:spacing w:after="0"/>
        <w:rPr>
          <w:sz w:val="14"/>
        </w:rPr>
        <w:sectPr>
          <w:headerReference w:type="default" r:id="rId12"/>
          <w:footerReference w:type="default" r:id="rId13"/>
          <w:pgSz w:w="17860" w:h="25260"/>
          <w:pgMar w:top="1360" w:right="0" w:bottom="2040" w:left="1140" w:header="1031" w:footer="1843"/>
          <w:pgNumType w:start="5"/>
          <w:cols w:space="708"/>
        </w:sectPr>
      </w:pPr>
    </w:p>
    <w:p>
      <w:pPr>
        <w:pStyle w:val="BodyText"/>
        <w:spacing w:before="50" w:line="364" w:lineRule="auto"/>
        <w:ind w:left="2010"/>
        <w:jc w:val="both"/>
      </w:pPr>
      <w:r>
        <w:t>附表三： 附表四： 附表五： 附表六：</w:t>
      </w:r>
    </w:p>
    <w:p>
      <w:pPr>
        <w:pStyle w:val="BodyText"/>
        <w:spacing w:before="50"/>
        <w:ind w:left="103"/>
      </w:pPr>
      <w:r>
        <w:br w:type="column"/>
      </w:r>
      <w:r>
        <w:t>劳动力计划表</w:t>
      </w:r>
    </w:p>
    <w:p>
      <w:pPr>
        <w:pStyle w:val="BodyText"/>
        <w:spacing w:before="240" w:line="364" w:lineRule="auto"/>
        <w:ind w:left="103" w:right="7364"/>
      </w:pPr>
      <w:r>
        <w:rPr>
          <w:spacing w:val="-2"/>
        </w:rPr>
        <w:t>计划开、竣工日期和施工进度网络图</w:t>
      </w:r>
      <w:r>
        <w:t>施工总平面图</w:t>
      </w:r>
    </w:p>
    <w:p>
      <w:pPr>
        <w:pStyle w:val="BodyText"/>
        <w:spacing w:line="460" w:lineRule="exact"/>
        <w:ind w:left="103"/>
      </w:pPr>
      <w:r>
        <w:t>临时用地表</w:t>
      </w:r>
    </w:p>
    <w:p>
      <w:pPr>
        <w:spacing w:after="0" w:line="460" w:lineRule="exact"/>
        <w:sectPr>
          <w:headerReference w:type="default" r:id="rId14"/>
          <w:footerReference w:type="default" r:id="rId15"/>
          <w:type w:val="continuous"/>
          <w:pgSz w:w="17860" w:h="25260"/>
          <w:pgMar w:top="1360" w:right="0" w:bottom="2040" w:left="1140" w:header="708" w:footer="708"/>
          <w:pgNumType w:start="6"/>
          <w:cols w:num="2" w:space="708" w:equalWidth="0">
            <w:col w:w="3451" w:space="40"/>
            <w:col w:w="13229"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5"/>
        </w:rPr>
      </w:pPr>
    </w:p>
    <w:p>
      <w:pPr>
        <w:pStyle w:val="Heading3"/>
        <w:tabs>
          <w:tab w:val="left" w:pos="7998"/>
        </w:tabs>
        <w:spacing w:before="50" w:line="612" w:lineRule="auto"/>
        <w:ind w:left="6550" w:right="7279"/>
        <w:jc w:val="center"/>
      </w:pPr>
      <w:r>
        <w:t>第一章</w:t>
        <w:tab/>
        <w:t>编制概</w:t>
      </w:r>
      <w:r>
        <w:rPr>
          <w:spacing w:val="-18"/>
        </w:rPr>
        <w:t>述</w:t>
      </w:r>
      <w:r>
        <w:t>第一节</w:t>
        <w:tab/>
        <w:t>编制说</w:t>
      </w:r>
      <w:r>
        <w:rPr>
          <w:spacing w:val="-18"/>
        </w:rPr>
        <w:t>明</w:t>
      </w:r>
    </w:p>
    <w:p>
      <w:pPr>
        <w:pStyle w:val="BodyText"/>
        <w:spacing w:line="377" w:lineRule="exact"/>
        <w:ind w:left="1470"/>
      </w:pPr>
      <w:r>
        <w:t>本施工组织设计是我公司为指导工程施工而编制的指导性文件，是我公司施工管理的重</w:t>
      </w:r>
    </w:p>
    <w:p>
      <w:pPr>
        <w:pStyle w:val="BodyText"/>
        <w:spacing w:before="241" w:line="364" w:lineRule="auto"/>
        <w:ind w:left="750" w:right="1566"/>
        <w:jc w:val="both"/>
      </w:pPr>
      <w:r>
        <w:t>要工程管理文件，是保证按期、优质、经济的完成工程施工的重要技术措施文件。为此我公司在充分考虑了本工程特点的同时结合自身施工管理模式及其以往类似工程的管理经验，本着“质量为本、规范施工，用户至上、持续改进”的质量方针来编制施工组织设计。</w:t>
      </w:r>
    </w:p>
    <w:p>
      <w:pPr>
        <w:pStyle w:val="BodyText"/>
        <w:rPr>
          <w:sz w:val="30"/>
        </w:rPr>
      </w:pPr>
    </w:p>
    <w:p>
      <w:pPr>
        <w:pStyle w:val="Heading3"/>
        <w:tabs>
          <w:tab w:val="left" w:pos="1447"/>
        </w:tabs>
        <w:ind w:right="728"/>
        <w:jc w:val="center"/>
      </w:pPr>
      <w:r>
        <w:t>第二节</w:t>
        <w:tab/>
        <w:t>编制依据</w:t>
      </w:r>
    </w:p>
    <w:p>
      <w:pPr>
        <w:pStyle w:val="BodyText"/>
        <w:rPr>
          <w:b/>
        </w:rPr>
      </w:pPr>
    </w:p>
    <w:p>
      <w:pPr>
        <w:pStyle w:val="BodyText"/>
        <w:spacing w:before="9"/>
        <w:rPr>
          <w:b/>
          <w:sz w:val="29"/>
        </w:rPr>
      </w:pPr>
    </w:p>
    <w:p>
      <w:pPr>
        <w:pStyle w:val="BodyText"/>
        <w:spacing w:before="1"/>
        <w:ind w:left="1470"/>
      </w:pPr>
      <w:r>
        <w:t>1、天柱县 2016 年瓮洞片区城市棚户区改造配套基础设施建设招标文件及工程量清单。</w:t>
      </w:r>
    </w:p>
    <w:p>
      <w:pPr>
        <w:pStyle w:val="BodyText"/>
        <w:spacing w:before="258"/>
        <w:ind w:left="1470"/>
      </w:pPr>
      <w:r>
        <w:t>2、天柱县 2016 年瓮洞片区城市棚户区改造配套基础设施建设施工图纸及说明资料。</w:t>
      </w:r>
    </w:p>
    <w:p>
      <w:pPr>
        <w:pStyle w:val="BodyText"/>
        <w:spacing w:before="259"/>
        <w:ind w:left="1470"/>
      </w:pPr>
      <w:r>
        <w:t>3、国家现行施工技术规范及质量验收标准。</w:t>
      </w:r>
    </w:p>
    <w:p>
      <w:pPr>
        <w:pStyle w:val="BodyText"/>
        <w:spacing w:before="259"/>
        <w:ind w:left="1470"/>
      </w:pPr>
      <w:r>
        <w:t>4、施工中严格按有关的技术规范和验收标准进行，主要遵循的规范标准有：</w:t>
      </w:r>
    </w:p>
    <w:p>
      <w:pPr>
        <w:pStyle w:val="ListParagraph"/>
        <w:numPr>
          <w:ilvl w:val="0"/>
          <w:numId w:val="53"/>
        </w:numPr>
        <w:tabs>
          <w:tab w:val="left" w:pos="2191"/>
        </w:tabs>
        <w:spacing w:before="237" w:after="0" w:line="240" w:lineRule="auto"/>
        <w:ind w:left="2190" w:right="0" w:hanging="721"/>
        <w:jc w:val="left"/>
        <w:rPr>
          <w:sz w:val="36"/>
        </w:rPr>
      </w:pPr>
      <w:r>
        <w:rPr>
          <w:sz w:val="36"/>
        </w:rPr>
        <w:t>《城镇市政工程技术标准 征求意见稿》</w:t>
      </w:r>
    </w:p>
    <w:p>
      <w:pPr>
        <w:pStyle w:val="ListParagraph"/>
        <w:numPr>
          <w:ilvl w:val="0"/>
          <w:numId w:val="53"/>
        </w:numPr>
        <w:tabs>
          <w:tab w:val="left" w:pos="2191"/>
        </w:tabs>
        <w:spacing w:before="231" w:after="0" w:line="240" w:lineRule="auto"/>
        <w:ind w:left="2190" w:right="0" w:hanging="721"/>
        <w:jc w:val="left"/>
        <w:rPr>
          <w:sz w:val="36"/>
        </w:rPr>
      </w:pPr>
      <w:r>
        <w:rPr>
          <w:sz w:val="36"/>
        </w:rPr>
        <w:t>《市政公用工程设计文件编制深度规定》</w:t>
      </w:r>
    </w:p>
    <w:p>
      <w:pPr>
        <w:pStyle w:val="ListParagraph"/>
        <w:numPr>
          <w:ilvl w:val="0"/>
          <w:numId w:val="53"/>
        </w:numPr>
        <w:tabs>
          <w:tab w:val="left" w:pos="2191"/>
        </w:tabs>
        <w:spacing w:before="226" w:after="0" w:line="240" w:lineRule="auto"/>
        <w:ind w:left="2190" w:right="0" w:hanging="721"/>
        <w:jc w:val="left"/>
        <w:rPr>
          <w:sz w:val="36"/>
        </w:rPr>
      </w:pPr>
      <w:r>
        <w:rPr>
          <w:sz w:val="36"/>
        </w:rPr>
        <w:t>《城市道路设计规范》</w:t>
      </w:r>
    </w:p>
    <w:p>
      <w:pPr>
        <w:pStyle w:val="ListParagraph"/>
        <w:numPr>
          <w:ilvl w:val="0"/>
          <w:numId w:val="53"/>
        </w:numPr>
        <w:tabs>
          <w:tab w:val="left" w:pos="2191"/>
        </w:tabs>
        <w:spacing w:before="230" w:after="0" w:line="240" w:lineRule="auto"/>
        <w:ind w:left="2190" w:right="0" w:hanging="721"/>
        <w:jc w:val="left"/>
        <w:rPr>
          <w:sz w:val="36"/>
        </w:rPr>
      </w:pPr>
      <w:r>
        <w:rPr>
          <w:sz w:val="36"/>
        </w:rPr>
        <w:t>《公路路基设计规范》</w:t>
      </w:r>
    </w:p>
    <w:p>
      <w:pPr>
        <w:pStyle w:val="ListParagraph"/>
        <w:numPr>
          <w:ilvl w:val="0"/>
          <w:numId w:val="53"/>
        </w:numPr>
        <w:tabs>
          <w:tab w:val="left" w:pos="2191"/>
        </w:tabs>
        <w:spacing w:before="230" w:after="0" w:line="240" w:lineRule="auto"/>
        <w:ind w:left="2190" w:right="0" w:hanging="721"/>
        <w:jc w:val="left"/>
        <w:rPr>
          <w:sz w:val="36"/>
        </w:rPr>
      </w:pPr>
      <w:r>
        <w:rPr>
          <w:sz w:val="36"/>
        </w:rPr>
        <w:t>《公路路基施工技术规范》</w:t>
      </w:r>
    </w:p>
    <w:p>
      <w:pPr>
        <w:pStyle w:val="ListParagraph"/>
        <w:numPr>
          <w:ilvl w:val="0"/>
          <w:numId w:val="53"/>
        </w:numPr>
        <w:tabs>
          <w:tab w:val="left" w:pos="2191"/>
        </w:tabs>
        <w:spacing w:before="226" w:after="0" w:line="240" w:lineRule="auto"/>
        <w:ind w:left="2190" w:right="0" w:hanging="721"/>
        <w:jc w:val="left"/>
        <w:rPr>
          <w:sz w:val="36"/>
        </w:rPr>
      </w:pPr>
      <w:r>
        <w:rPr>
          <w:sz w:val="36"/>
        </w:rPr>
        <w:t>《公路水泥路面设计规范》</w:t>
      </w:r>
    </w:p>
    <w:p>
      <w:pPr>
        <w:pStyle w:val="ListParagraph"/>
        <w:numPr>
          <w:ilvl w:val="0"/>
          <w:numId w:val="53"/>
        </w:numPr>
        <w:tabs>
          <w:tab w:val="left" w:pos="2191"/>
        </w:tabs>
        <w:spacing w:before="230" w:after="0" w:line="240" w:lineRule="auto"/>
        <w:ind w:left="2190" w:right="0" w:hanging="721"/>
        <w:jc w:val="left"/>
        <w:rPr>
          <w:sz w:val="36"/>
        </w:rPr>
      </w:pPr>
      <w:r>
        <w:rPr>
          <w:sz w:val="36"/>
        </w:rPr>
        <w:t>《公路路面基层施工技术规范》</w:t>
      </w:r>
    </w:p>
    <w:p>
      <w:pPr>
        <w:pStyle w:val="ListParagraph"/>
        <w:numPr>
          <w:ilvl w:val="0"/>
          <w:numId w:val="53"/>
        </w:numPr>
        <w:tabs>
          <w:tab w:val="left" w:pos="2191"/>
        </w:tabs>
        <w:spacing w:before="230" w:after="0" w:line="240" w:lineRule="auto"/>
        <w:ind w:left="2190" w:right="0" w:hanging="721"/>
        <w:jc w:val="left"/>
        <w:rPr>
          <w:sz w:val="36"/>
        </w:rPr>
      </w:pPr>
      <w:r>
        <w:rPr>
          <w:sz w:val="36"/>
        </w:rPr>
        <w:t>《市政工程技术标准》</w:t>
      </w:r>
    </w:p>
    <w:p>
      <w:pPr>
        <w:pStyle w:val="ListParagraph"/>
        <w:numPr>
          <w:ilvl w:val="0"/>
          <w:numId w:val="53"/>
        </w:numPr>
        <w:tabs>
          <w:tab w:val="left" w:pos="2191"/>
        </w:tabs>
        <w:spacing w:before="226" w:after="0" w:line="360" w:lineRule="auto"/>
        <w:ind w:left="1470" w:right="9488" w:firstLine="0"/>
        <w:jc w:val="left"/>
        <w:rPr>
          <w:sz w:val="36"/>
        </w:rPr>
      </w:pPr>
      <w:r>
        <w:rPr>
          <w:sz w:val="36"/>
        </w:rPr>
        <w:t>《公路沥青路面设计规范》 (10</w:t>
      </w:r>
      <w:r>
        <w:rPr>
          <w:spacing w:val="-2"/>
          <w:sz w:val="36"/>
        </w:rPr>
        <w:t>)《公路沥青路面施工技术规范》</w:t>
      </w:r>
    </w:p>
    <w:p>
      <w:pPr>
        <w:pStyle w:val="BodyText"/>
        <w:spacing w:line="357" w:lineRule="auto"/>
        <w:ind w:left="1470" w:right="10208"/>
      </w:pPr>
      <w:r>
        <w:t>(11) 《室外排水设计规范》(12)《市政工程抗震设计规范》</w:t>
      </w:r>
    </w:p>
    <w:p>
      <w:pPr>
        <w:pStyle w:val="BodyText"/>
        <w:spacing w:before="4"/>
        <w:ind w:left="1470"/>
      </w:pPr>
      <w:r>
        <w:t>5.施工中执行的安全生产标准、规范、规程：</w:t>
      </w:r>
    </w:p>
    <w:p>
      <w:pPr>
        <w:pStyle w:val="BodyText"/>
        <w:spacing w:before="230"/>
        <w:ind w:left="1470"/>
      </w:pPr>
      <w:r>
        <w:t>《市政工程施工安全技术规程》</w:t>
      </w:r>
    </w:p>
    <w:p>
      <w:pPr>
        <w:pStyle w:val="BodyText"/>
        <w:spacing w:before="226"/>
        <w:ind w:left="1470"/>
      </w:pPr>
      <w:r>
        <w:t>《建筑工程施工现场管理规定》</w:t>
      </w:r>
    </w:p>
    <w:p>
      <w:pPr>
        <w:spacing w:after="0"/>
        <w:sectPr>
          <w:headerReference w:type="default" r:id="rId16"/>
          <w:footerReference w:type="default" r:id="rId17"/>
          <w:pgSz w:w="17860" w:h="25260"/>
          <w:pgMar w:top="1360" w:right="0" w:bottom="2040" w:left="1140" w:header="1031" w:footer="1843"/>
          <w:pgNumType w:start="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9"/>
        <w:ind w:left="1470"/>
      </w:pPr>
      <w:r>
        <w:t>《建筑机械使用安全技术规程》</w:t>
      </w:r>
    </w:p>
    <w:p>
      <w:pPr>
        <w:pStyle w:val="BodyText"/>
        <w:spacing w:before="230"/>
        <w:ind w:left="1470"/>
      </w:pPr>
      <w:r>
        <w:t>《建筑安全监督管理规定》</w:t>
      </w:r>
    </w:p>
    <w:p>
      <w:pPr>
        <w:pStyle w:val="BodyText"/>
        <w:spacing w:before="230"/>
        <w:ind w:left="1470"/>
      </w:pPr>
      <w:r>
        <w:t>《建筑施工安全检查标准》</w:t>
      </w:r>
    </w:p>
    <w:p>
      <w:pPr>
        <w:pStyle w:val="BodyText"/>
        <w:spacing w:before="227"/>
        <w:ind w:left="1470"/>
      </w:pPr>
      <w:r>
        <w:t>《施工企业安全生产评价标准》</w:t>
      </w:r>
    </w:p>
    <w:p>
      <w:pPr>
        <w:pStyle w:val="BodyText"/>
        <w:spacing w:before="229"/>
        <w:ind w:left="1470"/>
      </w:pPr>
      <w:r>
        <w:t>《建筑施工现场环境与卫生标准》</w:t>
      </w:r>
    </w:p>
    <w:p>
      <w:pPr>
        <w:pStyle w:val="BodyText"/>
        <w:spacing w:before="230"/>
        <w:ind w:left="1470"/>
      </w:pPr>
      <w:r>
        <w:t>6、交通部《市政工程国内招标文件范本》、建设部有关招标投标文件范本。</w:t>
      </w:r>
    </w:p>
    <w:p>
      <w:pPr>
        <w:pStyle w:val="BodyText"/>
        <w:spacing w:before="227"/>
        <w:ind w:left="1470"/>
      </w:pPr>
      <w:r>
        <w:t>7、国家和交通建设部颁发的现行施工技术规范规程，验收标准及质量、安全技术规程。</w:t>
      </w:r>
    </w:p>
    <w:p>
      <w:pPr>
        <w:pStyle w:val="BodyText"/>
        <w:spacing w:before="230" w:line="360" w:lineRule="auto"/>
        <w:ind w:left="750" w:right="1295" w:firstLine="720"/>
      </w:pPr>
      <w:r>
        <w:t>8</w:t>
      </w:r>
      <w:r>
        <w:rPr>
          <w:spacing w:val="-17"/>
        </w:rPr>
        <w:t>、通过现场实地踏勘调查所获得的自然因素影响，交通通行情况、材料及能源分布情况、</w:t>
      </w:r>
      <w:r>
        <w:t>沿线居民的分布情况等有关资料及报告文件。</w:t>
      </w:r>
    </w:p>
    <w:p>
      <w:pPr>
        <w:pStyle w:val="BodyText"/>
        <w:spacing w:line="360" w:lineRule="auto"/>
        <w:ind w:left="750" w:right="1386" w:firstLine="720"/>
      </w:pPr>
      <w:r>
        <w:t>9、我公司拥有的管理经验、设备、技术能力，以及长期从事公路和市政工程建设所积累的施工经验及公司汇编的施工技术手册。</w:t>
      </w:r>
    </w:p>
    <w:p>
      <w:pPr>
        <w:pStyle w:val="BodyText"/>
        <w:spacing w:before="11"/>
        <w:rPr>
          <w:sz w:val="29"/>
        </w:rPr>
      </w:pPr>
    </w:p>
    <w:p>
      <w:pPr>
        <w:pStyle w:val="Heading3"/>
        <w:tabs>
          <w:tab w:val="left" w:pos="1447"/>
        </w:tabs>
        <w:ind w:right="728"/>
        <w:jc w:val="center"/>
      </w:pPr>
      <w:r>
        <w:t>第三节</w:t>
        <w:tab/>
        <w:t>编制范围</w:t>
      </w:r>
    </w:p>
    <w:p>
      <w:pPr>
        <w:pStyle w:val="BodyText"/>
        <w:spacing w:before="5"/>
        <w:rPr>
          <w:b/>
          <w:sz w:val="33"/>
        </w:rPr>
      </w:pPr>
    </w:p>
    <w:p>
      <w:pPr>
        <w:pStyle w:val="BodyText"/>
        <w:spacing w:before="1"/>
        <w:ind w:left="1110"/>
      </w:pPr>
      <w:r>
        <w:t>天柱县2016年瓮洞片区城市棚户区改造配套基础设施建设编制范围为：</w:t>
      </w:r>
    </w:p>
    <w:p>
      <w:pPr>
        <w:pStyle w:val="ListParagraph"/>
        <w:numPr>
          <w:ilvl w:val="0"/>
          <w:numId w:val="52"/>
        </w:numPr>
        <w:tabs>
          <w:tab w:val="left" w:pos="1111"/>
        </w:tabs>
        <w:spacing w:before="240" w:after="0" w:line="364" w:lineRule="auto"/>
        <w:ind w:left="1110" w:right="1472" w:hanging="360"/>
        <w:jc w:val="both"/>
        <w:rPr>
          <w:sz w:val="36"/>
        </w:rPr>
      </w:pPr>
      <w:r>
        <w:rPr>
          <w:spacing w:val="-1"/>
          <w:sz w:val="36"/>
        </w:rPr>
        <w:t>新建沥青路，水泥路有</w:t>
      </w:r>
      <w:r>
        <w:rPr>
          <w:sz w:val="36"/>
        </w:rPr>
        <w:t>1区1</w:t>
      </w:r>
      <w:r>
        <w:rPr>
          <w:spacing w:val="-6"/>
          <w:sz w:val="36"/>
        </w:rPr>
        <w:t>号、</w:t>
      </w:r>
      <w:r>
        <w:rPr>
          <w:sz w:val="36"/>
        </w:rPr>
        <w:t>2</w:t>
      </w:r>
      <w:r>
        <w:rPr>
          <w:spacing w:val="-2"/>
          <w:sz w:val="36"/>
        </w:rPr>
        <w:t>号路；</w:t>
      </w:r>
      <w:r>
        <w:rPr>
          <w:spacing w:val="-6"/>
          <w:sz w:val="36"/>
        </w:rPr>
        <w:t>2</w:t>
      </w:r>
      <w:r>
        <w:rPr>
          <w:spacing w:val="3"/>
          <w:sz w:val="36"/>
        </w:rPr>
        <w:t>区</w:t>
      </w:r>
      <w:r>
        <w:rPr>
          <w:sz w:val="36"/>
        </w:rPr>
        <w:t>1</w:t>
      </w:r>
      <w:r>
        <w:rPr>
          <w:spacing w:val="-6"/>
          <w:sz w:val="36"/>
        </w:rPr>
        <w:t>号、</w:t>
      </w:r>
      <w:r>
        <w:rPr>
          <w:sz w:val="36"/>
        </w:rPr>
        <w:t>2</w:t>
      </w:r>
      <w:r>
        <w:rPr>
          <w:spacing w:val="-6"/>
          <w:sz w:val="36"/>
        </w:rPr>
        <w:t>号、</w:t>
      </w:r>
      <w:r>
        <w:rPr>
          <w:sz w:val="36"/>
        </w:rPr>
        <w:t>3</w:t>
      </w:r>
      <w:r>
        <w:rPr>
          <w:spacing w:val="-4"/>
          <w:sz w:val="36"/>
        </w:rPr>
        <w:t>号、</w:t>
      </w:r>
      <w:r>
        <w:rPr>
          <w:sz w:val="36"/>
        </w:rPr>
        <w:t>4</w:t>
      </w:r>
      <w:r>
        <w:rPr>
          <w:spacing w:val="-2"/>
          <w:sz w:val="36"/>
        </w:rPr>
        <w:t>号路；</w:t>
      </w:r>
      <w:r>
        <w:rPr>
          <w:spacing w:val="-4"/>
          <w:sz w:val="36"/>
        </w:rPr>
        <w:t>3</w:t>
      </w:r>
      <w:r>
        <w:rPr>
          <w:sz w:val="36"/>
        </w:rPr>
        <w:t>区1</w:t>
      </w:r>
      <w:r>
        <w:rPr>
          <w:spacing w:val="-6"/>
          <w:sz w:val="36"/>
        </w:rPr>
        <w:t>号、</w:t>
      </w:r>
      <w:r>
        <w:rPr>
          <w:sz w:val="36"/>
        </w:rPr>
        <w:t>2</w:t>
      </w:r>
      <w:r>
        <w:rPr>
          <w:spacing w:val="-4"/>
          <w:sz w:val="36"/>
        </w:rPr>
        <w:t>号、</w:t>
      </w:r>
      <w:r>
        <w:rPr>
          <w:sz w:val="36"/>
        </w:rPr>
        <w:t>3</w:t>
      </w:r>
      <w:r>
        <w:rPr>
          <w:spacing w:val="-4"/>
          <w:sz w:val="36"/>
        </w:rPr>
        <w:t>号、</w:t>
      </w:r>
      <w:r>
        <w:rPr>
          <w:spacing w:val="-13"/>
          <w:sz w:val="36"/>
        </w:rPr>
        <w:t xml:space="preserve">4 </w:t>
      </w:r>
      <w:r>
        <w:rPr>
          <w:spacing w:val="-4"/>
          <w:sz w:val="36"/>
        </w:rPr>
        <w:t>号、</w:t>
      </w:r>
      <w:r>
        <w:rPr>
          <w:sz w:val="36"/>
        </w:rPr>
        <w:t>5</w:t>
      </w:r>
      <w:r>
        <w:rPr>
          <w:spacing w:val="-2"/>
          <w:sz w:val="36"/>
        </w:rPr>
        <w:t>号路；</w:t>
      </w:r>
      <w:r>
        <w:rPr>
          <w:spacing w:val="-4"/>
          <w:sz w:val="36"/>
        </w:rPr>
        <w:t>4</w:t>
      </w:r>
      <w:r>
        <w:rPr>
          <w:sz w:val="36"/>
        </w:rPr>
        <w:t>区1</w:t>
      </w:r>
      <w:r>
        <w:rPr>
          <w:spacing w:val="-4"/>
          <w:sz w:val="36"/>
        </w:rPr>
        <w:t>号、</w:t>
      </w:r>
      <w:r>
        <w:rPr>
          <w:sz w:val="36"/>
        </w:rPr>
        <w:t>2</w:t>
      </w:r>
      <w:r>
        <w:rPr>
          <w:spacing w:val="-4"/>
          <w:sz w:val="36"/>
        </w:rPr>
        <w:t>号、</w:t>
      </w:r>
      <w:r>
        <w:rPr>
          <w:sz w:val="36"/>
        </w:rPr>
        <w:t>3</w:t>
      </w:r>
      <w:r>
        <w:rPr>
          <w:spacing w:val="-4"/>
          <w:sz w:val="36"/>
        </w:rPr>
        <w:t>号、</w:t>
      </w:r>
      <w:r>
        <w:rPr>
          <w:sz w:val="36"/>
        </w:rPr>
        <w:t>4</w:t>
      </w:r>
      <w:r>
        <w:rPr>
          <w:spacing w:val="-2"/>
          <w:sz w:val="36"/>
        </w:rPr>
        <w:t>号路；</w:t>
      </w:r>
      <w:r>
        <w:rPr>
          <w:spacing w:val="-4"/>
          <w:sz w:val="36"/>
        </w:rPr>
        <w:t>5</w:t>
      </w:r>
      <w:r>
        <w:rPr>
          <w:sz w:val="36"/>
        </w:rPr>
        <w:t>区1</w:t>
      </w:r>
      <w:r>
        <w:rPr>
          <w:spacing w:val="-4"/>
          <w:sz w:val="36"/>
        </w:rPr>
        <w:t>号、</w:t>
      </w:r>
      <w:r>
        <w:rPr>
          <w:sz w:val="36"/>
        </w:rPr>
        <w:t>2</w:t>
      </w:r>
      <w:r>
        <w:rPr>
          <w:spacing w:val="-4"/>
          <w:sz w:val="36"/>
        </w:rPr>
        <w:t>号、</w:t>
      </w:r>
      <w:r>
        <w:rPr>
          <w:sz w:val="36"/>
        </w:rPr>
        <w:t>3</w:t>
      </w:r>
      <w:r>
        <w:rPr>
          <w:spacing w:val="-4"/>
          <w:sz w:val="36"/>
        </w:rPr>
        <w:t>号、</w:t>
      </w:r>
      <w:r>
        <w:rPr>
          <w:sz w:val="36"/>
        </w:rPr>
        <w:t>4</w:t>
      </w:r>
      <w:r>
        <w:rPr>
          <w:spacing w:val="-2"/>
          <w:sz w:val="36"/>
        </w:rPr>
        <w:t>号路；</w:t>
      </w:r>
      <w:r>
        <w:rPr>
          <w:spacing w:val="-4"/>
          <w:sz w:val="36"/>
        </w:rPr>
        <w:t>6</w:t>
      </w:r>
      <w:r>
        <w:rPr>
          <w:sz w:val="36"/>
        </w:rPr>
        <w:t>区1</w:t>
      </w:r>
      <w:r>
        <w:rPr>
          <w:spacing w:val="-4"/>
          <w:sz w:val="36"/>
        </w:rPr>
        <w:t>号、</w:t>
      </w:r>
      <w:r>
        <w:rPr>
          <w:sz w:val="36"/>
        </w:rPr>
        <w:t>2</w:t>
      </w:r>
      <w:r>
        <w:rPr>
          <w:spacing w:val="-2"/>
          <w:sz w:val="36"/>
        </w:rPr>
        <w:t>号路，</w:t>
      </w:r>
      <w:r>
        <w:rPr>
          <w:spacing w:val="-4"/>
          <w:sz w:val="36"/>
        </w:rPr>
        <w:t>7</w:t>
      </w:r>
      <w:r>
        <w:rPr>
          <w:sz w:val="36"/>
        </w:rPr>
        <w:t>区1号、2号路及农贸市场11号路。</w:t>
      </w:r>
    </w:p>
    <w:p>
      <w:pPr>
        <w:pStyle w:val="ListParagraph"/>
        <w:numPr>
          <w:ilvl w:val="0"/>
          <w:numId w:val="52"/>
        </w:numPr>
        <w:tabs>
          <w:tab w:val="left" w:pos="1291"/>
        </w:tabs>
        <w:spacing w:before="0" w:after="0" w:line="362" w:lineRule="auto"/>
        <w:ind w:left="750" w:right="1298" w:firstLine="0"/>
        <w:jc w:val="both"/>
        <w:rPr>
          <w:sz w:val="36"/>
        </w:rPr>
      </w:pPr>
      <w:r>
        <w:rPr>
          <w:sz w:val="36"/>
        </w:rPr>
        <w:t>道路改造工程以城市主干道右侧1</w:t>
      </w:r>
      <w:r>
        <w:rPr>
          <w:spacing w:val="-20"/>
          <w:sz w:val="36"/>
        </w:rPr>
        <w:t>号、</w:t>
      </w:r>
      <w:r>
        <w:rPr>
          <w:sz w:val="36"/>
        </w:rPr>
        <w:t>2</w:t>
      </w:r>
      <w:r>
        <w:rPr>
          <w:spacing w:val="-20"/>
          <w:sz w:val="36"/>
        </w:rPr>
        <w:t>号、</w:t>
      </w:r>
      <w:r>
        <w:rPr>
          <w:sz w:val="36"/>
        </w:rPr>
        <w:t>3</w:t>
      </w:r>
      <w:r>
        <w:rPr>
          <w:spacing w:val="-20"/>
          <w:sz w:val="36"/>
        </w:rPr>
        <w:t>号、</w:t>
      </w:r>
      <w:r>
        <w:rPr>
          <w:sz w:val="36"/>
        </w:rPr>
        <w:t>4</w:t>
      </w:r>
      <w:r>
        <w:rPr>
          <w:spacing w:val="-20"/>
          <w:sz w:val="36"/>
        </w:rPr>
        <w:t>号、</w:t>
      </w:r>
      <w:r>
        <w:rPr>
          <w:sz w:val="36"/>
        </w:rPr>
        <w:t>5</w:t>
      </w:r>
      <w:r>
        <w:rPr>
          <w:spacing w:val="-20"/>
          <w:sz w:val="36"/>
        </w:rPr>
        <w:t>号、</w:t>
      </w:r>
      <w:r>
        <w:rPr>
          <w:sz w:val="36"/>
        </w:rPr>
        <w:t>6</w:t>
      </w:r>
      <w:r>
        <w:rPr>
          <w:spacing w:val="-18"/>
          <w:sz w:val="36"/>
        </w:rPr>
        <w:t>号、</w:t>
      </w:r>
      <w:r>
        <w:rPr>
          <w:sz w:val="36"/>
        </w:rPr>
        <w:t>7</w:t>
      </w:r>
      <w:r>
        <w:rPr>
          <w:spacing w:val="-20"/>
          <w:sz w:val="36"/>
        </w:rPr>
        <w:t>号、</w:t>
      </w:r>
      <w:r>
        <w:rPr>
          <w:sz w:val="36"/>
        </w:rPr>
        <w:t>8</w:t>
      </w:r>
      <w:r>
        <w:rPr>
          <w:spacing w:val="-2"/>
          <w:sz w:val="36"/>
        </w:rPr>
        <w:t>号道路两旁绿化、</w:t>
      </w:r>
      <w:r>
        <w:rPr>
          <w:sz w:val="36"/>
        </w:rPr>
        <w:t>人行道铺装、亮化工程。</w:t>
      </w:r>
    </w:p>
    <w:p>
      <w:pPr>
        <w:pStyle w:val="BodyText"/>
        <w:spacing w:before="12"/>
        <w:rPr>
          <w:sz w:val="30"/>
        </w:rPr>
      </w:pPr>
    </w:p>
    <w:p>
      <w:pPr>
        <w:pStyle w:val="Heading3"/>
        <w:tabs>
          <w:tab w:val="left" w:pos="1447"/>
        </w:tabs>
        <w:ind w:right="728"/>
        <w:jc w:val="center"/>
      </w:pPr>
      <w:r>
        <w:t>第四节</w:t>
        <w:tab/>
        <w:t>编制原则</w:t>
      </w:r>
    </w:p>
    <w:p>
      <w:pPr>
        <w:pStyle w:val="BodyText"/>
        <w:rPr>
          <w:b/>
        </w:rPr>
      </w:pPr>
    </w:p>
    <w:p>
      <w:pPr>
        <w:pStyle w:val="BodyText"/>
        <w:spacing w:before="9"/>
        <w:rPr>
          <w:b/>
          <w:sz w:val="29"/>
        </w:rPr>
      </w:pPr>
    </w:p>
    <w:p>
      <w:pPr>
        <w:pStyle w:val="BodyText"/>
        <w:ind w:left="1470"/>
      </w:pPr>
      <w:r>
        <w:t>1、通过编制科学合理的施工组织方案，确保招标文件所规定的工期或提前实现；</w:t>
      </w:r>
    </w:p>
    <w:p>
      <w:pPr>
        <w:pStyle w:val="BodyText"/>
        <w:spacing w:before="259"/>
        <w:ind w:left="1470"/>
      </w:pPr>
      <w:r>
        <w:t>2、施工组织设计方案编制，遵从创一流精品工程的原则；</w:t>
      </w:r>
    </w:p>
    <w:p>
      <w:pPr>
        <w:pStyle w:val="BodyText"/>
        <w:spacing w:before="260"/>
        <w:ind w:left="1470"/>
      </w:pPr>
      <w:r>
        <w:t>3、施工组织设计方案遵从创立“文明、安全、环保施工区”的原则；</w:t>
      </w:r>
    </w:p>
    <w:p>
      <w:pPr>
        <w:pStyle w:val="BodyText"/>
        <w:spacing w:before="258"/>
        <w:ind w:left="1470"/>
      </w:pPr>
      <w:r>
        <w:t>4、严格遵循《招标文件》、《图纸及说明资料》规定的内容，完全满足业主的要求。</w:t>
      </w:r>
    </w:p>
    <w:p>
      <w:pPr>
        <w:pStyle w:val="BodyText"/>
        <w:spacing w:before="259" w:line="374" w:lineRule="auto"/>
        <w:ind w:left="750" w:right="1386" w:firstLine="720"/>
      </w:pPr>
      <w:r>
        <w:t>5、遵守施工规范和操作规程，遵循国家和交通部关于质量、安全生产规定，确保工程质量和施工安全。</w:t>
      </w:r>
    </w:p>
    <w:p>
      <w:pPr>
        <w:pStyle w:val="BodyText"/>
        <w:spacing w:before="1" w:line="374" w:lineRule="auto"/>
        <w:ind w:left="750" w:right="1386" w:firstLine="720"/>
      </w:pPr>
      <w:r>
        <w:t>6、坚持在实事求是的基础上，力求技术，科学合理、经济适用的原则，在确保工程质量标准的前提下，积极采用新技术，新工艺，新机具、新科技、新测试方法。</w:t>
      </w:r>
    </w:p>
    <w:p>
      <w:pPr>
        <w:spacing w:after="0" w:line="374" w:lineRule="auto"/>
        <w:sectPr>
          <w:headerReference w:type="default" r:id="rId18"/>
          <w:footerReference w:type="default" r:id="rId19"/>
          <w:pgSz w:w="17860" w:h="25260"/>
          <w:pgMar w:top="1360" w:right="0" w:bottom="2040" w:left="1140" w:header="1031" w:footer="1843"/>
          <w:pgNumType w:start="8"/>
          <w:cols w:space="708"/>
        </w:sectPr>
      </w:pPr>
    </w:p>
    <w:p>
      <w:pPr>
        <w:pStyle w:val="BodyText"/>
        <w:rPr>
          <w:sz w:val="20"/>
        </w:rPr>
      </w:pPr>
    </w:p>
    <w:p>
      <w:pPr>
        <w:pStyle w:val="BodyText"/>
        <w:rPr>
          <w:sz w:val="20"/>
        </w:rPr>
      </w:pPr>
    </w:p>
    <w:p>
      <w:pPr>
        <w:pStyle w:val="BodyText"/>
        <w:rPr>
          <w:sz w:val="20"/>
        </w:rPr>
      </w:pPr>
    </w:p>
    <w:p>
      <w:pPr>
        <w:pStyle w:val="BodyText"/>
        <w:spacing w:before="12"/>
        <w:rPr>
          <w:sz w:val="21"/>
        </w:rPr>
      </w:pPr>
    </w:p>
    <w:p>
      <w:pPr>
        <w:pStyle w:val="BodyText"/>
        <w:spacing w:before="50" w:line="374" w:lineRule="auto"/>
        <w:ind w:left="750" w:right="1386" w:firstLine="720"/>
      </w:pPr>
      <w:r>
        <w:t>7、合理安排施工顺序，做到布局合理、突出重点，全面展开，流水作业；正确选用施工方法。科学组织均衡生产。各工序紧密衔接，避免不必要的重复工作，以保证施工连续均衡有序进行。</w:t>
      </w:r>
    </w:p>
    <w:p>
      <w:pPr>
        <w:pStyle w:val="BodyText"/>
        <w:spacing w:before="1"/>
        <w:ind w:left="1470"/>
      </w:pPr>
      <w:r>
        <w:t>8、施工进度安排注意各专业间的协调和配合，并充分考虑气候季节对施工的影响。</w:t>
      </w:r>
    </w:p>
    <w:p>
      <w:pPr>
        <w:pStyle w:val="BodyText"/>
        <w:spacing w:before="259" w:line="374" w:lineRule="auto"/>
        <w:ind w:left="750" w:right="1386" w:firstLine="720"/>
      </w:pPr>
      <w:r>
        <w:t>9、结合现场实际情况，因时因地制宜，尽量利用原有设施或就近已有设施，减少各种临时工程，尽可能利用当地合格资源，合理安排运输装卸与储存作业，减少物质运输周转量。</w:t>
      </w:r>
    </w:p>
    <w:p>
      <w:pPr>
        <w:pStyle w:val="BodyText"/>
        <w:spacing w:before="1" w:line="374" w:lineRule="auto"/>
        <w:ind w:left="750" w:right="1298" w:firstLine="720"/>
      </w:pPr>
      <w:r>
        <w:t>10、坚持自始至终对施工现场全过程严密监控，以科学的方法实行动态管理，精心进行</w:t>
      </w:r>
      <w:r>
        <w:rPr>
          <w:spacing w:val="-18"/>
        </w:rPr>
        <w:t>施工场地规划布置，严格组织、精心管理、文明施工、创标准化施工现场</w:t>
      </w:r>
      <w:r>
        <w:t>（见施工总平面图</w:t>
      </w:r>
      <w:r>
        <w:rPr>
          <w:spacing w:val="-181"/>
        </w:rPr>
        <w:t>）</w:t>
      </w:r>
      <w:r>
        <w:rPr>
          <w:spacing w:val="-17"/>
        </w:rPr>
        <w:t>。</w:t>
      </w:r>
    </w:p>
    <w:p>
      <w:pPr>
        <w:pStyle w:val="BodyText"/>
        <w:spacing w:before="1" w:line="374" w:lineRule="auto"/>
        <w:ind w:left="750" w:right="1563" w:firstLine="720"/>
      </w:pPr>
      <w:r>
        <w:t>11、严格执行交通建设部颁发现行的和合同文件明确的设计规范、施工规范、验收标准以及合同文件的《技术规范》。</w:t>
      </w:r>
    </w:p>
    <w:p>
      <w:pPr>
        <w:pStyle w:val="BodyText"/>
        <w:spacing w:before="1" w:line="374" w:lineRule="auto"/>
        <w:ind w:left="750" w:right="1206" w:firstLine="720"/>
      </w:pPr>
      <w:r>
        <w:t xml:space="preserve">12、坚持以对业主负责、对用户负责、对自己负责的原则。树立“以人为本”的理念， 贯彻“施工过程中最大限度保护、实施中最小限度破坏及最大程度恢复生态平衡”的指导思 想，根据路线所属地形、地貌、地质特点等因素，灵活运用技术标准，组织精干、高效的指 挥机构，选派具有丰富施工经验的技术人员和管理人员参加施工，建立严密的组织机构，加 </w:t>
      </w:r>
      <w:r>
        <w:rPr>
          <w:spacing w:val="-1"/>
        </w:rPr>
        <w:t xml:space="preserve">强现场组织指挥，规范管理，标准化作业，严格工程质量，努力将公路与自然环境融为一体， </w:t>
      </w:r>
      <w:r>
        <w:t>把该工程建成为一条“安全、舒适、环保”的样板道路。</w:t>
      </w:r>
    </w:p>
    <w:p>
      <w:pPr>
        <w:pStyle w:val="BodyText"/>
      </w:pPr>
    </w:p>
    <w:p>
      <w:pPr>
        <w:pStyle w:val="BodyText"/>
        <w:spacing w:before="10"/>
        <w:rPr>
          <w:sz w:val="43"/>
        </w:rPr>
      </w:pPr>
    </w:p>
    <w:p>
      <w:pPr>
        <w:pStyle w:val="Heading3"/>
        <w:tabs>
          <w:tab w:val="left" w:pos="7634"/>
        </w:tabs>
        <w:spacing w:line="612" w:lineRule="auto"/>
        <w:ind w:left="6187" w:right="6924"/>
        <w:jc w:val="center"/>
      </w:pPr>
      <w:r>
        <w:t>第二章</w:t>
        <w:tab/>
      </w:r>
      <w:r>
        <w:rPr>
          <w:w w:val="95"/>
        </w:rPr>
        <w:t>建设工程概</w:t>
      </w:r>
      <w:r>
        <w:rPr>
          <w:spacing w:val="-19"/>
          <w:w w:val="95"/>
        </w:rPr>
        <w:t>况</w:t>
      </w:r>
      <w:r>
        <w:t>第一节</w:t>
        <w:tab/>
      </w:r>
      <w:r>
        <w:rPr>
          <w:w w:val="95"/>
        </w:rPr>
        <w:t>建设工程简</w:t>
      </w:r>
      <w:r>
        <w:rPr>
          <w:spacing w:val="-19"/>
          <w:w w:val="95"/>
        </w:rPr>
        <w:t>介</w:t>
      </w:r>
    </w:p>
    <w:p>
      <w:pPr>
        <w:pStyle w:val="BodyText"/>
        <w:spacing w:line="377" w:lineRule="exact"/>
        <w:ind w:left="1470"/>
      </w:pPr>
      <w:r>
        <w:t>项目名称：天柱县 2016 年瓮洞片区城市棚户区改造配套基础设施建设</w:t>
      </w:r>
    </w:p>
    <w:p>
      <w:pPr>
        <w:pStyle w:val="BodyText"/>
        <w:spacing w:before="241"/>
        <w:ind w:left="1470"/>
      </w:pPr>
      <w:r>
        <w:t>建设地点：天柱县瓮洞镇城区</w:t>
      </w:r>
    </w:p>
    <w:p>
      <w:pPr>
        <w:pStyle w:val="BodyText"/>
        <w:spacing w:before="238" w:line="364" w:lineRule="auto"/>
        <w:ind w:left="3450" w:right="1439" w:hanging="1980"/>
      </w:pPr>
      <w:r>
        <w:rPr>
          <w:spacing w:val="6"/>
        </w:rPr>
        <w:t>建设工期：工期为</w:t>
      </w:r>
      <w:r>
        <w:t>180</w:t>
      </w:r>
      <w:r>
        <w:rPr>
          <w:spacing w:val="-16"/>
        </w:rPr>
        <w:t xml:space="preserve"> 日历天，计划开工日期：</w:t>
      </w:r>
      <w:r>
        <w:t>2018</w:t>
      </w:r>
      <w:r>
        <w:rPr>
          <w:spacing w:val="-60"/>
        </w:rPr>
        <w:t xml:space="preserve"> 年 </w:t>
      </w:r>
      <w:r>
        <w:t>6</w:t>
      </w:r>
      <w:r>
        <w:rPr>
          <w:spacing w:val="-45"/>
        </w:rPr>
        <w:t xml:space="preserve"> 月</w:t>
      </w:r>
      <w:r>
        <w:t>（以实际实施时间为准</w:t>
      </w:r>
      <w:r>
        <w:rPr>
          <w:spacing w:val="-216"/>
        </w:rPr>
        <w:t>）</w:t>
      </w:r>
      <w:r>
        <w:rPr>
          <w:spacing w:val="-8"/>
        </w:rPr>
        <w:t>，计</w:t>
      </w:r>
      <w:r>
        <w:t>划竣工日期：2018</w:t>
      </w:r>
      <w:r>
        <w:rPr>
          <w:spacing w:val="-60"/>
        </w:rPr>
        <w:t xml:space="preserve"> 年 </w:t>
      </w:r>
      <w:r>
        <w:t>6</w:t>
      </w:r>
      <w:r>
        <w:rPr>
          <w:spacing w:val="-45"/>
        </w:rPr>
        <w:t xml:space="preserve"> 月</w:t>
      </w:r>
      <w:r>
        <w:t>（以实际实施时间为准</w:t>
      </w:r>
      <w:r>
        <w:rPr>
          <w:spacing w:val="-180"/>
        </w:rPr>
        <w:t>）</w:t>
      </w:r>
      <w:r>
        <w:t>。</w:t>
      </w:r>
    </w:p>
    <w:p>
      <w:pPr>
        <w:pStyle w:val="BodyText"/>
        <w:spacing w:line="459" w:lineRule="exact"/>
        <w:ind w:left="1470"/>
      </w:pPr>
      <w:r>
        <w:t>招标人：天柱县规划建设和住房保障局</w:t>
      </w:r>
    </w:p>
    <w:p>
      <w:pPr>
        <w:pStyle w:val="BodyText"/>
        <w:spacing w:before="241"/>
        <w:ind w:left="1470"/>
      </w:pPr>
      <w:r>
        <w:t>质量要求：符合国家有关工程施工验收规范和标准的要求合格</w:t>
      </w:r>
    </w:p>
    <w:p>
      <w:pPr>
        <w:spacing w:after="0"/>
        <w:sectPr>
          <w:headerReference w:type="default" r:id="rId20"/>
          <w:footerReference w:type="default" r:id="rId21"/>
          <w:pgSz w:w="17860" w:h="25260"/>
          <w:pgMar w:top="1360" w:right="0" w:bottom="2040" w:left="1140" w:header="1031" w:footer="1843"/>
          <w:pgNumType w:start="9"/>
          <w:cols w:space="708"/>
        </w:sectPr>
      </w:pPr>
    </w:p>
    <w:p>
      <w:pPr>
        <w:pStyle w:val="BodyText"/>
        <w:rPr>
          <w:sz w:val="20"/>
        </w:rPr>
      </w:pPr>
    </w:p>
    <w:p>
      <w:pPr>
        <w:pStyle w:val="BodyText"/>
        <w:rPr>
          <w:sz w:val="20"/>
        </w:rPr>
      </w:pPr>
    </w:p>
    <w:p>
      <w:pPr>
        <w:pStyle w:val="BodyText"/>
        <w:spacing w:before="1"/>
        <w:rPr>
          <w:sz w:val="25"/>
        </w:rPr>
      </w:pPr>
    </w:p>
    <w:p>
      <w:pPr>
        <w:pStyle w:val="Heading3"/>
        <w:tabs>
          <w:tab w:val="left" w:pos="7634"/>
        </w:tabs>
        <w:spacing w:before="50"/>
        <w:ind w:left="6187"/>
      </w:pPr>
      <w:r>
        <w:t>第二节</w:t>
        <w:tab/>
        <w:t>工程施工条件</w:t>
      </w:r>
    </w:p>
    <w:p>
      <w:pPr>
        <w:pStyle w:val="BodyText"/>
        <w:spacing w:before="5"/>
        <w:rPr>
          <w:b/>
          <w:sz w:val="49"/>
        </w:rPr>
      </w:pPr>
    </w:p>
    <w:p>
      <w:pPr>
        <w:pStyle w:val="BodyText"/>
        <w:ind w:left="1470"/>
      </w:pPr>
      <w:r>
        <w:t>一、临时场地</w:t>
      </w:r>
    </w:p>
    <w:p>
      <w:pPr>
        <w:pStyle w:val="BodyText"/>
        <w:spacing w:before="237" w:line="364" w:lineRule="auto"/>
        <w:ind w:left="750" w:right="1566" w:firstLine="720"/>
        <w:jc w:val="both"/>
      </w:pPr>
      <w:r>
        <w:t>本工程的市政工程数量较多，施工临时用地均在业主工程征地范围内。项目办公室、施工队伍临时住房在项目建设区附近租地暂用。现场临时办公地点、食堂、砂石加工场、混凝土搅拌站布设在施工道路旁边。</w:t>
      </w:r>
    </w:p>
    <w:p>
      <w:pPr>
        <w:pStyle w:val="BodyText"/>
        <w:spacing w:line="460" w:lineRule="exact"/>
        <w:ind w:left="1470"/>
      </w:pPr>
      <w:r>
        <w:t>二、施工用水用电</w:t>
      </w:r>
    </w:p>
    <w:p>
      <w:pPr>
        <w:pStyle w:val="BodyText"/>
        <w:spacing w:before="237"/>
        <w:ind w:left="1470"/>
      </w:pPr>
      <w:r>
        <w:t>施工用水采用城镇自来水供给方式解决。</w:t>
      </w:r>
    </w:p>
    <w:p>
      <w:pPr>
        <w:pStyle w:val="BodyText"/>
        <w:spacing w:before="242" w:line="362" w:lineRule="auto"/>
        <w:ind w:left="1470" w:right="7686"/>
      </w:pPr>
      <w:r>
        <w:t>施工用电按照电业管理部门要求办理相关手续。三、筑路材料及运输条件</w:t>
      </w:r>
    </w:p>
    <w:p>
      <w:pPr>
        <w:pStyle w:val="BodyText"/>
        <w:spacing w:before="7" w:line="362" w:lineRule="auto"/>
        <w:ind w:left="750" w:right="1566" w:firstLine="720"/>
      </w:pPr>
      <w:r>
        <w:t>水泥、沥青材料、钢材，可在雅安市或就近购买，木材当地购买，可较为方便地运抵施工现场。</w:t>
      </w:r>
    </w:p>
    <w:p>
      <w:pPr>
        <w:pStyle w:val="BodyText"/>
        <w:spacing w:before="8"/>
        <w:ind w:left="1470"/>
      </w:pPr>
      <w:r>
        <w:t>四、通信联络</w:t>
      </w:r>
    </w:p>
    <w:p>
      <w:pPr>
        <w:pStyle w:val="BodyText"/>
        <w:spacing w:before="237"/>
        <w:ind w:left="1470"/>
      </w:pPr>
      <w:r>
        <w:t>项目部管理人员配备移动电话。</w:t>
      </w:r>
    </w:p>
    <w:p>
      <w:pPr>
        <w:pStyle w:val="BodyText"/>
        <w:spacing w:before="241" w:line="364" w:lineRule="auto"/>
        <w:ind w:left="1470" w:right="5166"/>
      </w:pPr>
      <w:r>
        <w:t>向当地邮电部门申请固定邮箱及组织报刊杂志邮件的收发工作。配置计算机并安装宽带网，用于工程信息化管理。</w:t>
      </w:r>
    </w:p>
    <w:p>
      <w:pPr>
        <w:pStyle w:val="BodyText"/>
        <w:spacing w:before="10"/>
        <w:rPr>
          <w:sz w:val="39"/>
        </w:rPr>
      </w:pPr>
    </w:p>
    <w:p>
      <w:pPr>
        <w:pStyle w:val="Heading3"/>
        <w:tabs>
          <w:tab w:val="left" w:pos="7634"/>
        </w:tabs>
        <w:spacing w:line="614" w:lineRule="auto"/>
        <w:ind w:left="6187" w:right="6924"/>
      </w:pPr>
      <w:r>
        <w:t>第三章</w:t>
        <w:tab/>
        <w:t>工程总体部</w:t>
      </w:r>
      <w:r>
        <w:rPr>
          <w:spacing w:val="-19"/>
        </w:rPr>
        <w:t>署</w:t>
      </w:r>
      <w:r>
        <w:t>第一节</w:t>
        <w:tab/>
        <w:t>建设工程目</w:t>
      </w:r>
      <w:r>
        <w:rPr>
          <w:spacing w:val="-19"/>
        </w:rPr>
        <w:t>标</w:t>
      </w:r>
    </w:p>
    <w:p>
      <w:pPr>
        <w:pStyle w:val="BodyText"/>
        <w:spacing w:before="119"/>
        <w:ind w:left="1470"/>
      </w:pPr>
      <w:r>
        <w:t>1、工期目标</w:t>
      </w:r>
    </w:p>
    <w:p>
      <w:pPr>
        <w:pStyle w:val="BodyText"/>
        <w:spacing w:before="46" w:line="364" w:lineRule="auto"/>
        <w:ind w:left="750" w:right="1474" w:firstLine="720"/>
      </w:pPr>
      <w:r>
        <w:rPr>
          <w:spacing w:val="-23"/>
        </w:rPr>
        <w:t xml:space="preserve">总工期 </w:t>
      </w:r>
      <w:r>
        <w:t>180</w:t>
      </w:r>
      <w:r>
        <w:rPr>
          <w:spacing w:val="-31"/>
        </w:rPr>
        <w:t xml:space="preserve"> 天，计划 </w:t>
      </w:r>
      <w:r>
        <w:t>2018</w:t>
      </w:r>
      <w:r>
        <w:rPr>
          <w:spacing w:val="-60"/>
        </w:rPr>
        <w:t xml:space="preserve"> 年 </w:t>
      </w:r>
      <w:r>
        <w:t>6</w:t>
      </w:r>
      <w:r>
        <w:rPr>
          <w:spacing w:val="-45"/>
        </w:rPr>
        <w:t xml:space="preserve"> 月</w:t>
      </w:r>
      <w:r>
        <w:t>（以实际实施时间为准）进场施工，2018</w:t>
      </w:r>
      <w:r>
        <w:rPr>
          <w:spacing w:val="-60"/>
        </w:rPr>
        <w:t xml:space="preserve"> 年 </w:t>
      </w:r>
      <w:r>
        <w:t>12</w:t>
      </w:r>
      <w:r>
        <w:rPr>
          <w:spacing w:val="-45"/>
        </w:rPr>
        <w:t xml:space="preserve"> 月</w:t>
      </w:r>
      <w:r>
        <w:t>（</w:t>
      </w:r>
      <w:r>
        <w:rPr>
          <w:spacing w:val="-16"/>
        </w:rPr>
        <w:t>以</w:t>
      </w:r>
      <w:r>
        <w:t>实际实施时间为准）完成本工程规定的全部工程项目。</w:t>
      </w:r>
    </w:p>
    <w:p>
      <w:pPr>
        <w:pStyle w:val="BodyText"/>
        <w:spacing w:before="3"/>
        <w:ind w:left="1470"/>
      </w:pPr>
      <w:r>
        <w:t>2、质量目标</w:t>
      </w:r>
    </w:p>
    <w:p>
      <w:pPr>
        <w:pStyle w:val="BodyText"/>
        <w:spacing w:before="237" w:line="364" w:lineRule="auto"/>
        <w:ind w:left="750" w:right="1422"/>
      </w:pPr>
      <w:r>
        <w:t>质量管理上以“先进的技术管理，创一流的工程质量</w:t>
      </w:r>
      <w:r>
        <w:rPr>
          <w:spacing w:val="-17"/>
        </w:rPr>
        <w:t>”，力求技术创新，管理到位，始终保持</w:t>
      </w:r>
      <w:r>
        <w:t>工程质量处于可控状态，要求符合现行国家有关工程施工验收规范和标准的要求合格。</w:t>
      </w:r>
    </w:p>
    <w:p>
      <w:pPr>
        <w:pStyle w:val="BodyText"/>
        <w:spacing w:before="211"/>
        <w:ind w:left="1470"/>
      </w:pPr>
      <w:r>
        <w:t>3、安全目标</w:t>
      </w:r>
    </w:p>
    <w:p>
      <w:pPr>
        <w:pStyle w:val="BodyText"/>
        <w:spacing w:before="258" w:line="374" w:lineRule="auto"/>
        <w:ind w:left="750" w:right="1566" w:firstLine="720"/>
      </w:pPr>
      <w:r>
        <w:t>坚持“安全第一，预防为主”的方针，广泛开展安全标准工地建设，严格执行国家和交通部有关文件规定，狠抓“六不准”在施工中的落实，确保施工安全。在施工期间，杜绝职</w:t>
      </w:r>
    </w:p>
    <w:p>
      <w:pPr>
        <w:spacing w:after="0" w:line="374" w:lineRule="auto"/>
        <w:sectPr>
          <w:headerReference w:type="default" r:id="rId22"/>
          <w:footerReference w:type="default" r:id="rId23"/>
          <w:pgSz w:w="17860" w:h="25260"/>
          <w:pgMar w:top="1360" w:right="0" w:bottom="2040" w:left="1140" w:header="1031" w:footer="1843"/>
          <w:pgNumType w:start="10"/>
          <w:cols w:space="708"/>
        </w:sectPr>
      </w:pPr>
    </w:p>
    <w:p>
      <w:pPr>
        <w:pStyle w:val="BodyText"/>
        <w:rPr>
          <w:sz w:val="20"/>
        </w:rPr>
      </w:pPr>
    </w:p>
    <w:p>
      <w:pPr>
        <w:pStyle w:val="BodyText"/>
        <w:rPr>
          <w:sz w:val="20"/>
        </w:rPr>
      </w:pPr>
    </w:p>
    <w:p>
      <w:pPr>
        <w:pStyle w:val="BodyText"/>
        <w:rPr>
          <w:sz w:val="20"/>
        </w:rPr>
      </w:pPr>
    </w:p>
    <w:p>
      <w:pPr>
        <w:pStyle w:val="BodyText"/>
        <w:spacing w:before="12"/>
        <w:rPr>
          <w:sz w:val="21"/>
        </w:rPr>
      </w:pPr>
    </w:p>
    <w:p>
      <w:pPr>
        <w:pStyle w:val="BodyText"/>
        <w:spacing w:before="50" w:line="374" w:lineRule="auto"/>
        <w:ind w:left="750" w:right="1472"/>
      </w:pPr>
      <w:r>
        <w:rPr>
          <w:spacing w:val="-12"/>
        </w:rPr>
        <w:t xml:space="preserve">工责任死亡事故；轻伤率控制在 </w:t>
      </w:r>
      <w:r>
        <w:t>10%</w:t>
      </w:r>
      <w:r>
        <w:rPr>
          <w:spacing w:val="-12"/>
        </w:rPr>
        <w:t>以下，杜绝因管理不善而造成的机械设备、交通运输、爆</w:t>
      </w:r>
      <w:r>
        <w:t>炸、火灾、中毒等重大事故。</w:t>
      </w:r>
    </w:p>
    <w:p>
      <w:pPr>
        <w:pStyle w:val="BodyText"/>
        <w:spacing w:before="1"/>
        <w:ind w:left="1470"/>
      </w:pPr>
      <w:r>
        <w:t>4、环保目标</w:t>
      </w:r>
    </w:p>
    <w:p>
      <w:pPr>
        <w:pStyle w:val="BodyText"/>
        <w:spacing w:before="258" w:line="374" w:lineRule="auto"/>
        <w:ind w:left="750" w:right="1566" w:firstLine="720"/>
      </w:pPr>
      <w:r>
        <w:t>本工程施工过程遵循降低噪声，减少扬尘，防止污染，控制弃渣及生活垃圾等环保施工措施。</w:t>
      </w:r>
    </w:p>
    <w:p>
      <w:pPr>
        <w:pStyle w:val="BodyText"/>
        <w:spacing w:before="1"/>
        <w:ind w:left="1470"/>
      </w:pPr>
      <w:r>
        <w:t>5、交通目标</w:t>
      </w:r>
    </w:p>
    <w:p>
      <w:pPr>
        <w:pStyle w:val="BodyText"/>
        <w:spacing w:before="47" w:line="362" w:lineRule="auto"/>
        <w:ind w:left="750" w:right="1566" w:firstLine="720"/>
      </w:pPr>
      <w:r>
        <w:t>因为施工点地处瓮洞镇城区，所以必须确保主干道通行便捷顺畅，合理搭设通行便道， 较少车辆及行人堵塞情况，以减少工程施工对周围民众的影响。</w:t>
      </w:r>
    </w:p>
    <w:p>
      <w:pPr>
        <w:pStyle w:val="BodyText"/>
        <w:spacing w:before="12"/>
        <w:rPr>
          <w:sz w:val="30"/>
        </w:rPr>
      </w:pPr>
    </w:p>
    <w:p>
      <w:pPr>
        <w:pStyle w:val="Heading3"/>
        <w:tabs>
          <w:tab w:val="left" w:pos="1446"/>
        </w:tabs>
        <w:ind w:right="735"/>
        <w:jc w:val="center"/>
      </w:pPr>
      <w:r>
        <w:t>第二节</w:t>
        <w:tab/>
        <w:t>工程施工计划</w:t>
      </w:r>
    </w:p>
    <w:p>
      <w:pPr>
        <w:pStyle w:val="BodyText"/>
        <w:rPr>
          <w:b/>
        </w:rPr>
      </w:pPr>
    </w:p>
    <w:p>
      <w:pPr>
        <w:pStyle w:val="BodyText"/>
        <w:spacing w:before="9"/>
        <w:rPr>
          <w:b/>
          <w:sz w:val="29"/>
        </w:rPr>
      </w:pPr>
    </w:p>
    <w:p>
      <w:pPr>
        <w:pStyle w:val="BodyText"/>
        <w:ind w:left="1470"/>
      </w:pPr>
      <w:r>
        <w:t>1、建设工程工期计划</w:t>
      </w:r>
    </w:p>
    <w:p>
      <w:pPr>
        <w:pStyle w:val="BodyText"/>
        <w:spacing w:before="259" w:line="374" w:lineRule="auto"/>
        <w:ind w:left="750" w:right="1294" w:firstLine="720"/>
      </w:pPr>
      <w:r>
        <w:rPr>
          <w:spacing w:val="-5"/>
        </w:rPr>
        <w:t xml:space="preserve">本工程严格执行招标文件对工期的要求,计划 </w:t>
      </w:r>
      <w:r>
        <w:t>2018</w:t>
      </w:r>
      <w:r>
        <w:rPr>
          <w:spacing w:val="-61"/>
        </w:rPr>
        <w:t xml:space="preserve"> 年 </w:t>
      </w:r>
      <w:r>
        <w:t>6</w:t>
      </w:r>
      <w:r>
        <w:rPr>
          <w:spacing w:val="-69"/>
        </w:rPr>
        <w:t xml:space="preserve"> 月</w:t>
      </w:r>
      <w:r>
        <w:t>（以实际实施时间为准</w:t>
      </w:r>
      <w:r>
        <w:rPr>
          <w:spacing w:val="-43"/>
        </w:rPr>
        <w:t>）</w:t>
      </w:r>
      <w:r>
        <w:rPr>
          <w:spacing w:val="-5"/>
        </w:rPr>
        <w:t xml:space="preserve">开工， </w:t>
      </w:r>
      <w:r>
        <w:t>2018</w:t>
      </w:r>
      <w:r>
        <w:rPr>
          <w:spacing w:val="-61"/>
        </w:rPr>
        <w:t xml:space="preserve"> 年 </w:t>
      </w:r>
      <w:r>
        <w:t>12</w:t>
      </w:r>
      <w:r>
        <w:rPr>
          <w:spacing w:val="-69"/>
        </w:rPr>
        <w:t xml:space="preserve"> 月</w:t>
      </w:r>
      <w:r>
        <w:t>（以实际实施时间为准</w:t>
      </w:r>
      <w:r>
        <w:rPr>
          <w:spacing w:val="-43"/>
        </w:rPr>
        <w:t>）</w:t>
      </w:r>
      <w:r>
        <w:rPr>
          <w:spacing w:val="-21"/>
        </w:rPr>
        <w:t xml:space="preserve">竣工，总工期 </w:t>
      </w:r>
      <w:r>
        <w:t>180</w:t>
      </w:r>
      <w:r>
        <w:rPr>
          <w:spacing w:val="-14"/>
        </w:rPr>
        <w:t xml:space="preserve"> 日历天完成对该工程的施工，竣工及验收工作。若在施工过程中业主另有工期要求，我公司将尽最大的努力予以满足。</w:t>
      </w:r>
    </w:p>
    <w:p>
      <w:pPr>
        <w:pStyle w:val="BodyText"/>
        <w:spacing w:before="1"/>
        <w:ind w:left="1470"/>
      </w:pPr>
      <w:r>
        <w:t>2、计划开、竣工日期和施工进度横道图表。</w:t>
      </w:r>
    </w:p>
    <w:p>
      <w:pPr>
        <w:pStyle w:val="BodyText"/>
        <w:rPr>
          <w:sz w:val="34"/>
        </w:rPr>
      </w:pPr>
    </w:p>
    <w:p>
      <w:pPr>
        <w:pStyle w:val="Heading3"/>
        <w:tabs>
          <w:tab w:val="left" w:pos="1446"/>
        </w:tabs>
        <w:spacing w:before="1"/>
        <w:ind w:right="735"/>
        <w:jc w:val="center"/>
      </w:pPr>
      <w:r>
        <w:t>第三节</w:t>
        <w:tab/>
        <w:t>施工总体安排</w:t>
      </w:r>
    </w:p>
    <w:p>
      <w:pPr>
        <w:pStyle w:val="BodyText"/>
        <w:rPr>
          <w:b/>
        </w:rPr>
      </w:pPr>
    </w:p>
    <w:p>
      <w:pPr>
        <w:pStyle w:val="BodyText"/>
        <w:spacing w:before="9"/>
        <w:rPr>
          <w:b/>
          <w:sz w:val="29"/>
        </w:rPr>
      </w:pPr>
    </w:p>
    <w:p>
      <w:pPr>
        <w:pStyle w:val="BodyText"/>
        <w:ind w:left="1470"/>
      </w:pPr>
      <w:r>
        <w:t>1、施工管理机构设置</w:t>
      </w:r>
    </w:p>
    <w:p>
      <w:pPr>
        <w:pStyle w:val="BodyText"/>
        <w:spacing w:before="258" w:line="374" w:lineRule="auto"/>
        <w:ind w:left="750" w:right="1474" w:firstLine="720"/>
        <w:jc w:val="both"/>
      </w:pPr>
      <w:r>
        <w:rPr>
          <w:spacing w:val="-14"/>
        </w:rPr>
        <w:t xml:space="preserve">我公司高度重视本工程，中标后将其列为 </w:t>
      </w:r>
      <w:r>
        <w:t>2018</w:t>
      </w:r>
      <w:r>
        <w:rPr>
          <w:spacing w:val="-19"/>
        </w:rPr>
        <w:t xml:space="preserve"> 年度重点在建工程之一，组建天柱县 </w:t>
      </w:r>
      <w:r>
        <w:rPr>
          <w:spacing w:val="-4"/>
        </w:rPr>
        <w:t xml:space="preserve">2016 </w:t>
      </w:r>
      <w:r>
        <w:t>年瓮洞片区城市棚户区改造配套基础设施建设工程项目经理部，实行项目法管理。项目经理</w:t>
      </w:r>
      <w:r>
        <w:rPr>
          <w:spacing w:val="-10"/>
        </w:rPr>
        <w:t xml:space="preserve">部由项目经理 </w:t>
      </w:r>
      <w:r>
        <w:t>1</w:t>
      </w:r>
      <w:r>
        <w:rPr>
          <w:spacing w:val="-16"/>
        </w:rPr>
        <w:t xml:space="preserve"> 人，项目总工程师 </w:t>
      </w:r>
      <w:r>
        <w:t>1</w:t>
      </w:r>
      <w:r>
        <w:rPr>
          <w:spacing w:val="-10"/>
        </w:rPr>
        <w:t xml:space="preserve"> 人，施工技术、安全质量、后勤保障、测量试验、物资</w:t>
      </w:r>
      <w:r>
        <w:rPr>
          <w:spacing w:val="-23"/>
        </w:rPr>
        <w:t xml:space="preserve">设备等 </w:t>
      </w:r>
      <w:r>
        <w:t>5</w:t>
      </w:r>
      <w:r>
        <w:rPr>
          <w:spacing w:val="-10"/>
        </w:rPr>
        <w:t xml:space="preserve"> 个部门组成。配备具有同类工程丰富经验的专业工程师及管理人员。</w:t>
      </w:r>
    </w:p>
    <w:p>
      <w:pPr>
        <w:pStyle w:val="BodyText"/>
        <w:spacing w:before="3"/>
        <w:ind w:left="1470"/>
      </w:pPr>
      <w:r>
        <w:t>2、施工单位划分与施工队伍配备</w:t>
      </w:r>
    </w:p>
    <w:p>
      <w:pPr>
        <w:pStyle w:val="BodyText"/>
        <w:spacing w:before="259" w:line="374" w:lineRule="auto"/>
        <w:ind w:left="750" w:right="1472" w:firstLine="720"/>
        <w:jc w:val="both"/>
      </w:pPr>
      <w:r>
        <w:t>根据本合同段的特点，工程规模及工程分布情况、工期要求和地理气候状况，本工程划</w:t>
      </w:r>
      <w:r>
        <w:rPr>
          <w:spacing w:val="-2"/>
        </w:rPr>
        <w:t xml:space="preserve">分四个施工单元。即：挖运土石方、土石方回填工程一个施工单元；路基、路面设为 </w:t>
      </w:r>
      <w:r>
        <w:t>1</w:t>
      </w:r>
      <w:r>
        <w:rPr>
          <w:spacing w:val="-21"/>
        </w:rPr>
        <w:t xml:space="preserve"> 个施</w:t>
      </w:r>
      <w:r>
        <w:t>工单元；排水工程施工一个施工单元；人行道铺装施工一个施工单元；绿化工程为以个施工</w:t>
      </w:r>
      <w:r>
        <w:rPr>
          <w:spacing w:val="-6"/>
        </w:rPr>
        <w:t xml:space="preserve">单元；路灯安装一个单元。配备 </w:t>
      </w:r>
      <w:r>
        <w:t>6</w:t>
      </w:r>
      <w:r>
        <w:rPr>
          <w:spacing w:val="-10"/>
        </w:rPr>
        <w:t xml:space="preserve"> 个专业施工工程队流水式投入施工过程。</w:t>
      </w:r>
    </w:p>
    <w:p>
      <w:pPr>
        <w:pStyle w:val="BodyText"/>
        <w:spacing w:before="2"/>
        <w:ind w:left="1470"/>
      </w:pPr>
      <w:r>
        <w:t>3、主要施工机械及测试设备配置计划</w:t>
      </w:r>
    </w:p>
    <w:p>
      <w:pPr>
        <w:spacing w:after="0"/>
        <w:sectPr>
          <w:headerReference w:type="default" r:id="rId24"/>
          <w:footerReference w:type="default" r:id="rId25"/>
          <w:pgSz w:w="17860" w:h="25260"/>
          <w:pgMar w:top="1360" w:right="0" w:bottom="2040" w:left="1140" w:header="1031" w:footer="1843"/>
          <w:pgNumType w:start="11"/>
          <w:cols w:space="708"/>
        </w:sectPr>
      </w:pPr>
    </w:p>
    <w:p>
      <w:pPr>
        <w:pStyle w:val="BodyText"/>
        <w:rPr>
          <w:sz w:val="20"/>
        </w:rPr>
      </w:pPr>
    </w:p>
    <w:p>
      <w:pPr>
        <w:pStyle w:val="BodyText"/>
        <w:rPr>
          <w:sz w:val="20"/>
        </w:rPr>
      </w:pPr>
    </w:p>
    <w:p>
      <w:pPr>
        <w:pStyle w:val="BodyText"/>
        <w:rPr>
          <w:sz w:val="20"/>
        </w:rPr>
      </w:pPr>
    </w:p>
    <w:p>
      <w:pPr>
        <w:pStyle w:val="BodyText"/>
        <w:spacing w:before="12"/>
        <w:rPr>
          <w:sz w:val="21"/>
        </w:rPr>
      </w:pPr>
    </w:p>
    <w:p>
      <w:pPr>
        <w:pStyle w:val="BodyText"/>
        <w:spacing w:before="50" w:line="374" w:lineRule="auto"/>
        <w:ind w:left="750" w:right="1474" w:firstLine="720"/>
        <w:jc w:val="both"/>
      </w:pPr>
      <w:r>
        <w:t>根据本合同段工程的情况和施工组织总体安排及定额预算，结合我公司现有机械设备状况，投入足够的机械和试验、测量、检测仪器，确保进场设备完好率90％</w:t>
      </w:r>
      <w:r>
        <w:rPr>
          <w:spacing w:val="-16"/>
        </w:rPr>
        <w:t xml:space="preserve">以上，备余量 </w:t>
      </w:r>
      <w:r>
        <w:rPr>
          <w:spacing w:val="-6"/>
        </w:rPr>
        <w:t xml:space="preserve">10％ </w:t>
      </w:r>
      <w:r>
        <w:rPr>
          <w:spacing w:val="-45"/>
        </w:rPr>
        <w:t xml:space="preserve">一 </w:t>
      </w:r>
      <w:r>
        <w:t>20％，并在施工准备期间分批运至施工现场。</w:t>
      </w:r>
    </w:p>
    <w:p>
      <w:pPr>
        <w:pStyle w:val="BodyText"/>
        <w:spacing w:before="1"/>
        <w:ind w:left="1470"/>
      </w:pPr>
      <w:r>
        <w:t>4、施工准备</w:t>
      </w:r>
    </w:p>
    <w:p>
      <w:pPr>
        <w:pStyle w:val="BodyText"/>
        <w:spacing w:before="259" w:line="374" w:lineRule="auto"/>
        <w:ind w:left="750" w:right="1566" w:firstLine="720"/>
      </w:pPr>
      <w:r>
        <w:t>中标后，抓紧签订施工合同。以快上场、创条件、保开工、抢重点的指导思想，充分做好开工前的施工准备工作。</w:t>
      </w:r>
    </w:p>
    <w:p>
      <w:pPr>
        <w:pStyle w:val="ListParagraph"/>
        <w:numPr>
          <w:ilvl w:val="1"/>
          <w:numId w:val="52"/>
        </w:numPr>
        <w:tabs>
          <w:tab w:val="left" w:pos="2012"/>
        </w:tabs>
        <w:spacing w:before="1" w:after="0" w:line="240" w:lineRule="auto"/>
        <w:ind w:left="2011" w:right="0" w:hanging="542"/>
        <w:jc w:val="left"/>
        <w:rPr>
          <w:sz w:val="36"/>
        </w:rPr>
      </w:pPr>
      <w:r>
        <w:rPr>
          <w:sz w:val="36"/>
        </w:rPr>
        <w:t>组织施工队伍、机械设备进场和临时设施的建设</w:t>
      </w:r>
    </w:p>
    <w:p>
      <w:pPr>
        <w:pStyle w:val="BodyText"/>
        <w:spacing w:before="259" w:line="374" w:lineRule="auto"/>
        <w:ind w:left="750" w:right="1493" w:firstLine="720"/>
        <w:jc w:val="both"/>
      </w:pPr>
      <w:r>
        <w:t>接到中标通知书后立即组织选遣人员(含技术人员、少量机具)进场，进行设营和抢建完成前期开工重点项施工临时设施。签订施工合同后施工队伍与机械全部调遣进场完毕，做好开工前的一切准备工作。</w:t>
      </w:r>
    </w:p>
    <w:p>
      <w:pPr>
        <w:pStyle w:val="ListParagraph"/>
        <w:numPr>
          <w:ilvl w:val="1"/>
          <w:numId w:val="52"/>
        </w:numPr>
        <w:tabs>
          <w:tab w:val="left" w:pos="2012"/>
        </w:tabs>
        <w:spacing w:before="2" w:after="0" w:line="240" w:lineRule="auto"/>
        <w:ind w:left="2011" w:right="0" w:hanging="542"/>
        <w:jc w:val="left"/>
        <w:rPr>
          <w:sz w:val="36"/>
        </w:rPr>
      </w:pPr>
      <w:r>
        <w:rPr>
          <w:sz w:val="36"/>
        </w:rPr>
        <w:t>技术准备</w:t>
      </w:r>
    </w:p>
    <w:p>
      <w:pPr>
        <w:pStyle w:val="BodyText"/>
        <w:spacing w:before="258" w:line="374" w:lineRule="auto"/>
        <w:ind w:left="750" w:right="1206" w:firstLine="720"/>
      </w:pPr>
      <w:r>
        <w:t xml:space="preserve">抓紧完成与设计现场交接班工作，组织精测队进行导线控制桩、水准基点复测，测设线 路中心桩及单项工程空基线、水准点，定位放线。进行砂石料试验，选定料场及水泥砼施工 </w:t>
      </w:r>
      <w:r>
        <w:rPr>
          <w:spacing w:val="-1"/>
        </w:rPr>
        <w:t>配合比，土工试验、图纸会审。编制完善的实施性施工组织设计，办理征地和临时施工执照、</w:t>
      </w:r>
      <w:r>
        <w:t>纳税手续、事宜。向监理报验相关资料、申请开工报告等。</w:t>
      </w:r>
    </w:p>
    <w:p>
      <w:pPr>
        <w:pStyle w:val="ListParagraph"/>
        <w:numPr>
          <w:ilvl w:val="1"/>
          <w:numId w:val="52"/>
        </w:numPr>
        <w:tabs>
          <w:tab w:val="left" w:pos="2012"/>
        </w:tabs>
        <w:spacing w:before="3" w:after="0" w:line="240" w:lineRule="auto"/>
        <w:ind w:left="2011" w:right="0" w:hanging="542"/>
        <w:jc w:val="left"/>
        <w:rPr>
          <w:sz w:val="36"/>
        </w:rPr>
      </w:pPr>
      <w:r>
        <w:rPr>
          <w:sz w:val="36"/>
        </w:rPr>
        <w:t>物资准备</w:t>
      </w:r>
    </w:p>
    <w:p>
      <w:pPr>
        <w:pStyle w:val="BodyText"/>
        <w:spacing w:before="258" w:line="374" w:lineRule="auto"/>
        <w:ind w:left="750" w:right="1566" w:firstLine="720"/>
      </w:pPr>
      <w:r>
        <w:t>及早组织备运开工初期工程所需的各种材料进场。编制准备的月、季度材料供应进度计划。</w:t>
      </w:r>
    </w:p>
    <w:p>
      <w:pPr>
        <w:pStyle w:val="BodyText"/>
      </w:pPr>
    </w:p>
    <w:p>
      <w:pPr>
        <w:pStyle w:val="BodyText"/>
      </w:pPr>
    </w:p>
    <w:p>
      <w:pPr>
        <w:pStyle w:val="BodyText"/>
      </w:pPr>
    </w:p>
    <w:p>
      <w:pPr>
        <w:pStyle w:val="BodyText"/>
        <w:spacing w:before="10"/>
        <w:rPr>
          <w:sz w:val="27"/>
        </w:rPr>
      </w:pPr>
    </w:p>
    <w:p>
      <w:pPr>
        <w:pStyle w:val="Heading3"/>
        <w:tabs>
          <w:tab w:val="left" w:pos="7454"/>
        </w:tabs>
        <w:spacing w:line="612" w:lineRule="auto"/>
        <w:ind w:left="6007" w:right="6744"/>
        <w:jc w:val="center"/>
      </w:pPr>
      <w:r>
        <w:t>第四章</w:t>
        <w:tab/>
        <w:t>施工组织机构第一节</w:t>
        <w:tab/>
      </w:r>
      <w:r>
        <w:rPr>
          <w:w w:val="95"/>
        </w:rPr>
        <w:t>组织机构的组</w:t>
      </w:r>
      <w:r>
        <w:rPr>
          <w:spacing w:val="-19"/>
          <w:w w:val="95"/>
        </w:rPr>
        <w:t>成</w:t>
      </w:r>
    </w:p>
    <w:p>
      <w:pPr>
        <w:pStyle w:val="BodyText"/>
        <w:spacing w:line="378" w:lineRule="exact"/>
        <w:ind w:left="1470"/>
      </w:pPr>
      <w:r>
        <w:t>我公司针对此工程严格实行“项目法”施工，组建一个由公司优秀项目负责人（建造师）</w:t>
      </w:r>
    </w:p>
    <w:p>
      <w:pPr>
        <w:pStyle w:val="BodyText"/>
        <w:spacing w:before="241" w:line="364" w:lineRule="auto"/>
        <w:ind w:left="750" w:right="1566"/>
        <w:jc w:val="both"/>
      </w:pPr>
      <w:r>
        <w:t>挂帅，公司工程师任工程技术负责人的项目部来负责此工程的具体施工管理。同时针对此工程项目，我公司推选的项目班子一律持证上岗、押证施工，并且该项目部仅负责此工程，并对质量、工期、安全、成本及文明施工全面负责。各专业施工班组在项目部的直接指导下做到有计划的组织施工，确保工程质量、工期、安全等方面达到目标要求。</w:t>
      </w:r>
    </w:p>
    <w:p>
      <w:pPr>
        <w:spacing w:after="0" w:line="364" w:lineRule="auto"/>
        <w:jc w:val="both"/>
        <w:sectPr>
          <w:headerReference w:type="default" r:id="rId26"/>
          <w:footerReference w:type="default" r:id="rId27"/>
          <w:pgSz w:w="17860" w:h="25260"/>
          <w:pgMar w:top="1360" w:right="0" w:bottom="2040" w:left="1140" w:header="1031" w:footer="1843"/>
          <w:pgNumType w:start="12"/>
          <w:cols w:space="708"/>
        </w:sectPr>
      </w:pPr>
    </w:p>
    <w:p>
      <w:pPr>
        <w:pStyle w:val="BodyText"/>
        <w:rPr>
          <w:sz w:val="20"/>
        </w:rPr>
      </w:pPr>
    </w:p>
    <w:p>
      <w:pPr>
        <w:pStyle w:val="BodyText"/>
        <w:rPr>
          <w:sz w:val="20"/>
        </w:rPr>
      </w:pPr>
    </w:p>
    <w:p>
      <w:pPr>
        <w:pStyle w:val="BodyText"/>
        <w:spacing w:before="5"/>
        <w:rPr>
          <w:sz w:val="25"/>
        </w:rPr>
      </w:pPr>
    </w:p>
    <w:p>
      <w:pPr>
        <w:spacing w:before="49"/>
        <w:ind w:left="750" w:right="0" w:firstLine="0"/>
        <w:jc w:val="left"/>
        <w:rPr>
          <w:b/>
          <w:sz w:val="36"/>
        </w:rPr>
      </w:pPr>
      <w:r>
        <w:rPr>
          <w:b/>
          <w:sz w:val="36"/>
        </w:rPr>
        <w:t>一、施工组织机构管理框图</w:t>
      </w:r>
    </w:p>
    <w:p>
      <w:pPr>
        <w:pStyle w:val="BodyText"/>
        <w:rPr>
          <w:b/>
        </w:rPr>
      </w:pPr>
    </w:p>
    <w:p>
      <w:pPr>
        <w:pStyle w:val="BodyText"/>
        <w:rPr>
          <w:b/>
        </w:rPr>
      </w:pPr>
    </w:p>
    <w:p>
      <w:pPr>
        <w:pStyle w:val="BodyText"/>
        <w:rPr>
          <w:b/>
        </w:rPr>
      </w:pPr>
    </w:p>
    <w:p>
      <w:pPr>
        <w:pStyle w:val="BodyText"/>
        <w:spacing w:before="4"/>
        <w:rPr>
          <w:b/>
          <w:sz w:val="25"/>
        </w:rPr>
      </w:pPr>
    </w:p>
    <w:p>
      <w:pPr>
        <w:pStyle w:val="Heading2"/>
        <w:ind w:left="1434"/>
      </w:pPr>
      <w:r>
        <w:pict>
          <v:group id="_x0000_s1025" style="width:501pt;height:285pt;margin-top:-3.83pt;margin-left:237pt;mso-position-horizontal-relative:page;position:absolute;z-index:251658240" coordorigin="4740,-77" coordsize="10020,5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020;height:5700;left:4740;position:absolute;top:-77" stroked="f">
              <v:imagedata r:id="rId28" o:title=""/>
            </v:shape>
            <v:shapetype id="_x0000_t202" coordsize="21600,21600" o:spt="202" path="m,l,21600r21600,l21600,xe">
              <v:stroke joinstyle="miter"/>
              <v:path gradientshapeok="t" o:connecttype="rect"/>
            </v:shapetype>
            <v:shape id="_x0000_s1027" type="#_x0000_t202" style="width:971;height:419;left:5083;position:absolute;top:83" filled="f" stroked="f">
              <v:textbox inset="0,0,0,0">
                <w:txbxContent>
                  <w:p>
                    <w:pPr>
                      <w:spacing w:before="0" w:line="418" w:lineRule="exact"/>
                      <w:ind w:left="0" w:right="0" w:firstLine="0"/>
                      <w:jc w:val="left"/>
                      <w:rPr>
                        <w:rFonts w:ascii="微软雅黑" w:eastAsia="微软雅黑" w:hint="eastAsia"/>
                        <w:sz w:val="31"/>
                      </w:rPr>
                    </w:pPr>
                    <w:r>
                      <w:rPr>
                        <w:rFonts w:ascii="微软雅黑" w:eastAsia="微软雅黑" w:hint="eastAsia"/>
                        <w:sz w:val="31"/>
                      </w:rPr>
                      <w:t>总经理</w:t>
                    </w:r>
                  </w:p>
                </w:txbxContent>
              </v:textbox>
            </v:shape>
            <v:shape id="_x0000_s1028" type="#_x0000_t202" style="width:971;height:419;left:7730;position:absolute;top:1130" filled="f" stroked="f">
              <v:textbox inset="0,0,0,0">
                <w:txbxContent>
                  <w:p>
                    <w:pPr>
                      <w:spacing w:before="0" w:line="418" w:lineRule="exact"/>
                      <w:ind w:left="0" w:right="0" w:firstLine="0"/>
                      <w:jc w:val="left"/>
                      <w:rPr>
                        <w:rFonts w:ascii="微软雅黑" w:eastAsia="微软雅黑" w:hint="eastAsia"/>
                        <w:sz w:val="31"/>
                      </w:rPr>
                    </w:pPr>
                    <w:r>
                      <w:rPr>
                        <w:rFonts w:ascii="微软雅黑" w:eastAsia="微软雅黑" w:hint="eastAsia"/>
                        <w:sz w:val="31"/>
                      </w:rPr>
                      <w:t>工程部</w:t>
                    </w:r>
                  </w:p>
                </w:txbxContent>
              </v:textbox>
            </v:shape>
            <v:shape id="_x0000_s1029" type="#_x0000_t202" style="width:971;height:419;left:10215;position:absolute;top:1130" filled="f" stroked="f">
              <v:textbox inset="0,0,0,0">
                <w:txbxContent>
                  <w:p>
                    <w:pPr>
                      <w:spacing w:before="0" w:line="418" w:lineRule="exact"/>
                      <w:ind w:left="0" w:right="0" w:firstLine="0"/>
                      <w:jc w:val="left"/>
                      <w:rPr>
                        <w:rFonts w:ascii="微软雅黑" w:eastAsia="微软雅黑" w:hint="eastAsia"/>
                        <w:sz w:val="31"/>
                      </w:rPr>
                    </w:pPr>
                    <w:r>
                      <w:rPr>
                        <w:rFonts w:ascii="微软雅黑" w:eastAsia="微软雅黑" w:hint="eastAsia"/>
                        <w:sz w:val="31"/>
                      </w:rPr>
                      <w:t>技术部</w:t>
                    </w:r>
                  </w:p>
                </w:txbxContent>
              </v:textbox>
            </v:shape>
            <v:shape id="_x0000_s1030" type="#_x0000_t202" style="width:1604;height:419;left:12735;position:absolute;top:1156" filled="f" stroked="f">
              <v:textbox inset="0,0,0,0">
                <w:txbxContent>
                  <w:p>
                    <w:pPr>
                      <w:spacing w:before="0" w:line="418" w:lineRule="exact"/>
                      <w:ind w:left="0" w:right="0" w:firstLine="0"/>
                      <w:jc w:val="left"/>
                      <w:rPr>
                        <w:rFonts w:ascii="微软雅黑" w:eastAsia="微软雅黑" w:hint="eastAsia"/>
                        <w:sz w:val="31"/>
                      </w:rPr>
                    </w:pPr>
                    <w:r>
                      <w:rPr>
                        <w:rFonts w:ascii="微软雅黑" w:eastAsia="微软雅黑" w:hint="eastAsia"/>
                        <w:sz w:val="31"/>
                      </w:rPr>
                      <w:t>各职能科室</w:t>
                    </w:r>
                  </w:p>
                </w:txbxContent>
              </v:textbox>
            </v:shape>
            <v:shape id="_x0000_s1031" type="#_x0000_t202" style="width:1604;height:419;left:5299;position:absolute;top:2835" filled="f" stroked="f">
              <v:textbox inset="0,0,0,0">
                <w:txbxContent>
                  <w:p>
                    <w:pPr>
                      <w:spacing w:before="0" w:line="418" w:lineRule="exact"/>
                      <w:ind w:left="0" w:right="0" w:firstLine="0"/>
                      <w:jc w:val="left"/>
                      <w:rPr>
                        <w:rFonts w:ascii="微软雅黑" w:eastAsia="微软雅黑" w:hint="eastAsia"/>
                        <w:sz w:val="31"/>
                      </w:rPr>
                    </w:pPr>
                    <w:r>
                      <w:rPr>
                        <w:rFonts w:ascii="微软雅黑" w:eastAsia="微软雅黑" w:hint="eastAsia"/>
                        <w:sz w:val="31"/>
                      </w:rPr>
                      <w:t>项目负责人</w:t>
                    </w:r>
                  </w:p>
                </w:txbxContent>
              </v:textbox>
            </v:shape>
            <v:shape id="_x0000_s1032" type="#_x0000_t202" style="width:2238;height:419;left:9938;position:absolute;top:2835" filled="f" stroked="f">
              <v:textbox inset="0,0,0,0">
                <w:txbxContent>
                  <w:p>
                    <w:pPr>
                      <w:spacing w:before="0" w:line="418" w:lineRule="exact"/>
                      <w:ind w:left="0" w:right="0" w:firstLine="0"/>
                      <w:jc w:val="left"/>
                      <w:rPr>
                        <w:rFonts w:ascii="微软雅黑" w:eastAsia="微软雅黑" w:hint="eastAsia"/>
                        <w:sz w:val="31"/>
                      </w:rPr>
                    </w:pPr>
                    <w:r>
                      <w:rPr>
                        <w:rFonts w:ascii="微软雅黑" w:eastAsia="微软雅黑" w:hint="eastAsia"/>
                        <w:sz w:val="31"/>
                      </w:rPr>
                      <w:t>项目部主管人员</w:t>
                    </w:r>
                  </w:p>
                </w:txbxContent>
              </v:textbox>
            </v:shape>
            <v:shape id="_x0000_s1033" type="#_x0000_t202" style="width:1921;height:419;left:5217;position:absolute;top:4976" filled="f" stroked="f">
              <v:textbox inset="0,0,0,0">
                <w:txbxContent>
                  <w:p>
                    <w:pPr>
                      <w:spacing w:before="0" w:line="418" w:lineRule="exact"/>
                      <w:ind w:left="0" w:right="0" w:firstLine="0"/>
                      <w:jc w:val="left"/>
                      <w:rPr>
                        <w:rFonts w:ascii="微软雅黑" w:eastAsia="微软雅黑" w:hint="eastAsia"/>
                        <w:sz w:val="31"/>
                      </w:rPr>
                    </w:pPr>
                    <w:r>
                      <w:rPr>
                        <w:rFonts w:ascii="微软雅黑" w:eastAsia="微软雅黑" w:hint="eastAsia"/>
                        <w:sz w:val="31"/>
                      </w:rPr>
                      <w:t>各专业班组长</w:t>
                    </w:r>
                  </w:p>
                </w:txbxContent>
              </v:textbox>
            </v:shape>
            <v:shape id="_x0000_s1034" type="#_x0000_t202" style="width:2238;height:419;left:10622;position:absolute;top:4926" filled="f" stroked="f">
              <v:textbox inset="0,0,0,0">
                <w:txbxContent>
                  <w:p>
                    <w:pPr>
                      <w:spacing w:before="0" w:line="418" w:lineRule="exact"/>
                      <w:ind w:left="0" w:right="0" w:firstLine="0"/>
                      <w:jc w:val="left"/>
                      <w:rPr>
                        <w:rFonts w:ascii="微软雅黑" w:eastAsia="微软雅黑" w:hint="eastAsia"/>
                        <w:sz w:val="31"/>
                      </w:rPr>
                    </w:pPr>
                    <w:r>
                      <w:rPr>
                        <w:rFonts w:ascii="微软雅黑" w:eastAsia="微软雅黑" w:hint="eastAsia"/>
                        <w:sz w:val="31"/>
                      </w:rPr>
                      <w:t>各施工操作人员</w:t>
                    </w:r>
                  </w:p>
                </w:txbxContent>
              </v:textbox>
            </v:shape>
          </v:group>
        </w:pict>
      </w:r>
      <w:r>
        <w:t>公司级</w:t>
      </w:r>
    </w:p>
    <w:p>
      <w:pPr>
        <w:pStyle w:val="BodyText"/>
        <w:rPr>
          <w:rFonts w:ascii="华文行楷"/>
          <w:sz w:val="20"/>
        </w:rPr>
      </w:pPr>
    </w:p>
    <w:p>
      <w:pPr>
        <w:pStyle w:val="BodyText"/>
        <w:rPr>
          <w:rFonts w:ascii="华文行楷"/>
          <w:sz w:val="20"/>
        </w:rPr>
      </w:pPr>
    </w:p>
    <w:p>
      <w:pPr>
        <w:pStyle w:val="BodyText"/>
        <w:rPr>
          <w:rFonts w:ascii="华文行楷"/>
          <w:sz w:val="20"/>
        </w:rPr>
      </w:pPr>
    </w:p>
    <w:p>
      <w:pPr>
        <w:pStyle w:val="BodyText"/>
        <w:rPr>
          <w:rFonts w:ascii="华文行楷"/>
          <w:sz w:val="20"/>
        </w:rPr>
      </w:pPr>
    </w:p>
    <w:p>
      <w:pPr>
        <w:pStyle w:val="BodyText"/>
        <w:spacing w:before="11"/>
        <w:rPr>
          <w:rFonts w:ascii="华文行楷"/>
          <w:sz w:val="23"/>
        </w:rPr>
      </w:pPr>
    </w:p>
    <w:p>
      <w:pPr>
        <w:spacing w:before="0" w:line="681" w:lineRule="exact"/>
        <w:ind w:left="1442" w:right="0" w:firstLine="0"/>
        <w:jc w:val="left"/>
        <w:rPr>
          <w:rFonts w:ascii="华文行楷" w:eastAsia="华文行楷" w:hint="eastAsia"/>
          <w:sz w:val="42"/>
        </w:rPr>
      </w:pPr>
      <w:r>
        <w:rPr>
          <w:rFonts w:ascii="华文行楷" w:eastAsia="华文行楷" w:hint="eastAsia"/>
          <w:sz w:val="42"/>
        </w:rPr>
        <w:t>项目级</w:t>
      </w:r>
    </w:p>
    <w:p>
      <w:pPr>
        <w:pStyle w:val="BodyText"/>
        <w:rPr>
          <w:rFonts w:ascii="华文行楷"/>
          <w:sz w:val="20"/>
        </w:rPr>
      </w:pPr>
    </w:p>
    <w:p>
      <w:pPr>
        <w:pStyle w:val="BodyText"/>
        <w:rPr>
          <w:rFonts w:ascii="华文行楷"/>
          <w:sz w:val="20"/>
        </w:rPr>
      </w:pPr>
    </w:p>
    <w:p>
      <w:pPr>
        <w:pStyle w:val="BodyText"/>
        <w:rPr>
          <w:rFonts w:ascii="华文行楷"/>
          <w:sz w:val="20"/>
        </w:rPr>
      </w:pPr>
    </w:p>
    <w:p>
      <w:pPr>
        <w:pStyle w:val="BodyText"/>
        <w:rPr>
          <w:rFonts w:ascii="华文行楷"/>
          <w:sz w:val="20"/>
        </w:rPr>
      </w:pPr>
    </w:p>
    <w:p>
      <w:pPr>
        <w:pStyle w:val="BodyText"/>
        <w:spacing w:before="7"/>
        <w:rPr>
          <w:rFonts w:ascii="华文行楷"/>
          <w:sz w:val="18"/>
        </w:rPr>
      </w:pPr>
    </w:p>
    <w:p>
      <w:pPr>
        <w:pStyle w:val="Heading2"/>
        <w:spacing w:line="681" w:lineRule="exact"/>
      </w:pPr>
      <w:r>
        <w:t>专业班组级</w:t>
      </w:r>
    </w:p>
    <w:p>
      <w:pPr>
        <w:pStyle w:val="BodyText"/>
        <w:rPr>
          <w:rFonts w:ascii="华文行楷"/>
          <w:sz w:val="20"/>
        </w:rPr>
      </w:pPr>
    </w:p>
    <w:p>
      <w:pPr>
        <w:pStyle w:val="BodyText"/>
        <w:rPr>
          <w:rFonts w:ascii="华文行楷"/>
          <w:sz w:val="20"/>
        </w:rPr>
      </w:pPr>
    </w:p>
    <w:p>
      <w:pPr>
        <w:pStyle w:val="BodyText"/>
        <w:rPr>
          <w:rFonts w:ascii="华文行楷"/>
          <w:sz w:val="20"/>
        </w:rPr>
      </w:pPr>
    </w:p>
    <w:p>
      <w:pPr>
        <w:pStyle w:val="BodyText"/>
        <w:rPr>
          <w:rFonts w:ascii="华文行楷"/>
          <w:sz w:val="16"/>
        </w:rPr>
      </w:pPr>
    </w:p>
    <w:p>
      <w:pPr>
        <w:pStyle w:val="Heading3"/>
        <w:tabs>
          <w:tab w:val="left" w:pos="1446"/>
        </w:tabs>
        <w:spacing w:before="49"/>
        <w:ind w:right="735"/>
        <w:jc w:val="center"/>
      </w:pPr>
      <w:r>
        <w:t>第二节</w:t>
        <w:tab/>
        <w:t>组织机构的职责</w:t>
      </w:r>
    </w:p>
    <w:p>
      <w:pPr>
        <w:pStyle w:val="BodyText"/>
        <w:spacing w:before="2"/>
        <w:rPr>
          <w:b/>
          <w:sz w:val="49"/>
        </w:rPr>
      </w:pPr>
    </w:p>
    <w:p>
      <w:pPr>
        <w:pStyle w:val="BodyText"/>
        <w:spacing w:line="364" w:lineRule="auto"/>
        <w:ind w:left="750" w:right="1538" w:firstLine="723"/>
      </w:pPr>
      <w:r>
        <w:rPr>
          <w:b/>
        </w:rPr>
        <w:t>工程部职责：</w:t>
      </w:r>
      <w:r>
        <w:t>根据工程进度计划合理安排各项工作，组织施工调度，并组织有关人员检查、落实计划完成情况及质量情况。</w:t>
      </w:r>
    </w:p>
    <w:p>
      <w:pPr>
        <w:pStyle w:val="BodyText"/>
        <w:spacing w:line="364" w:lineRule="auto"/>
        <w:ind w:left="750" w:right="1472" w:firstLine="720"/>
        <w:jc w:val="both"/>
      </w:pPr>
      <w:r>
        <w:rPr>
          <w:b/>
          <w:spacing w:val="4"/>
        </w:rPr>
        <w:t>技术部职责：</w:t>
      </w:r>
      <w:r>
        <w:t xml:space="preserve">在技术负责人领导下负责施工过程中的技术和质量、安全管理工作。做好洽商变更的往来和实施，编制施工方案和技术质量措施，把好每个施工环节中的施工技术质量关，提出各种施工合理化建议，负责各种材料进场的资质审查和质量验收，组织新材料， </w:t>
      </w:r>
      <w:r>
        <w:rPr>
          <w:spacing w:val="-4"/>
        </w:rPr>
        <w:t>新工艺，新技术的推广和实施；负责文明安全施工，安全保卫及管理人员后勤保障工作， 负</w:t>
      </w:r>
      <w:r>
        <w:t>责进场施工人员的安全教育及成品保护工作。</w:t>
      </w:r>
    </w:p>
    <w:p>
      <w:pPr>
        <w:pStyle w:val="BodyText"/>
        <w:spacing w:line="364" w:lineRule="auto"/>
        <w:ind w:left="750" w:right="1541" w:firstLine="720"/>
      </w:pPr>
      <w:r>
        <w:rPr>
          <w:b/>
        </w:rPr>
        <w:t>预算部职责：</w:t>
      </w:r>
      <w:r>
        <w:t>负责施工的材料计划，工程预、决算及劳务队结算工作，检查合同履行情况，并作好记录。</w:t>
      </w:r>
    </w:p>
    <w:p>
      <w:pPr>
        <w:pStyle w:val="BodyText"/>
        <w:spacing w:line="364" w:lineRule="auto"/>
        <w:ind w:left="750" w:right="1534" w:firstLine="727"/>
      </w:pPr>
      <w:r>
        <w:rPr>
          <w:b/>
        </w:rPr>
        <w:t>设备部职责：</w:t>
      </w:r>
      <w:r>
        <w:t>负责施工所需物资的采购、验收、搬运、贮存、防护和发放，并按程序进行标识或记录，以便追溯，对采购及进场材料的和设备的数量、质量、价格负责。</w:t>
      </w:r>
    </w:p>
    <w:p>
      <w:pPr>
        <w:pStyle w:val="BodyText"/>
        <w:spacing w:line="364" w:lineRule="auto"/>
        <w:ind w:left="750" w:right="1545" w:firstLine="723"/>
      </w:pPr>
      <w:r>
        <w:rPr>
          <w:b/>
        </w:rPr>
        <w:t>办公室：</w:t>
      </w:r>
      <w:r>
        <w:t>根据工程总进度、总计划，编制年、月、周的生产计划及主要材料进场计划， 并及时统计、整理各项指标完成情况。</w:t>
      </w:r>
    </w:p>
    <w:p>
      <w:pPr>
        <w:pStyle w:val="BodyText"/>
        <w:spacing w:line="364" w:lineRule="auto"/>
        <w:ind w:left="750" w:right="1534" w:firstLine="723"/>
      </w:pPr>
      <w:r>
        <w:rPr>
          <w:b/>
        </w:rPr>
        <w:t>项目负责人职责：</w:t>
      </w:r>
      <w:r>
        <w:t>对工程全面负责，在组织工程的施工中，建立工程项目的质量保证体系，明确质量分工，确保资源充分配置，做好质量审核工作，在施工中认真执行施工组织设</w:t>
      </w:r>
    </w:p>
    <w:p>
      <w:pPr>
        <w:spacing w:after="0" w:line="364" w:lineRule="auto"/>
        <w:sectPr>
          <w:headerReference w:type="default" r:id="rId29"/>
          <w:footerReference w:type="default" r:id="rId30"/>
          <w:pgSz w:w="17860" w:h="25260"/>
          <w:pgMar w:top="1360" w:right="0" w:bottom="2040" w:left="1140" w:header="1031" w:footer="1843"/>
          <w:pgNumType w:start="13"/>
          <w:cols w:space="708"/>
        </w:sectPr>
      </w:pPr>
    </w:p>
    <w:p>
      <w:pPr>
        <w:pStyle w:val="BodyText"/>
        <w:rPr>
          <w:sz w:val="20"/>
        </w:rPr>
      </w:pPr>
    </w:p>
    <w:p>
      <w:pPr>
        <w:pStyle w:val="BodyText"/>
        <w:rPr>
          <w:sz w:val="20"/>
        </w:rPr>
      </w:pPr>
    </w:p>
    <w:p>
      <w:pPr>
        <w:pStyle w:val="BodyText"/>
        <w:spacing w:before="5"/>
        <w:rPr>
          <w:sz w:val="25"/>
        </w:rPr>
      </w:pPr>
    </w:p>
    <w:p>
      <w:pPr>
        <w:pStyle w:val="BodyText"/>
        <w:spacing w:before="49" w:line="362" w:lineRule="auto"/>
        <w:ind w:left="750" w:right="1206"/>
      </w:pPr>
      <w:r>
        <w:t>计，组织质量检查和评定，制定措施，确保施工过程处于受控状态，工程质量达到合同要求， 对工程的质量负全面责任。</w:t>
      </w:r>
    </w:p>
    <w:p>
      <w:pPr>
        <w:pStyle w:val="BodyText"/>
        <w:spacing w:before="8" w:line="364" w:lineRule="auto"/>
        <w:ind w:left="750" w:right="1538" w:firstLine="720"/>
        <w:jc w:val="both"/>
      </w:pPr>
      <w:r>
        <w:rPr>
          <w:b/>
        </w:rPr>
        <w:t>技术负责人职责：</w:t>
      </w:r>
      <w:r>
        <w:t>在项目负责人领导下，抓好质量管理的具体工作，实施施工组织设计中制定的各项技术质量措施，实现合同中承诺的工程质量目标，对工程质量负主要责任。负责过程施工的技术交底、质量检查、检验、试验等级评定的组织或具体工作，保证过程施工始终处于受控状态。</w:t>
      </w:r>
    </w:p>
    <w:p>
      <w:pPr>
        <w:pStyle w:val="BodyText"/>
        <w:rPr>
          <w:sz w:val="30"/>
        </w:rPr>
      </w:pPr>
    </w:p>
    <w:p>
      <w:pPr>
        <w:pStyle w:val="Heading3"/>
        <w:tabs>
          <w:tab w:val="left" w:pos="1446"/>
        </w:tabs>
        <w:spacing w:before="1"/>
        <w:ind w:right="735"/>
        <w:jc w:val="center"/>
      </w:pPr>
      <w:r>
        <w:t>第三节</w:t>
        <w:tab/>
        <w:t>组织机构的运行</w:t>
      </w:r>
    </w:p>
    <w:p>
      <w:pPr>
        <w:pStyle w:val="BodyText"/>
        <w:spacing w:before="2"/>
        <w:rPr>
          <w:b/>
          <w:sz w:val="49"/>
        </w:rPr>
      </w:pPr>
    </w:p>
    <w:p>
      <w:pPr>
        <w:pStyle w:val="BodyText"/>
        <w:spacing w:line="364" w:lineRule="auto"/>
        <w:ind w:left="750" w:right="1566" w:firstLine="720"/>
        <w:jc w:val="both"/>
      </w:pPr>
      <w:r>
        <w:rPr>
          <w:spacing w:val="-1"/>
        </w:rPr>
        <w:t>一、根据本工程各方面情况及特点，有针对性的组建项目班子，全班人选将处于启动状</w:t>
      </w:r>
      <w:r>
        <w:t>态，未进场之前可根据设计要求积极为本工程做好开工前的准备工作（</w:t>
      </w:r>
      <w:r>
        <w:rPr>
          <w:spacing w:val="-2"/>
        </w:rPr>
        <w:t>材料、机械、技术等</w:t>
      </w:r>
      <w:r>
        <w:t>准备工作与策划工作</w:t>
      </w:r>
      <w:r>
        <w:rPr>
          <w:spacing w:val="-180"/>
        </w:rPr>
        <w:t>）</w:t>
      </w:r>
      <w:r>
        <w:t>，并且以无条件满足本工程需要为前提。</w:t>
      </w:r>
    </w:p>
    <w:p>
      <w:pPr>
        <w:pStyle w:val="BodyText"/>
        <w:spacing w:before="179" w:line="364" w:lineRule="auto"/>
        <w:ind w:left="750" w:right="1566" w:firstLine="720"/>
        <w:jc w:val="both"/>
      </w:pPr>
      <w:r>
        <w:t>二、根据项目部的工作实际，具体明确每个项目管理人员的责、权、利，使全体管理人员有条不紊、忙而有序地开展工作，从而较大幅度提高项目负责人的工作效率，有效促进管理整体实力强化，使项目部管理体系有更多的精力和时间来分析运筹各种复杂的管理局面， 做到项目整体下活一盘棋，充分发挥每个棋子的作用，并且决策有的放矢，成竹在胸，不打无把握之仗，无准备之仗。</w:t>
      </w:r>
    </w:p>
    <w:p>
      <w:pPr>
        <w:pStyle w:val="BodyText"/>
        <w:spacing w:line="364" w:lineRule="auto"/>
        <w:ind w:left="750" w:right="1296" w:firstLine="720"/>
      </w:pPr>
      <w:r>
        <w:t>三、以已制定的各项目管理制度来指导、督促、规范每个管理人员的工作质量、效率。变“人管人</w:t>
      </w:r>
      <w:r>
        <w:rPr>
          <w:spacing w:val="-22"/>
        </w:rPr>
        <w:t>”“人盯人”为“制度管理人</w:t>
      </w:r>
      <w:r>
        <w:rPr>
          <w:spacing w:val="-17"/>
        </w:rPr>
        <w:t>”，做到项目管理“有章可循，执法必严、违章必纠</w:t>
      </w:r>
      <w:r>
        <w:rPr>
          <w:spacing w:val="-167"/>
        </w:rPr>
        <w:t>”，</w:t>
      </w:r>
      <w:r>
        <w:t>这样形成军令如山，赏罚分明的先进管理模式。</w:t>
      </w:r>
    </w:p>
    <w:p>
      <w:pPr>
        <w:pStyle w:val="BodyText"/>
        <w:spacing w:before="174" w:line="364" w:lineRule="auto"/>
        <w:ind w:left="750" w:right="1566" w:firstLine="720"/>
        <w:jc w:val="both"/>
      </w:pPr>
      <w:r>
        <w:t>四、我公司项目管理向来将工程的社会效益看重于经济效益，将项目职业道德作为专项考核制度，并在项目管理中大力提倡和推广，我们将一如既往地实行这一制度，以赢得客户的信任及市场的回报。</w:t>
      </w:r>
    </w:p>
    <w:p>
      <w:pPr>
        <w:pStyle w:val="BodyText"/>
        <w:spacing w:line="364" w:lineRule="auto"/>
        <w:ind w:left="750" w:right="1566" w:firstLine="720"/>
        <w:jc w:val="both"/>
      </w:pPr>
      <w:r>
        <w:t>具体做法是把项目施工职业道德的具体含义、标准分解落实到项目部每个管理人员和操作人头上，并与他们的收入挂钩，形成了自觉抵制施工质量和材料质量上的以次充好、偷工减料、弄虚作假等不良行为，施工质量做到建设单位代表与监理人员是否在场都一个样，让建设单位放心。</w:t>
      </w:r>
    </w:p>
    <w:p>
      <w:pPr>
        <w:spacing w:after="0" w:line="364" w:lineRule="auto"/>
        <w:jc w:val="both"/>
        <w:sectPr>
          <w:headerReference w:type="default" r:id="rId31"/>
          <w:footerReference w:type="default" r:id="rId32"/>
          <w:pgSz w:w="17860" w:h="25260"/>
          <w:pgMar w:top="1360" w:right="0" w:bottom="2040" w:left="1140" w:header="1031" w:footer="1843"/>
          <w:pgNumType w:start="14"/>
          <w:cols w:space="708"/>
        </w:sectPr>
      </w:pPr>
    </w:p>
    <w:p>
      <w:pPr>
        <w:pStyle w:val="BodyText"/>
        <w:rPr>
          <w:sz w:val="20"/>
        </w:rPr>
      </w:pPr>
    </w:p>
    <w:p>
      <w:pPr>
        <w:pStyle w:val="BodyText"/>
        <w:rPr>
          <w:sz w:val="20"/>
        </w:rPr>
      </w:pPr>
    </w:p>
    <w:p>
      <w:pPr>
        <w:pStyle w:val="BodyText"/>
        <w:spacing w:before="5"/>
        <w:rPr>
          <w:sz w:val="25"/>
        </w:rPr>
      </w:pPr>
    </w:p>
    <w:p>
      <w:pPr>
        <w:pStyle w:val="Heading3"/>
        <w:tabs>
          <w:tab w:val="left" w:pos="7634"/>
        </w:tabs>
        <w:spacing w:before="49" w:line="614" w:lineRule="auto"/>
        <w:ind w:left="6187" w:right="6924"/>
        <w:jc w:val="center"/>
      </w:pPr>
      <w:r>
        <w:t>第五章</w:t>
        <w:tab/>
      </w:r>
      <w:r>
        <w:rPr>
          <w:w w:val="95"/>
        </w:rPr>
        <w:t>施工准备措</w:t>
      </w:r>
      <w:r>
        <w:rPr>
          <w:spacing w:val="-19"/>
          <w:w w:val="95"/>
        </w:rPr>
        <w:t>施</w:t>
      </w:r>
      <w:r>
        <w:t>第一节</w:t>
        <w:tab/>
      </w:r>
      <w:r>
        <w:rPr>
          <w:w w:val="95"/>
        </w:rPr>
        <w:t>施工现场准</w:t>
      </w:r>
      <w:r>
        <w:rPr>
          <w:spacing w:val="-19"/>
          <w:w w:val="95"/>
        </w:rPr>
        <w:t>备</w:t>
      </w:r>
    </w:p>
    <w:p>
      <w:pPr>
        <w:pStyle w:val="BodyText"/>
        <w:spacing w:line="368" w:lineRule="exact"/>
        <w:ind w:left="1478"/>
      </w:pPr>
      <w:r>
        <w:t>施工单位接到中标通知书后，与业主进行合同签订的同时，开始施工现场准备工作，施</w:t>
      </w:r>
    </w:p>
    <w:p>
      <w:pPr>
        <w:pStyle w:val="BodyText"/>
        <w:spacing w:before="241"/>
        <w:ind w:left="750"/>
      </w:pPr>
      <w:r>
        <w:t>工现场准备工作主要应做好以下几项工作：</w:t>
      </w:r>
    </w:p>
    <w:p>
      <w:pPr>
        <w:pStyle w:val="BodyText"/>
        <w:spacing w:before="241"/>
        <w:ind w:left="1470"/>
      </w:pPr>
      <w:r>
        <w:t>（一）复查和了解现场</w:t>
      </w:r>
    </w:p>
    <w:p>
      <w:pPr>
        <w:pStyle w:val="BodyText"/>
        <w:spacing w:before="237" w:line="364" w:lineRule="auto"/>
        <w:ind w:left="750" w:right="1559" w:firstLine="727"/>
      </w:pPr>
      <w:r>
        <w:t>复查和了解现场的地形、地质、文化、气象、水源、电源、料源或料场、交通运输、通信联络以及城镇建设规划、环境保护等有关情况。</w:t>
      </w:r>
    </w:p>
    <w:p>
      <w:pPr>
        <w:pStyle w:val="BodyText"/>
        <w:spacing w:line="364" w:lineRule="auto"/>
        <w:ind w:left="750" w:right="1559" w:firstLine="727"/>
      </w:pPr>
      <w:r>
        <w:t>对于扩（改）建工程，应将拟保留的原有通信、供电、供水、排水沟管、雨污井等地下设施复查清楚，在施工中要采取保护措施，防止损坏。</w:t>
      </w:r>
    </w:p>
    <w:p>
      <w:pPr>
        <w:pStyle w:val="BodyText"/>
        <w:spacing w:line="364" w:lineRule="auto"/>
        <w:ind w:left="750" w:right="1559" w:firstLine="727"/>
      </w:pPr>
      <w:r>
        <w:t>（二）确定工地范围。施工单位应根据施工图纸和施工临时需要确定工地范围，并与地方有关人员到现场一一核实、绘出地界、设立标志。</w:t>
      </w:r>
    </w:p>
    <w:p>
      <w:pPr>
        <w:pStyle w:val="BodyText"/>
        <w:spacing w:line="364" w:lineRule="auto"/>
        <w:ind w:left="750" w:right="1559" w:firstLine="727"/>
      </w:pPr>
      <w:r>
        <w:t>（三）清除现场障碍。施工现场范围内的障碍如建筑物、水井、各种管线、道路、等必须拆除或改建，以利施工的全面展开。</w:t>
      </w:r>
    </w:p>
    <w:p>
      <w:pPr>
        <w:pStyle w:val="BodyText"/>
        <w:spacing w:line="364" w:lineRule="auto"/>
        <w:ind w:left="750" w:right="1559" w:firstLine="727"/>
      </w:pPr>
      <w:r>
        <w:t>（四）</w:t>
      </w:r>
      <w:r>
        <w:rPr>
          <w:spacing w:val="-1"/>
        </w:rPr>
        <w:t>办妥有关手续。障碍物的拆迁等都必须事先与有关部门协商，办妥一切手续后方</w:t>
      </w:r>
      <w:r>
        <w:t>可进行。</w:t>
      </w:r>
    </w:p>
    <w:p>
      <w:pPr>
        <w:pStyle w:val="BodyText"/>
        <w:spacing w:line="364" w:lineRule="auto"/>
        <w:ind w:left="750" w:right="1566" w:firstLine="720"/>
        <w:jc w:val="both"/>
      </w:pPr>
      <w:r>
        <w:t>（五）</w:t>
      </w:r>
      <w:r>
        <w:rPr>
          <w:spacing w:val="-1"/>
        </w:rPr>
        <w:t>作好现场规划。施工单位按照施工总平面图搭设工棚、仓库、加工厂和预制厂； 安装供水管线、架设供电和通信线路；设置料场、车场、搅拌站；修筑临时道路和临时排水</w:t>
      </w:r>
      <w:r>
        <w:t>设施等。</w:t>
      </w:r>
    </w:p>
    <w:p>
      <w:pPr>
        <w:pStyle w:val="BodyText"/>
        <w:spacing w:line="460" w:lineRule="exact"/>
        <w:ind w:left="1470"/>
      </w:pPr>
      <w:r>
        <w:t>（六）道路安全畅通。</w:t>
      </w:r>
    </w:p>
    <w:p>
      <w:pPr>
        <w:pStyle w:val="BodyText"/>
        <w:spacing w:before="7"/>
        <w:rPr>
          <w:sz w:val="48"/>
        </w:rPr>
      </w:pPr>
    </w:p>
    <w:p>
      <w:pPr>
        <w:pStyle w:val="Heading3"/>
        <w:tabs>
          <w:tab w:val="left" w:pos="1446"/>
        </w:tabs>
        <w:ind w:right="735"/>
        <w:jc w:val="center"/>
      </w:pPr>
      <w:r>
        <w:t>第二节</w:t>
        <w:tab/>
        <w:t>人机材料准备</w:t>
      </w:r>
    </w:p>
    <w:p>
      <w:pPr>
        <w:pStyle w:val="BodyText"/>
        <w:spacing w:before="1"/>
        <w:rPr>
          <w:b/>
          <w:sz w:val="49"/>
        </w:rPr>
      </w:pPr>
    </w:p>
    <w:p>
      <w:pPr>
        <w:pStyle w:val="BodyText"/>
        <w:spacing w:before="1"/>
        <w:ind w:left="1470"/>
      </w:pPr>
      <w:r>
        <w:t>（一）劳动力</w:t>
      </w:r>
    </w:p>
    <w:p>
      <w:pPr>
        <w:pStyle w:val="BodyText"/>
        <w:spacing w:before="238" w:line="364" w:lineRule="auto"/>
        <w:ind w:left="750" w:right="1206" w:firstLine="727"/>
      </w:pPr>
      <w:r>
        <w:t>市政施工需要大量劳动力，而且时间相对集中，因此，开工前落实劳力来源，按计划适时组织进（退）场，是顺利开展施工、按期完成任务、避免停工或窝工浪费的重要条件之一。</w:t>
      </w:r>
    </w:p>
    <w:p>
      <w:pPr>
        <w:pStyle w:val="BodyText"/>
        <w:spacing w:line="459" w:lineRule="exact"/>
        <w:ind w:left="1470"/>
      </w:pPr>
      <w:r>
        <w:t>目前市政工程施工劳力多为民工，组织民工队伍时做好以下工作：</w:t>
      </w:r>
    </w:p>
    <w:p>
      <w:pPr>
        <w:pStyle w:val="ListParagraph"/>
        <w:numPr>
          <w:ilvl w:val="0"/>
          <w:numId w:val="51"/>
        </w:numPr>
        <w:tabs>
          <w:tab w:val="left" w:pos="2354"/>
        </w:tabs>
        <w:spacing w:before="241" w:after="0" w:line="364" w:lineRule="auto"/>
        <w:ind w:left="750" w:right="1406" w:firstLine="702"/>
        <w:jc w:val="left"/>
        <w:rPr>
          <w:sz w:val="36"/>
        </w:rPr>
      </w:pPr>
      <w:r>
        <w:rPr>
          <w:spacing w:val="-1"/>
          <w:sz w:val="36"/>
        </w:rPr>
        <w:t>要注重素质。民工素质直接影响工程质量，民工队伍素质审查要严把“四关”，即</w:t>
      </w:r>
      <w:r>
        <w:rPr>
          <w:sz w:val="36"/>
        </w:rPr>
        <w:t>政治素质、道德纪律、身体条件和技术水平四个方面。政治素质：主要看参加施工的动机， 要有为社会主义建设作贡献、尽义务的意识，道德纪律：主要看民工队伍的精神面貌、组织</w:t>
      </w:r>
    </w:p>
    <w:p>
      <w:pPr>
        <w:spacing w:after="0" w:line="364" w:lineRule="auto"/>
        <w:jc w:val="left"/>
        <w:rPr>
          <w:sz w:val="36"/>
        </w:rPr>
        <w:sectPr>
          <w:headerReference w:type="default" r:id="rId33"/>
          <w:footerReference w:type="default" r:id="rId34"/>
          <w:pgSz w:w="17860" w:h="25260"/>
          <w:pgMar w:top="1360" w:right="0" w:bottom="2040" w:left="1140" w:header="1031" w:footer="1843"/>
          <w:pgNumType w:start="15"/>
          <w:cols w:space="708"/>
        </w:sectPr>
      </w:pPr>
    </w:p>
    <w:p>
      <w:pPr>
        <w:pStyle w:val="BodyText"/>
        <w:rPr>
          <w:sz w:val="20"/>
        </w:rPr>
      </w:pPr>
    </w:p>
    <w:p>
      <w:pPr>
        <w:pStyle w:val="BodyText"/>
        <w:rPr>
          <w:sz w:val="20"/>
        </w:rPr>
      </w:pPr>
    </w:p>
    <w:p>
      <w:pPr>
        <w:pStyle w:val="BodyText"/>
        <w:spacing w:before="5"/>
        <w:rPr>
          <w:sz w:val="25"/>
        </w:rPr>
      </w:pPr>
    </w:p>
    <w:p>
      <w:pPr>
        <w:pStyle w:val="BodyText"/>
        <w:spacing w:before="49" w:line="364" w:lineRule="auto"/>
        <w:ind w:left="750" w:right="1566"/>
        <w:jc w:val="both"/>
      </w:pPr>
      <w:r>
        <w:t>纪律性，要求是一支能吃苦耐劳、有组织、守纪律、过得硬、有领导的队伍；身体条件：市政工程施工劳动强度很大，作业时间长，有时要发扬连续作战的精神，没有健康的体格是难以完成任务的，故要选身强力壮以中青年为主的队伍；技术水平：应选择参加过市政工程施工的队伍，他们中有相对稳定的作业手、泥瓦工、木工、电工等技术工人，具有一定的独立施工能力。</w:t>
      </w:r>
    </w:p>
    <w:p>
      <w:pPr>
        <w:pStyle w:val="ListParagraph"/>
        <w:numPr>
          <w:ilvl w:val="0"/>
          <w:numId w:val="54"/>
        </w:numPr>
        <w:tabs>
          <w:tab w:val="left" w:pos="2318"/>
        </w:tabs>
        <w:spacing w:before="0" w:after="0" w:line="364" w:lineRule="auto"/>
        <w:ind w:left="750" w:right="1206" w:firstLine="666"/>
        <w:jc w:val="left"/>
        <w:rPr>
          <w:sz w:val="36"/>
        </w:rPr>
      </w:pPr>
      <w:r>
        <w:rPr>
          <w:spacing w:val="-13"/>
          <w:sz w:val="36"/>
        </w:rPr>
        <w:t xml:space="preserve">要注重教育。教育是先导，只有适时耐心的教育，才能使民工队伍的素质不断提高。教育内容要有针对性，包括：改革开放政策与形势教育、法制教育、作风纪律教育、文化技 </w:t>
      </w:r>
      <w:r>
        <w:rPr>
          <w:spacing w:val="-14"/>
          <w:sz w:val="36"/>
        </w:rPr>
        <w:t>术教育等。特别是在开工前，对进场民工要进行集中教育。要把工程建设的意义、任务情况、</w:t>
      </w:r>
      <w:r>
        <w:rPr>
          <w:spacing w:val="-1"/>
          <w:sz w:val="36"/>
        </w:rPr>
        <w:t>质量要求、效益情况交待给大家，使大家心中有数。从而感到工程施工责任重大、任务光荣、</w:t>
      </w:r>
      <w:r>
        <w:rPr>
          <w:sz w:val="36"/>
        </w:rPr>
        <w:t>效益不错，从而安下心来，积极热情地投入施工。</w:t>
      </w:r>
    </w:p>
    <w:p>
      <w:pPr>
        <w:pStyle w:val="ListParagraph"/>
        <w:numPr>
          <w:ilvl w:val="0"/>
          <w:numId w:val="54"/>
        </w:numPr>
        <w:tabs>
          <w:tab w:val="left" w:pos="2354"/>
        </w:tabs>
        <w:spacing w:before="0" w:after="0" w:line="364" w:lineRule="auto"/>
        <w:ind w:left="750" w:right="1406" w:firstLine="702"/>
        <w:jc w:val="left"/>
        <w:rPr>
          <w:sz w:val="36"/>
        </w:rPr>
      </w:pPr>
      <w:r>
        <w:rPr>
          <w:spacing w:val="-1"/>
          <w:sz w:val="36"/>
        </w:rPr>
        <w:t>签订好施工合同。在市场经济条件下，民工参加工程建设，希望获得好的经济效益</w:t>
      </w:r>
      <w:r>
        <w:rPr>
          <w:sz w:val="36"/>
        </w:rPr>
        <w:t>是无可非议的。要使民工安心施工，把精力集中到工程质量上来，必须按经济规律办事，改过去的任务分配制为合同制。合同内容应包含人员数量、工程数量、取费标准、质量标准、奖罚标准、施工进度、安全施工等方面。</w:t>
      </w:r>
    </w:p>
    <w:p>
      <w:pPr>
        <w:pStyle w:val="BodyText"/>
        <w:spacing w:line="458" w:lineRule="exact"/>
        <w:ind w:left="1470"/>
      </w:pPr>
      <w:r>
        <w:t>（二）机具设备</w:t>
      </w:r>
    </w:p>
    <w:p>
      <w:pPr>
        <w:pStyle w:val="BodyText"/>
        <w:spacing w:before="233" w:line="364" w:lineRule="auto"/>
        <w:ind w:left="750" w:right="1206" w:firstLine="727"/>
      </w:pPr>
      <w:r>
        <w:t xml:space="preserve">市政工程施工需要大量的机械设备和运输车辆，其中大、中型机械设备和运输车辆更是施工的主力。在以往施工时，常因某一关键机械（或设备、车辆）跟不上而严重影响施工， 造成很大浪费。这种现象多为准备工作不充分或计划不落实所致。因此，施工单位根据现有 </w:t>
      </w:r>
      <w:r>
        <w:rPr>
          <w:spacing w:val="-1"/>
        </w:rPr>
        <w:t xml:space="preserve">装备的数量、质量情况和周密的计划，分期分批地组织进场。其中需要维修、租赁和购置的， </w:t>
      </w:r>
      <w:r>
        <w:t>应按计划落实，并要适当留有备份，以保证施工的需要。</w:t>
      </w:r>
    </w:p>
    <w:p>
      <w:pPr>
        <w:pStyle w:val="BodyText"/>
        <w:spacing w:line="455" w:lineRule="exact"/>
        <w:ind w:left="1470"/>
      </w:pPr>
      <w:r>
        <w:t>（三）材料</w:t>
      </w:r>
    </w:p>
    <w:p>
      <w:pPr>
        <w:pStyle w:val="BodyText"/>
        <w:spacing w:before="241" w:line="364" w:lineRule="auto"/>
        <w:ind w:left="750" w:right="1206" w:firstLine="727"/>
      </w:pPr>
      <w:r>
        <w:t>市政工程施工需要大量材料，除水泥、波纹管、沥青路灯、树苗、透水砖、电线电缆等</w:t>
      </w:r>
      <w:r>
        <w:rPr>
          <w:spacing w:val="-1"/>
        </w:rPr>
        <w:t xml:space="preserve">主要外购材料外，还有砂、石、等大宗的地方材料，材料费占到工程总费用的三分之二左右， </w:t>
      </w:r>
      <w:r>
        <w:t xml:space="preserve">因此，其费用高低直接关系到工程造价。同时，材料的品质、数量、以及能否及时供应也是 </w:t>
      </w:r>
      <w:r>
        <w:rPr>
          <w:spacing w:val="-1"/>
        </w:rPr>
        <w:t>决定工程质量和工期的重要环节。材料准备工作的要点是：品质合格、数量充足、价格低廉、</w:t>
      </w:r>
      <w:r>
        <w:t xml:space="preserve">运输方便、不误使用。在保证材料品质的前提下，本着就地取材的原则，广泛调查料源、价 </w:t>
      </w:r>
      <w:r>
        <w:rPr>
          <w:spacing w:val="-1"/>
        </w:rPr>
        <w:t xml:space="preserve">格、运输道路、工具和费用等，做好技术经济比较，择优选用，同时根据使用计划组织进场， </w:t>
      </w:r>
      <w:r>
        <w:t>力争节省投资。</w:t>
      </w:r>
    </w:p>
    <w:p>
      <w:pPr>
        <w:spacing w:after="0" w:line="364" w:lineRule="auto"/>
        <w:sectPr>
          <w:headerReference w:type="default" r:id="rId35"/>
          <w:footerReference w:type="default" r:id="rId36"/>
          <w:pgSz w:w="17860" w:h="25260"/>
          <w:pgMar w:top="1360" w:right="0" w:bottom="2040" w:left="1140" w:header="1031" w:footer="1843"/>
          <w:pgNumType w:start="16"/>
          <w:cols w:space="708"/>
        </w:sectPr>
      </w:pPr>
    </w:p>
    <w:p>
      <w:pPr>
        <w:pStyle w:val="BodyText"/>
        <w:rPr>
          <w:sz w:val="20"/>
        </w:rPr>
      </w:pPr>
    </w:p>
    <w:p>
      <w:pPr>
        <w:pStyle w:val="BodyText"/>
        <w:rPr>
          <w:sz w:val="20"/>
        </w:rPr>
      </w:pPr>
    </w:p>
    <w:p>
      <w:pPr>
        <w:pStyle w:val="BodyText"/>
        <w:spacing w:before="1"/>
        <w:rPr>
          <w:sz w:val="25"/>
        </w:rPr>
      </w:pPr>
    </w:p>
    <w:p>
      <w:pPr>
        <w:pStyle w:val="Heading3"/>
        <w:tabs>
          <w:tab w:val="left" w:pos="1446"/>
        </w:tabs>
        <w:spacing w:before="50"/>
        <w:ind w:right="735"/>
        <w:jc w:val="center"/>
      </w:pPr>
      <w:r>
        <w:t>第三节</w:t>
        <w:tab/>
        <w:t>施工技术准备</w:t>
      </w:r>
    </w:p>
    <w:p>
      <w:pPr>
        <w:pStyle w:val="BodyText"/>
        <w:spacing w:before="5"/>
        <w:rPr>
          <w:b/>
          <w:sz w:val="49"/>
        </w:rPr>
      </w:pPr>
    </w:p>
    <w:p>
      <w:pPr>
        <w:pStyle w:val="BodyText"/>
        <w:ind w:left="1470"/>
      </w:pPr>
      <w:r>
        <w:t>（一）熟悉图纸资料和有关文件</w:t>
      </w:r>
    </w:p>
    <w:p>
      <w:pPr>
        <w:pStyle w:val="BodyText"/>
        <w:spacing w:before="237" w:line="364" w:lineRule="auto"/>
        <w:ind w:left="750" w:right="1559" w:firstLine="727"/>
      </w:pPr>
      <w:r>
        <w:t>施工单位接受工程任务后，应全面熟悉施工图纸、资料和有关文件，参加业主工程主管部门或建设单位组织的设计交底和图纸会审并作好记录。</w:t>
      </w:r>
    </w:p>
    <w:p>
      <w:pPr>
        <w:pStyle w:val="ListParagraph"/>
        <w:numPr>
          <w:ilvl w:val="0"/>
          <w:numId w:val="50"/>
        </w:numPr>
        <w:tabs>
          <w:tab w:val="left" w:pos="2350"/>
        </w:tabs>
        <w:spacing w:before="0" w:after="0" w:line="364" w:lineRule="auto"/>
        <w:ind w:left="750" w:right="1408" w:firstLine="698"/>
        <w:jc w:val="left"/>
        <w:rPr>
          <w:sz w:val="36"/>
        </w:rPr>
      </w:pPr>
      <w:r>
        <w:rPr>
          <w:spacing w:val="-1"/>
          <w:sz w:val="36"/>
        </w:rPr>
        <w:t>设计图纸是施工的依据，施工单位和全体施工人员必须按图施工，未经业主和监理</w:t>
      </w:r>
      <w:r>
        <w:rPr>
          <w:sz w:val="36"/>
        </w:rPr>
        <w:t>工程师同意，施工单位和施工人员无权修改设计图纸，更不能没有设计图纸就擅自施工。</w:t>
      </w:r>
    </w:p>
    <w:p>
      <w:pPr>
        <w:pStyle w:val="ListParagraph"/>
        <w:numPr>
          <w:ilvl w:val="0"/>
          <w:numId w:val="50"/>
        </w:numPr>
        <w:tabs>
          <w:tab w:val="left" w:pos="2350"/>
        </w:tabs>
        <w:spacing w:before="0" w:after="0" w:line="364" w:lineRule="auto"/>
        <w:ind w:left="750" w:right="1408" w:firstLine="698"/>
        <w:jc w:val="left"/>
        <w:rPr>
          <w:sz w:val="36"/>
        </w:rPr>
      </w:pPr>
      <w:r>
        <w:rPr>
          <w:spacing w:val="-1"/>
          <w:sz w:val="36"/>
        </w:rPr>
        <w:t>施工单位应组织有关人员对施工图纸和资料进行学习和自审，做到心中有数，如有</w:t>
      </w:r>
      <w:r>
        <w:rPr>
          <w:sz w:val="36"/>
        </w:rPr>
        <w:t>疑问或发现差错应在设计交底和图纸会审中提出，请上级给予解答。</w:t>
      </w:r>
    </w:p>
    <w:p>
      <w:pPr>
        <w:pStyle w:val="ListParagraph"/>
        <w:numPr>
          <w:ilvl w:val="0"/>
          <w:numId w:val="50"/>
        </w:numPr>
        <w:tabs>
          <w:tab w:val="left" w:pos="2372"/>
        </w:tabs>
        <w:spacing w:before="0" w:after="0" w:line="364" w:lineRule="auto"/>
        <w:ind w:left="1470" w:right="6068" w:firstLine="0"/>
        <w:jc w:val="left"/>
        <w:rPr>
          <w:sz w:val="36"/>
        </w:rPr>
      </w:pPr>
      <w:r>
        <w:rPr>
          <w:spacing w:val="-1"/>
          <w:sz w:val="36"/>
        </w:rPr>
        <w:t xml:space="preserve">设计交底和图纸会审中，着重要解决以下几个问题： </w:t>
      </w:r>
      <w:r>
        <w:rPr>
          <w:sz w:val="36"/>
        </w:rPr>
        <w:t>1．设计依据与施工现场的实际情况是否一致。</w:t>
      </w:r>
    </w:p>
    <w:p>
      <w:pPr>
        <w:pStyle w:val="ListParagraph"/>
        <w:numPr>
          <w:ilvl w:val="0"/>
          <w:numId w:val="49"/>
        </w:numPr>
        <w:tabs>
          <w:tab w:val="left" w:pos="2012"/>
        </w:tabs>
        <w:spacing w:before="0" w:after="0" w:line="459" w:lineRule="exact"/>
        <w:ind w:left="2011" w:right="0" w:hanging="542"/>
        <w:jc w:val="left"/>
        <w:rPr>
          <w:sz w:val="36"/>
        </w:rPr>
      </w:pPr>
      <w:r>
        <w:rPr>
          <w:sz w:val="36"/>
        </w:rPr>
        <w:t>设计中所提出的工程材料、施工工艺的特殊要求，施工单位能否实现和解决。</w:t>
      </w:r>
    </w:p>
    <w:p>
      <w:pPr>
        <w:pStyle w:val="ListParagraph"/>
        <w:numPr>
          <w:ilvl w:val="0"/>
          <w:numId w:val="49"/>
        </w:numPr>
        <w:tabs>
          <w:tab w:val="left" w:pos="2012"/>
        </w:tabs>
        <w:spacing w:before="236" w:after="0" w:line="240" w:lineRule="auto"/>
        <w:ind w:left="2011" w:right="0" w:hanging="542"/>
        <w:jc w:val="left"/>
        <w:rPr>
          <w:sz w:val="36"/>
        </w:rPr>
      </w:pPr>
      <w:r>
        <w:rPr>
          <w:sz w:val="36"/>
        </w:rPr>
        <w:t>设计能否满足工程质量及安全要求，是否符合国家和有关规范、标准。</w:t>
      </w:r>
    </w:p>
    <w:p>
      <w:pPr>
        <w:pStyle w:val="ListParagraph"/>
        <w:numPr>
          <w:ilvl w:val="0"/>
          <w:numId w:val="49"/>
        </w:numPr>
        <w:tabs>
          <w:tab w:val="left" w:pos="2012"/>
        </w:tabs>
        <w:spacing w:before="237" w:after="0" w:line="364" w:lineRule="auto"/>
        <w:ind w:left="750" w:right="1386" w:firstLine="720"/>
        <w:jc w:val="left"/>
        <w:rPr>
          <w:sz w:val="36"/>
        </w:rPr>
      </w:pPr>
      <w:r>
        <w:rPr>
          <w:sz w:val="36"/>
        </w:rPr>
        <w:t>施工图纸中土建及其它专业（水、电、通信、原有雨水、污水管道等）</w:t>
      </w:r>
      <w:r>
        <w:rPr>
          <w:spacing w:val="-3"/>
          <w:sz w:val="36"/>
        </w:rPr>
        <w:t>的相互之间有</w:t>
      </w:r>
      <w:r>
        <w:rPr>
          <w:sz w:val="36"/>
        </w:rPr>
        <w:t>无矛盾，图纸及说明是否齐全。</w:t>
      </w:r>
    </w:p>
    <w:p>
      <w:pPr>
        <w:pStyle w:val="ListParagraph"/>
        <w:numPr>
          <w:ilvl w:val="0"/>
          <w:numId w:val="49"/>
        </w:numPr>
        <w:tabs>
          <w:tab w:val="left" w:pos="2012"/>
        </w:tabs>
        <w:spacing w:before="2" w:after="0" w:line="240" w:lineRule="auto"/>
        <w:ind w:left="2011" w:right="0" w:hanging="542"/>
        <w:jc w:val="left"/>
        <w:rPr>
          <w:sz w:val="36"/>
        </w:rPr>
      </w:pPr>
      <w:r>
        <w:rPr>
          <w:sz w:val="36"/>
        </w:rPr>
        <w:t>图纸上的尺寸、高程、轴线、工程量的计算有无差错、遗漏和矛盾。</w:t>
      </w:r>
    </w:p>
    <w:p>
      <w:pPr>
        <w:pStyle w:val="BodyText"/>
        <w:spacing w:before="238"/>
        <w:ind w:left="1470"/>
      </w:pPr>
      <w:r>
        <w:t>（二）施工组织设计</w:t>
      </w:r>
    </w:p>
    <w:p>
      <w:pPr>
        <w:pStyle w:val="BodyText"/>
        <w:spacing w:before="241" w:line="362" w:lineRule="auto"/>
        <w:ind w:left="750" w:right="1559" w:firstLine="727"/>
      </w:pPr>
      <w:r>
        <w:t>根据设计文件、现场条件，各单位工程的施工程序及相互关系，工期要求以及有关定额等编制施工组织设计。</w:t>
      </w:r>
    </w:p>
    <w:p>
      <w:pPr>
        <w:pStyle w:val="BodyText"/>
        <w:spacing w:before="7" w:line="364" w:lineRule="auto"/>
        <w:ind w:left="750" w:right="1559" w:firstLine="727"/>
        <w:jc w:val="both"/>
      </w:pPr>
      <w:r>
        <w:t>施工总平面图是施工组织设计中的重要组成部分，实践证明：其布局合理与否，不仅直接关系到是否便于施工，而且对工程造价、工期、质量，乃至与当地关系等方面都会产生很大的影响，因此，必须做好该项工作。</w:t>
      </w:r>
    </w:p>
    <w:p>
      <w:pPr>
        <w:pStyle w:val="BodyText"/>
        <w:spacing w:line="457" w:lineRule="exact"/>
        <w:ind w:left="1470"/>
      </w:pPr>
      <w:r>
        <w:t>施工总平面的布局应符合下列要求：</w:t>
      </w:r>
    </w:p>
    <w:p>
      <w:pPr>
        <w:pStyle w:val="BodyText"/>
        <w:spacing w:before="242"/>
        <w:ind w:left="1470"/>
      </w:pPr>
      <w:r>
        <w:t>（1）应与现场的地物地貌相结合，做到布局合理、便于施工及使用。</w:t>
      </w:r>
    </w:p>
    <w:p>
      <w:pPr>
        <w:pStyle w:val="BodyText"/>
        <w:spacing w:before="237"/>
        <w:ind w:left="1470"/>
      </w:pPr>
      <w:r>
        <w:t>（三）技术交底</w:t>
      </w:r>
    </w:p>
    <w:p>
      <w:pPr>
        <w:pStyle w:val="BodyText"/>
        <w:spacing w:before="241"/>
        <w:ind w:left="1470"/>
      </w:pPr>
      <w:r>
        <w:t>施工单位应根据设计文件和施工组织设计，逐级做好技术交底工作。</w:t>
      </w:r>
    </w:p>
    <w:p>
      <w:pPr>
        <w:pStyle w:val="BodyText"/>
        <w:spacing w:before="237" w:line="364" w:lineRule="auto"/>
        <w:ind w:left="750" w:right="1559" w:firstLine="727"/>
        <w:jc w:val="both"/>
      </w:pPr>
      <w:r>
        <w:t>技术交底是施工单位把设计要求、施工技术要求和质量标准贯彻到基层以至现场工作人员的有效方法，是技术管理工作中的一个重要环节。它通常包括施工图纸交底、施工技术措施交底以及安全技术交底等。这项交底工作分别由高一级技术负责人、单位工程负责人、施工队长、作业班组长逐级组织进行。</w:t>
      </w:r>
    </w:p>
    <w:p>
      <w:pPr>
        <w:spacing w:after="0" w:line="364" w:lineRule="auto"/>
        <w:jc w:val="both"/>
        <w:sectPr>
          <w:headerReference w:type="default" r:id="rId37"/>
          <w:footerReference w:type="default" r:id="rId38"/>
          <w:pgSz w:w="17860" w:h="25260"/>
          <w:pgMar w:top="1360" w:right="0" w:bottom="2040" w:left="1140" w:header="1031" w:footer="1843"/>
          <w:pgNumType w:start="17"/>
          <w:cols w:space="708"/>
        </w:sectPr>
      </w:pPr>
    </w:p>
    <w:p>
      <w:pPr>
        <w:pStyle w:val="BodyText"/>
        <w:rPr>
          <w:sz w:val="20"/>
        </w:rPr>
      </w:pPr>
    </w:p>
    <w:p>
      <w:pPr>
        <w:pStyle w:val="BodyText"/>
        <w:rPr>
          <w:sz w:val="20"/>
        </w:rPr>
      </w:pPr>
    </w:p>
    <w:p>
      <w:pPr>
        <w:pStyle w:val="BodyText"/>
        <w:spacing w:before="5"/>
        <w:rPr>
          <w:sz w:val="25"/>
        </w:rPr>
      </w:pPr>
    </w:p>
    <w:p>
      <w:pPr>
        <w:pStyle w:val="BodyText"/>
        <w:spacing w:before="49" w:line="364" w:lineRule="auto"/>
        <w:ind w:left="750" w:right="1477" w:firstLine="720"/>
        <w:jc w:val="both"/>
      </w:pPr>
      <w:r>
        <w:rPr>
          <w:spacing w:val="-2"/>
        </w:rPr>
        <w:t>施工组织设计一般先由施工单位总工程师负责向有关大队</w:t>
      </w:r>
      <w:r>
        <w:t>（或工区领导</w:t>
      </w:r>
      <w:r>
        <w:rPr>
          <w:spacing w:val="-177"/>
        </w:rPr>
        <w:t>）</w:t>
      </w:r>
      <w:r>
        <w:rPr>
          <w:spacing w:val="-11"/>
        </w:rPr>
        <w:t>、技术干部及职</w:t>
      </w:r>
      <w:r>
        <w:t>能部门有关人员交底，最后由单位工程负责人向参加施工的班组长和作业人员交底，并认真讨论贯彻落实。</w:t>
      </w:r>
    </w:p>
    <w:p>
      <w:pPr>
        <w:pStyle w:val="BodyText"/>
        <w:spacing w:line="457" w:lineRule="exact"/>
        <w:ind w:left="1470"/>
      </w:pPr>
      <w:r>
        <w:t>（四）技术保障</w:t>
      </w:r>
    </w:p>
    <w:p>
      <w:pPr>
        <w:pStyle w:val="BodyText"/>
        <w:spacing w:before="241" w:line="362" w:lineRule="auto"/>
        <w:ind w:left="750" w:right="1566" w:firstLine="720"/>
      </w:pPr>
      <w:r>
        <w:t>对于施工难度大、技术要求高以及首次采用新技术、新工艺、新材料的工程、施工单位应根据工程特点，结合本单位的技术状况，制定相应的技术保障措施。</w:t>
      </w:r>
    </w:p>
    <w:p>
      <w:pPr>
        <w:pStyle w:val="BodyText"/>
        <w:spacing w:before="6"/>
        <w:rPr>
          <w:sz w:val="40"/>
        </w:rPr>
      </w:pPr>
    </w:p>
    <w:p>
      <w:pPr>
        <w:pStyle w:val="Heading3"/>
        <w:tabs>
          <w:tab w:val="left" w:pos="7094"/>
          <w:tab w:val="left" w:pos="7274"/>
        </w:tabs>
        <w:spacing w:line="612" w:lineRule="auto"/>
        <w:ind w:left="5827" w:right="6384" w:hanging="180"/>
      </w:pPr>
      <w:r>
        <w:t>第六章</w:t>
        <w:tab/>
        <w:t>施工方案与技术措</w:t>
      </w:r>
      <w:r>
        <w:rPr>
          <w:spacing w:val="-19"/>
        </w:rPr>
        <w:t>施</w:t>
      </w:r>
      <w:r>
        <w:t>第一节</w:t>
        <w:tab/>
        <w:tab/>
        <w:t>总体施工方案概要</w:t>
      </w:r>
    </w:p>
    <w:p>
      <w:pPr>
        <w:pStyle w:val="BodyText"/>
        <w:spacing w:before="129" w:line="374" w:lineRule="auto"/>
        <w:ind w:left="750" w:right="1566" w:firstLine="720"/>
        <w:jc w:val="both"/>
      </w:pPr>
      <w:r>
        <w:t>本公司结合该工程的特点，工程量分布情况，派遣有丰富经验的施工队伍，遵循科学、合理的原则，采用先进施工技术，制定最优的施工方案和合理的工期安排，按照设计和技术规范的要求组织施工。为了确保工程质量和工程进度，充分采用现代化的机械设备施工，做到附属工程与主体工程互相协调，密切配合。</w:t>
      </w:r>
    </w:p>
    <w:p>
      <w:pPr>
        <w:pStyle w:val="BodyText"/>
        <w:spacing w:before="2" w:line="374" w:lineRule="auto"/>
        <w:ind w:left="750" w:right="1566" w:firstLine="720"/>
      </w:pPr>
      <w:r>
        <w:t>总体上各施工队和分项工程采用平行流水作业施工方法，以总的施工进度计划为准则， 满足工期要求。</w:t>
      </w:r>
    </w:p>
    <w:p>
      <w:pPr>
        <w:pStyle w:val="Heading3"/>
        <w:tabs>
          <w:tab w:val="left" w:pos="7274"/>
        </w:tabs>
        <w:spacing w:before="178"/>
        <w:ind w:left="5827"/>
      </w:pPr>
      <w:r>
        <w:t>第二节</w:t>
        <w:tab/>
        <w:t>主要项目施工方案</w:t>
      </w:r>
    </w:p>
    <w:p>
      <w:pPr>
        <w:pStyle w:val="BodyText"/>
        <w:spacing w:before="5"/>
        <w:rPr>
          <w:b/>
          <w:sz w:val="49"/>
        </w:rPr>
      </w:pPr>
    </w:p>
    <w:p>
      <w:pPr>
        <w:spacing w:before="0" w:line="362" w:lineRule="auto"/>
        <w:ind w:left="1470" w:right="13166" w:firstLine="3"/>
        <w:jc w:val="left"/>
        <w:rPr>
          <w:sz w:val="36"/>
        </w:rPr>
      </w:pPr>
      <w:r>
        <w:rPr>
          <w:b/>
          <w:sz w:val="36"/>
        </w:rPr>
        <w:t>1.1</w:t>
      </w:r>
      <w:r>
        <w:rPr>
          <w:b/>
          <w:spacing w:val="-23"/>
          <w:sz w:val="36"/>
        </w:rPr>
        <w:t xml:space="preserve"> 施工测量</w:t>
      </w:r>
      <w:r>
        <w:rPr>
          <w:sz w:val="36"/>
        </w:rPr>
        <w:t>1、接桩复测</w:t>
      </w:r>
    </w:p>
    <w:p>
      <w:pPr>
        <w:pStyle w:val="BodyText"/>
        <w:spacing w:before="7" w:line="362" w:lineRule="auto"/>
        <w:ind w:left="750" w:right="1566" w:firstLine="720"/>
      </w:pPr>
      <w:r>
        <w:t>根据业主提供的平面控制点与水准点为基准进行复测和引测。并依据业主提供的有关测量资料、设计结构图、复测资料进行计算和测量放样。</w:t>
      </w:r>
    </w:p>
    <w:p>
      <w:pPr>
        <w:pStyle w:val="BodyText"/>
        <w:spacing w:before="2"/>
        <w:rPr>
          <w:sz w:val="32"/>
        </w:rPr>
      </w:pPr>
    </w:p>
    <w:p>
      <w:pPr>
        <w:spacing w:before="1"/>
        <w:ind w:left="0" w:right="11810" w:firstLine="0"/>
        <w:jc w:val="center"/>
        <w:rPr>
          <w:b/>
          <w:sz w:val="31"/>
        </w:rPr>
      </w:pPr>
      <w:r>
        <w:rPr>
          <w:b/>
          <w:sz w:val="31"/>
        </w:rPr>
        <w:t>2 土石方开挖及回填工程</w:t>
      </w:r>
    </w:p>
    <w:p>
      <w:pPr>
        <w:pStyle w:val="Heading3"/>
        <w:spacing w:before="268"/>
        <w:ind w:right="11842"/>
        <w:jc w:val="center"/>
      </w:pPr>
      <w:r>
        <w:t>A、基本要求</w:t>
      </w:r>
    </w:p>
    <w:p>
      <w:pPr>
        <w:pStyle w:val="BodyText"/>
        <w:spacing w:before="237"/>
        <w:ind w:left="1442"/>
      </w:pPr>
      <w:r>
        <w:t>1、根据现场实际情况放出路基中线，放出各边桩，并校核路基设计工程量。</w:t>
      </w:r>
    </w:p>
    <w:p>
      <w:pPr>
        <w:pStyle w:val="BodyText"/>
        <w:spacing w:before="241" w:line="362" w:lineRule="auto"/>
        <w:ind w:left="750" w:right="1386" w:firstLine="720"/>
      </w:pPr>
      <w:r>
        <w:t>2、认真进行调查研究，全面搜集沿线地质、水文、地形、地貌、气象等资料，进行路基施工组织设计。</w:t>
      </w:r>
    </w:p>
    <w:p>
      <w:pPr>
        <w:pStyle w:val="BodyText"/>
        <w:spacing w:before="7"/>
        <w:ind w:left="1442"/>
      </w:pPr>
      <w:r>
        <w:t>3、根据挖、填方各路线的工程地质情况，选择各种切实可行的施工方法。</w:t>
      </w:r>
    </w:p>
    <w:p>
      <w:pPr>
        <w:spacing w:after="0"/>
        <w:sectPr>
          <w:headerReference w:type="default" r:id="rId39"/>
          <w:footerReference w:type="default" r:id="rId40"/>
          <w:pgSz w:w="17860" w:h="25260"/>
          <w:pgMar w:top="1360" w:right="0" w:bottom="2040" w:left="1140" w:header="1031" w:footer="1843"/>
          <w:pgNumType w:start="18"/>
          <w:cols w:space="708"/>
        </w:sectPr>
      </w:pPr>
    </w:p>
    <w:p>
      <w:pPr>
        <w:pStyle w:val="BodyText"/>
        <w:rPr>
          <w:sz w:val="20"/>
        </w:rPr>
      </w:pPr>
    </w:p>
    <w:p>
      <w:pPr>
        <w:pStyle w:val="BodyText"/>
        <w:rPr>
          <w:sz w:val="20"/>
        </w:rPr>
      </w:pPr>
    </w:p>
    <w:p>
      <w:pPr>
        <w:pStyle w:val="BodyText"/>
        <w:spacing w:before="5"/>
        <w:rPr>
          <w:sz w:val="25"/>
        </w:rPr>
      </w:pPr>
    </w:p>
    <w:p>
      <w:pPr>
        <w:pStyle w:val="BodyText"/>
        <w:spacing w:before="49" w:line="362" w:lineRule="auto"/>
        <w:ind w:left="750" w:right="1415" w:firstLine="691"/>
      </w:pPr>
      <w:r>
        <w:t>4、严格按照技术规范和设计要求组织施工，确保路基宽度、高度、分层厚度，平整度、压实度、边坡坡度等符合设计要求。</w:t>
      </w:r>
    </w:p>
    <w:p>
      <w:pPr>
        <w:pStyle w:val="BodyText"/>
        <w:spacing w:before="8"/>
        <w:ind w:left="1442"/>
      </w:pPr>
      <w:r>
        <w:t>5、对特殊不良地质路段，要按设计进行特殊处理，确保路基的稳定可靠。</w:t>
      </w:r>
    </w:p>
    <w:p>
      <w:pPr>
        <w:spacing w:before="237" w:line="364" w:lineRule="auto"/>
        <w:ind w:left="750" w:right="1415" w:firstLine="691"/>
        <w:jc w:val="left"/>
        <w:rPr>
          <w:b/>
          <w:sz w:val="36"/>
        </w:rPr>
      </w:pPr>
      <w:r>
        <w:rPr>
          <w:sz w:val="36"/>
        </w:rPr>
        <w:t>6、施工过程中，要按规定进行质量检查，并请监理工程师签认工程师质量和工程数量。</w:t>
      </w:r>
      <w:r>
        <w:rPr>
          <w:b/>
          <w:sz w:val="36"/>
        </w:rPr>
        <w:t>B、一般路基土方开挖</w:t>
      </w:r>
    </w:p>
    <w:p>
      <w:pPr>
        <w:pStyle w:val="BodyText"/>
        <w:spacing w:line="459" w:lineRule="exact"/>
        <w:ind w:left="1442"/>
      </w:pPr>
      <w:r>
        <w:t>1、施工方法</w:t>
      </w:r>
    </w:p>
    <w:p>
      <w:pPr>
        <w:pStyle w:val="BodyText"/>
        <w:spacing w:before="241"/>
        <w:ind w:left="1442"/>
      </w:pPr>
      <w:r>
        <w:t>①、恢复中线，放出边线桩，对不同地质、地形条件的路段采用不同的施工方法。</w:t>
      </w:r>
    </w:p>
    <w:p>
      <w:pPr>
        <w:pStyle w:val="BodyText"/>
        <w:spacing w:before="237" w:line="364" w:lineRule="auto"/>
        <w:ind w:left="750" w:right="1566" w:firstLine="691"/>
        <w:jc w:val="both"/>
      </w:pPr>
      <w:r>
        <w:t>②、挖除路面凸包，调整路基起伏，基本理顺纵坡，通过碾压达到设计强度，按铺筑程序施工。对于受地形、地质等自然条件和经济条件限制的路段，宁可采用技术指标下限或降低具体技术指标，也不能大量占用有限耕地资源和诱发新的地质灾害。</w:t>
      </w:r>
    </w:p>
    <w:p>
      <w:pPr>
        <w:pStyle w:val="BodyText"/>
        <w:spacing w:line="364" w:lineRule="auto"/>
        <w:ind w:left="750" w:right="1595" w:firstLine="691"/>
      </w:pPr>
      <w:r>
        <w:t>③、对较短路段采用横挖方法，路堑深度不大时，一次挖到设计标高路堑深度较大时， 分成几个台阶进行开挖。</w:t>
      </w:r>
    </w:p>
    <w:p>
      <w:pPr>
        <w:pStyle w:val="BodyText"/>
        <w:spacing w:line="364" w:lineRule="auto"/>
        <w:ind w:left="750" w:right="1235" w:firstLine="691"/>
      </w:pPr>
      <w:r>
        <w:t>④、对较长的路堑采用纵挖法，其路堑宽度、深度不大时，按横断面全宽纵向分层开挖； 对宽度、深度较大的路堑，采用通道式纵挖法开挖。</w:t>
      </w:r>
    </w:p>
    <w:p>
      <w:pPr>
        <w:pStyle w:val="BodyText"/>
        <w:spacing w:line="459" w:lineRule="exact"/>
        <w:ind w:left="1442"/>
      </w:pPr>
      <w:r>
        <w:t>⑤、对超长路堑，采用分段纵挖法开挖。</w:t>
      </w:r>
    </w:p>
    <w:p>
      <w:pPr>
        <w:pStyle w:val="BodyText"/>
        <w:spacing w:before="239" w:line="362" w:lineRule="auto"/>
        <w:ind w:left="750" w:right="1595" w:firstLine="691"/>
      </w:pPr>
      <w:r>
        <w:t>⑥、路基土方开挖采用机械化施工方法：选用推土机推土成堆，用挖掘机、装载机配合10T 以内自卸汽车施工。</w:t>
      </w:r>
    </w:p>
    <w:p>
      <w:pPr>
        <w:pStyle w:val="BodyText"/>
        <w:spacing w:before="8" w:line="362" w:lineRule="auto"/>
        <w:ind w:left="750" w:right="1595" w:firstLine="691"/>
      </w:pPr>
      <w:r>
        <w:t>⑦、路槽达到设计标高后，用推土机或平地机整平，刮出路拱，并预留压实量，最后用压路机压实，检查压实度。</w:t>
      </w:r>
    </w:p>
    <w:p>
      <w:pPr>
        <w:pStyle w:val="BodyText"/>
        <w:spacing w:before="7" w:line="362" w:lineRule="auto"/>
        <w:ind w:left="750" w:right="1595" w:firstLine="691"/>
      </w:pPr>
      <w:r>
        <w:t>在开挖和运输过程中，必须综合考虑施工时车辆正常通行带来的一系列影响，采取必要的措施来保障全线的正常通车。</w:t>
      </w:r>
    </w:p>
    <w:p>
      <w:pPr>
        <w:pStyle w:val="BodyText"/>
        <w:spacing w:before="7" w:line="362" w:lineRule="auto"/>
        <w:ind w:left="750" w:right="1595" w:firstLine="691"/>
      </w:pPr>
      <w:r>
        <w:rPr>
          <w:spacing w:val="-1"/>
        </w:rPr>
        <w:t>所有的废方必须运至指定的堆料场，并按照业主要求做好弃土场的防护和排水及其他相</w:t>
      </w:r>
      <w:r>
        <w:t>应的环保措施。</w:t>
      </w:r>
    </w:p>
    <w:p>
      <w:pPr>
        <w:pStyle w:val="BodyText"/>
        <w:spacing w:before="9"/>
        <w:ind w:left="1442"/>
      </w:pPr>
      <w:r>
        <w:t>2、工艺流程</w:t>
      </w:r>
    </w:p>
    <w:p>
      <w:pPr>
        <w:pStyle w:val="BodyText"/>
        <w:spacing w:before="241"/>
        <w:ind w:left="1442"/>
      </w:pPr>
      <w:r>
        <w:t>路基放样——地表土清理——土方挖运——边坡修整——路槽平整压实——验收。</w:t>
      </w:r>
    </w:p>
    <w:p>
      <w:pPr>
        <w:spacing w:after="0"/>
        <w:sectPr>
          <w:headerReference w:type="default" r:id="rId41"/>
          <w:footerReference w:type="default" r:id="rId42"/>
          <w:pgSz w:w="17860" w:h="25260"/>
          <w:pgMar w:top="1360" w:right="0" w:bottom="2040" w:left="1140" w:header="1031" w:footer="1843"/>
          <w:pgNumType w:start="19"/>
          <w:cols w:space="708"/>
        </w:sectPr>
      </w:pPr>
    </w:p>
    <w:p>
      <w:pPr>
        <w:pStyle w:val="BodyText"/>
        <w:rPr>
          <w:sz w:val="20"/>
        </w:rPr>
      </w:pPr>
      <w:r>
        <w:pict>
          <v:group id="_x0000_s1035" style="width:123pt;height:49.35pt;margin-top:373pt;margin-left:545pt;mso-position-horizontal-relative:page;mso-position-vertical-relative:page;position:absolute;z-index:251663360" coordorigin="10900,7460" coordsize="2460,987">
            <v:shape id="_x0000_s1036" type="#_x0000_t75" style="width:2460;height:800;left:10900;position:absolute;top:7460" stroked="f">
              <v:imagedata r:id="rId43" o:title=""/>
            </v:shape>
            <v:shape id="_x0000_s1037" type="#_x0000_t202" style="width:2460;height:987;left:10900;position:absolute;top:7460" filled="f" stroked="f">
              <v:textbox inset="0,0,0,0">
                <w:txbxContent>
                  <w:p>
                    <w:pPr>
                      <w:spacing w:before="123"/>
                      <w:ind w:left="304" w:right="315" w:firstLine="0"/>
                      <w:jc w:val="center"/>
                      <w:rPr>
                        <w:sz w:val="36"/>
                      </w:rPr>
                    </w:pPr>
                    <w:r>
                      <w:rPr>
                        <w:sz w:val="36"/>
                      </w:rPr>
                      <w:t>排水系统施</w:t>
                    </w:r>
                  </w:p>
                  <w:p>
                    <w:pPr>
                      <w:spacing w:before="47" w:line="355" w:lineRule="exact"/>
                      <w:ind w:left="0" w:right="11" w:firstLine="0"/>
                      <w:jc w:val="center"/>
                      <w:rPr>
                        <w:sz w:val="31"/>
                      </w:rPr>
                    </w:pPr>
                    <w:r>
                      <w:rPr>
                        <w:w w:val="102"/>
                        <w:sz w:val="31"/>
                      </w:rPr>
                      <w:t>工</w:t>
                    </w:r>
                  </w:p>
                </w:txbxContent>
              </v:textbox>
            </v:shape>
          </v:group>
        </w:pict>
      </w:r>
      <w:r>
        <w:drawing>
          <wp:anchor distT="0" distB="0" distL="0" distR="0" simplePos="0" relativeHeight="251664384" behindDoc="0" locked="0" layoutInCell="1" allowOverlap="1">
            <wp:simplePos x="0" y="0"/>
            <wp:positionH relativeFrom="page">
              <wp:posOffset>6057900</wp:posOffset>
            </wp:positionH>
            <wp:positionV relativeFrom="page">
              <wp:posOffset>5003800</wp:posOffset>
            </wp:positionV>
            <wp:extent cx="544734" cy="13935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44" cstate="print"/>
                    <a:stretch>
                      <a:fillRect/>
                    </a:stretch>
                  </pic:blipFill>
                  <pic:spPr>
                    <a:xfrm>
                      <a:off x="0" y="0"/>
                      <a:ext cx="544734" cy="139350"/>
                    </a:xfrm>
                    <a:prstGeom prst="rect">
                      <a:avLst/>
                    </a:prstGeom>
                  </pic:spPr>
                </pic:pic>
              </a:graphicData>
            </a:graphic>
          </wp:anchor>
        </w:drawing>
      </w:r>
    </w:p>
    <w:p>
      <w:pPr>
        <w:pStyle w:val="BodyText"/>
        <w:rPr>
          <w:sz w:val="20"/>
        </w:rPr>
      </w:pPr>
    </w:p>
    <w:p>
      <w:pPr>
        <w:pStyle w:val="BodyText"/>
        <w:spacing w:before="5"/>
        <w:rPr>
          <w:sz w:val="25"/>
        </w:rPr>
      </w:pPr>
    </w:p>
    <w:p>
      <w:pPr>
        <w:pStyle w:val="BodyText"/>
        <w:spacing w:before="49"/>
        <w:ind w:left="1442"/>
      </w:pPr>
      <w:r>
        <w:t>3、施工工艺。</w:t>
      </w:r>
    </w:p>
    <w:p>
      <w:pPr>
        <w:pStyle w:val="BodyText"/>
        <w:rPr>
          <w:sz w:val="20"/>
        </w:rPr>
      </w:pPr>
    </w:p>
    <w:p>
      <w:pPr>
        <w:pStyle w:val="BodyText"/>
        <w:rPr>
          <w:sz w:val="20"/>
        </w:rPr>
      </w:pPr>
    </w:p>
    <w:p>
      <w:pPr>
        <w:pStyle w:val="BodyText"/>
        <w:spacing w:before="8"/>
        <w:rPr>
          <w:sz w:val="29"/>
        </w:rPr>
      </w:pPr>
      <w:r>
        <w:pict>
          <v:group id="_x0000_s1038" style="width:123pt;height:104pt;margin-top:211.97pt;margin-left:113pt;mso-position-horizontal-relative:page;mso-wrap-distance-left:0;mso-wrap-distance-right:0;position:absolute;z-index:-251651072" coordorigin="2260,4239" coordsize="2460,2080">
            <v:shape id="_x0000_s1039" type="#_x0000_t75" style="width:2460;height:2080;left:2260;position:absolute;top:4239" stroked="f">
              <v:imagedata r:id="rId45" o:title=""/>
            </v:shape>
            <v:shape id="_x0000_s1040" type="#_x0000_t202" style="width:1820;height:813;left:2582;position:absolute;top:4413" filled="f" stroked="f">
              <v:textbox inset="0,0,0,0">
                <w:txbxContent>
                  <w:p>
                    <w:pPr>
                      <w:spacing w:before="0" w:line="411" w:lineRule="exact"/>
                      <w:ind w:left="0" w:right="18" w:firstLine="0"/>
                      <w:jc w:val="center"/>
                      <w:rPr>
                        <w:sz w:val="36"/>
                      </w:rPr>
                    </w:pPr>
                    <w:r>
                      <w:rPr>
                        <w:sz w:val="36"/>
                      </w:rPr>
                      <w:t>击实标准试</w:t>
                    </w:r>
                  </w:p>
                  <w:p>
                    <w:pPr>
                      <w:spacing w:before="47" w:line="355" w:lineRule="exact"/>
                      <w:ind w:left="0" w:right="18" w:firstLine="0"/>
                      <w:jc w:val="center"/>
                      <w:rPr>
                        <w:sz w:val="31"/>
                      </w:rPr>
                    </w:pPr>
                    <w:r>
                      <w:rPr>
                        <w:w w:val="102"/>
                        <w:sz w:val="31"/>
                      </w:rPr>
                      <w:t>验</w:t>
                    </w:r>
                  </w:p>
                </w:txbxContent>
              </v:textbox>
            </v:shape>
            <v:shape id="_x0000_s1041" type="#_x0000_t202" style="width:1820;height:360;left:2582;position:absolute;top:5684" filled="f" stroked="f">
              <v:textbox inset="0,0,0,0">
                <w:txbxContent>
                  <w:p>
                    <w:pPr>
                      <w:spacing w:before="0" w:line="360" w:lineRule="exact"/>
                      <w:ind w:left="0" w:right="0" w:firstLine="0"/>
                      <w:jc w:val="left"/>
                      <w:rPr>
                        <w:sz w:val="36"/>
                      </w:rPr>
                    </w:pPr>
                    <w:r>
                      <w:rPr>
                        <w:sz w:val="36"/>
                      </w:rPr>
                      <w:t>压实度检查</w:t>
                    </w:r>
                  </w:p>
                </w:txbxContent>
              </v:textbox>
            </v:shape>
            <w10:wrap type="topAndBottom"/>
          </v:group>
        </w:pict>
      </w:r>
      <w:r>
        <w:pict>
          <v:group id="_x0000_s1042" style="width:124pt;height:303.9pt;margin-top:20.97pt;margin-left:315pt;mso-position-horizontal-relative:page;mso-wrap-distance-left:0;mso-wrap-distance-right:0;position:absolute;z-index:-251650048" coordorigin="6300,419" coordsize="2480,6078">
            <v:shape id="_x0000_s1043" type="#_x0000_t75" style="width:2480;height:5900;left:6300;position:absolute;top:419" stroked="f">
              <v:imagedata r:id="rId46" o:title=""/>
            </v:shape>
            <v:shape id="_x0000_s1044" type="#_x0000_t202" style="width:1460;height:360;left:6812;position:absolute;top:596" filled="f" stroked="f">
              <v:textbox inset="0,0,0,0">
                <w:txbxContent>
                  <w:p>
                    <w:pPr>
                      <w:spacing w:before="0" w:line="360" w:lineRule="exact"/>
                      <w:ind w:left="0" w:right="0" w:firstLine="0"/>
                      <w:jc w:val="left"/>
                      <w:rPr>
                        <w:sz w:val="36"/>
                      </w:rPr>
                    </w:pPr>
                    <w:r>
                      <w:rPr>
                        <w:sz w:val="36"/>
                      </w:rPr>
                      <w:t>路基放样</w:t>
                    </w:r>
                  </w:p>
                </w:txbxContent>
              </v:textbox>
            </v:shape>
            <v:shape id="_x0000_s1045" type="#_x0000_t202" style="width:1460;height:360;left:6812;position:absolute;top:1871" filled="f" stroked="f">
              <v:textbox inset="0,0,0,0">
                <w:txbxContent>
                  <w:p>
                    <w:pPr>
                      <w:spacing w:before="0" w:line="360" w:lineRule="exact"/>
                      <w:ind w:left="0" w:right="0" w:firstLine="0"/>
                      <w:jc w:val="left"/>
                      <w:rPr>
                        <w:sz w:val="36"/>
                      </w:rPr>
                    </w:pPr>
                    <w:r>
                      <w:rPr>
                        <w:sz w:val="36"/>
                      </w:rPr>
                      <w:t>地表清理</w:t>
                    </w:r>
                  </w:p>
                </w:txbxContent>
              </v:textbox>
            </v:shape>
            <v:shape id="_x0000_s1046" type="#_x0000_t202" style="width:1460;height:360;left:6812;position:absolute;top:3141" filled="f" stroked="f">
              <v:textbox inset="0,0,0,0">
                <w:txbxContent>
                  <w:p>
                    <w:pPr>
                      <w:spacing w:before="0" w:line="360" w:lineRule="exact"/>
                      <w:ind w:left="0" w:right="0" w:firstLine="0"/>
                      <w:jc w:val="left"/>
                      <w:rPr>
                        <w:sz w:val="36"/>
                      </w:rPr>
                    </w:pPr>
                    <w:r>
                      <w:rPr>
                        <w:sz w:val="36"/>
                      </w:rPr>
                      <w:t>土方挖运</w:t>
                    </w:r>
                  </w:p>
                </w:txbxContent>
              </v:textbox>
            </v:shape>
            <v:shape id="_x0000_s1047" type="#_x0000_t202" style="width:1460;height:360;left:6812;position:absolute;top:4413" filled="f" stroked="f">
              <v:textbox inset="0,0,0,0">
                <w:txbxContent>
                  <w:p>
                    <w:pPr>
                      <w:spacing w:before="0" w:line="360" w:lineRule="exact"/>
                      <w:ind w:left="0" w:right="0" w:firstLine="0"/>
                      <w:jc w:val="left"/>
                      <w:rPr>
                        <w:sz w:val="36"/>
                      </w:rPr>
                    </w:pPr>
                    <w:r>
                      <w:rPr>
                        <w:sz w:val="36"/>
                      </w:rPr>
                      <w:t>边坡修理</w:t>
                    </w:r>
                  </w:p>
                </w:txbxContent>
              </v:textbox>
            </v:shape>
            <v:shape id="_x0000_s1048" type="#_x0000_t202" style="width:1820;height:813;left:6632;position:absolute;top:5684" filled="f" stroked="f">
              <v:textbox inset="0,0,0,0">
                <w:txbxContent>
                  <w:p>
                    <w:pPr>
                      <w:spacing w:before="0" w:line="411" w:lineRule="exact"/>
                      <w:ind w:left="0" w:right="18" w:firstLine="0"/>
                      <w:jc w:val="center"/>
                      <w:rPr>
                        <w:sz w:val="36"/>
                      </w:rPr>
                    </w:pPr>
                    <w:r>
                      <w:rPr>
                        <w:sz w:val="36"/>
                      </w:rPr>
                      <w:t>路槽平整压</w:t>
                    </w:r>
                  </w:p>
                  <w:p>
                    <w:pPr>
                      <w:spacing w:before="47" w:line="355" w:lineRule="exact"/>
                      <w:ind w:left="0" w:right="18" w:firstLine="0"/>
                      <w:jc w:val="center"/>
                      <w:rPr>
                        <w:sz w:val="31"/>
                      </w:rPr>
                    </w:pPr>
                    <w:r>
                      <w:rPr>
                        <w:w w:val="102"/>
                        <w:sz w:val="31"/>
                      </w:rPr>
                      <w:t>实</w:t>
                    </w:r>
                  </w:p>
                </w:txbxContent>
              </v:textbox>
            </v:shape>
            <w10:wrap type="topAndBottom"/>
          </v:group>
        </w:pict>
      </w:r>
      <w:r>
        <w:drawing>
          <wp:anchor distT="0" distB="0" distL="0" distR="0" simplePos="0" relativeHeight="251659264" behindDoc="0" locked="0" layoutInCell="1" allowOverlap="1">
            <wp:simplePos x="0" y="0"/>
            <wp:positionH relativeFrom="page">
              <wp:posOffset>6057900</wp:posOffset>
            </wp:positionH>
            <wp:positionV relativeFrom="paragraph">
              <wp:posOffset>2145942</wp:posOffset>
            </wp:positionV>
            <wp:extent cx="544734" cy="139350"/>
            <wp:effectExtent l="0" t="0" r="0" b="0"/>
            <wp:wrapTopAndBottom/>
            <wp:docPr id="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png"/>
                    <pic:cNvPicPr/>
                  </pic:nvPicPr>
                  <pic:blipFill>
                    <a:blip xmlns:r="http://schemas.openxmlformats.org/officeDocument/2006/relationships" r:embed="rId47" cstate="print"/>
                    <a:stretch>
                      <a:fillRect/>
                    </a:stretch>
                  </pic:blipFill>
                  <pic:spPr>
                    <a:xfrm>
                      <a:off x="0" y="0"/>
                      <a:ext cx="544734" cy="139350"/>
                    </a:xfrm>
                    <a:prstGeom prst="rect">
                      <a:avLst/>
                    </a:prstGeom>
                  </pic:spPr>
                </pic:pic>
              </a:graphicData>
            </a:graphic>
          </wp:anchor>
        </w:drawing>
      </w:r>
      <w:r>
        <w:pict>
          <v:group id="_x0000_s1049" style="width:123pt;height:40pt;margin-top:147.97pt;margin-left:545pt;mso-position-horizontal-relative:page;mso-wrap-distance-left:0;mso-wrap-distance-right:0;position:absolute;z-index:-251649024" coordorigin="10900,2959" coordsize="2460,800">
            <v:shape id="_x0000_s1050" type="#_x0000_t75" style="width:2460;height:800;left:10900;position:absolute;top:2959" stroked="f">
              <v:imagedata r:id="rId43" o:title=""/>
            </v:shape>
            <v:shape id="_x0000_s1051" type="#_x0000_t202" style="width:380;height:360;left:11403;position:absolute;top:3141" filled="f" stroked="f">
              <v:textbox inset="0,0,0,0">
                <w:txbxContent>
                  <w:p>
                    <w:pPr>
                      <w:spacing w:before="0" w:line="360" w:lineRule="exact"/>
                      <w:ind w:left="0" w:right="0" w:firstLine="0"/>
                      <w:jc w:val="left"/>
                      <w:rPr>
                        <w:sz w:val="36"/>
                      </w:rPr>
                    </w:pPr>
                    <w:r>
                      <w:rPr>
                        <w:sz w:val="36"/>
                      </w:rPr>
                      <w:t>排</w:t>
                    </w:r>
                  </w:p>
                </w:txbxContent>
              </v:textbox>
            </v:shape>
            <v:shape id="_x0000_s1052" type="#_x0000_t202" style="width:380;height:360;left:12483;position:absolute;top:3141" filled="f" stroked="f">
              <v:textbox inset="0,0,0,0">
                <w:txbxContent>
                  <w:p>
                    <w:pPr>
                      <w:spacing w:before="0" w:line="360" w:lineRule="exact"/>
                      <w:ind w:left="0" w:right="0" w:firstLine="0"/>
                      <w:jc w:val="left"/>
                      <w:rPr>
                        <w:sz w:val="36"/>
                      </w:rPr>
                    </w:pPr>
                    <w:r>
                      <w:rPr>
                        <w:sz w:val="36"/>
                      </w:rPr>
                      <w:t>水</w:t>
                    </w:r>
                  </w:p>
                </w:txbxContent>
              </v:textbox>
            </v:shape>
            <w10:wrap type="topAndBottom"/>
          </v:group>
        </w:pict>
      </w:r>
    </w:p>
    <w:p>
      <w:pPr>
        <w:pStyle w:val="Heading3"/>
        <w:spacing w:before="47"/>
        <w:ind w:left="1654"/>
      </w:pPr>
      <w:r>
        <w:t>D、路基土方回填</w:t>
      </w:r>
    </w:p>
    <w:p>
      <w:pPr>
        <w:pStyle w:val="ListParagraph"/>
        <w:numPr>
          <w:ilvl w:val="0"/>
          <w:numId w:val="2"/>
        </w:numPr>
        <w:tabs>
          <w:tab w:val="left" w:pos="2379"/>
        </w:tabs>
        <w:spacing w:before="237" w:after="0" w:line="364" w:lineRule="auto"/>
        <w:ind w:left="1470" w:right="12719" w:firstLine="3"/>
        <w:jc w:val="left"/>
        <w:rPr>
          <w:sz w:val="36"/>
        </w:rPr>
      </w:pPr>
      <w:r>
        <w:drawing>
          <wp:anchor distT="0" distB="0" distL="0" distR="0" simplePos="0" relativeHeight="251660288" behindDoc="0" locked="0" layoutInCell="1" allowOverlap="1">
            <wp:simplePos x="0" y="0"/>
            <wp:positionH relativeFrom="page">
              <wp:posOffset>6057900</wp:posOffset>
            </wp:positionH>
            <wp:positionV relativeFrom="paragraph">
              <wp:posOffset>-708151</wp:posOffset>
            </wp:positionV>
            <wp:extent cx="544734" cy="139350"/>
            <wp:effectExtent l="0" t="0" r="0" b="0"/>
            <wp:wrapNone/>
            <wp:docPr id="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8.png"/>
                    <pic:cNvPicPr/>
                  </pic:nvPicPr>
                  <pic:blipFill>
                    <a:blip xmlns:r="http://schemas.openxmlformats.org/officeDocument/2006/relationships" r:embed="rId48" cstate="print"/>
                    <a:stretch>
                      <a:fillRect/>
                    </a:stretch>
                  </pic:blipFill>
                  <pic:spPr>
                    <a:xfrm>
                      <a:off x="0" y="0"/>
                      <a:ext cx="544734" cy="139350"/>
                    </a:xfrm>
                    <a:prstGeom prst="rect">
                      <a:avLst/>
                    </a:prstGeom>
                  </pic:spPr>
                </pic:pic>
              </a:graphicData>
            </a:graphic>
          </wp:anchor>
        </w:drawing>
      </w:r>
      <w:r>
        <w:pict>
          <v:group id="_x0000_s1053" style="width:123pt;height:41pt;margin-top:-76.76pt;margin-left:545pt;mso-position-horizontal-relative:page;position:absolute;z-index:251661312" coordorigin="10900,-1535" coordsize="2460,820">
            <v:shape id="_x0000_s1054" type="#_x0000_t75" style="width:2460;height:820;left:10900;position:absolute;top:-1536" stroked="f">
              <v:imagedata r:id="rId49" o:title=""/>
            </v:shape>
            <v:shape id="_x0000_s1055" type="#_x0000_t202" style="width:380;height:360;left:11403;position:absolute;top:-1351" filled="f" stroked="f">
              <v:textbox inset="0,0,0,0">
                <w:txbxContent>
                  <w:p>
                    <w:pPr>
                      <w:spacing w:before="0" w:line="360" w:lineRule="exact"/>
                      <w:ind w:left="0" w:right="0" w:firstLine="0"/>
                      <w:jc w:val="left"/>
                      <w:rPr>
                        <w:sz w:val="36"/>
                      </w:rPr>
                    </w:pPr>
                    <w:r>
                      <w:rPr>
                        <w:sz w:val="36"/>
                      </w:rPr>
                      <w:t>复</w:t>
                    </w:r>
                  </w:p>
                </w:txbxContent>
              </v:textbox>
            </v:shape>
            <v:shape id="_x0000_s1056" type="#_x0000_t202" style="width:380;height:360;left:12483;position:absolute;top:-1351" filled="f" stroked="f">
              <v:textbox inset="0,0,0,0">
                <w:txbxContent>
                  <w:p>
                    <w:pPr>
                      <w:spacing w:before="0" w:line="360" w:lineRule="exact"/>
                      <w:ind w:left="0" w:right="0" w:firstLine="0"/>
                      <w:jc w:val="left"/>
                      <w:rPr>
                        <w:sz w:val="36"/>
                      </w:rPr>
                    </w:pPr>
                    <w:r>
                      <w:rPr>
                        <w:sz w:val="36"/>
                      </w:rPr>
                      <w:t>测</w:t>
                    </w:r>
                  </w:p>
                </w:txbxContent>
              </v:textbox>
            </v:shape>
          </v:group>
        </w:pict>
      </w:r>
      <w:r>
        <w:drawing>
          <wp:anchor distT="0" distB="0" distL="0" distR="0" simplePos="0" relativeHeight="251662336" behindDoc="0" locked="0" layoutInCell="1" allowOverlap="1">
            <wp:simplePos x="0" y="0"/>
            <wp:positionH relativeFrom="page">
              <wp:posOffset>3149600</wp:posOffset>
            </wp:positionH>
            <wp:positionV relativeFrom="paragraph">
              <wp:posOffset>-708151</wp:posOffset>
            </wp:positionV>
            <wp:extent cx="532066" cy="139350"/>
            <wp:effectExtent l="0" t="0" r="0" b="0"/>
            <wp:wrapNone/>
            <wp:docPr id="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0.png"/>
                    <pic:cNvPicPr/>
                  </pic:nvPicPr>
                  <pic:blipFill>
                    <a:blip xmlns:r="http://schemas.openxmlformats.org/officeDocument/2006/relationships" r:embed="rId50" cstate="print"/>
                    <a:stretch>
                      <a:fillRect/>
                    </a:stretch>
                  </pic:blipFill>
                  <pic:spPr>
                    <a:xfrm>
                      <a:off x="0" y="0"/>
                      <a:ext cx="532066" cy="139350"/>
                    </a:xfrm>
                    <a:prstGeom prst="rect">
                      <a:avLst/>
                    </a:prstGeom>
                  </pic:spPr>
                </pic:pic>
              </a:graphicData>
            </a:graphic>
          </wp:anchor>
        </w:drawing>
      </w:r>
      <w:r>
        <w:rPr>
          <w:b/>
          <w:sz w:val="36"/>
        </w:rPr>
        <w:t>、路基回</w:t>
      </w:r>
      <w:r>
        <w:rPr>
          <w:b/>
          <w:spacing w:val="-9"/>
          <w:sz w:val="36"/>
        </w:rPr>
        <w:t xml:space="preserve">填 </w:t>
      </w:r>
      <w:r>
        <w:rPr>
          <w:sz w:val="36"/>
        </w:rPr>
        <w:t>1、施工特征</w:t>
      </w:r>
    </w:p>
    <w:p>
      <w:pPr>
        <w:pStyle w:val="BodyText"/>
        <w:spacing w:line="364" w:lineRule="auto"/>
        <w:ind w:left="750" w:right="1476" w:firstLine="810"/>
      </w:pPr>
      <w:r>
        <w:t>路基填筑工程可用配套的机械化施工。形成挖、装、运、摊、平、压机械化流水作业， 能保证路基填筑高质量，高速度的完成。</w:t>
      </w:r>
    </w:p>
    <w:p>
      <w:pPr>
        <w:pStyle w:val="BodyText"/>
        <w:spacing w:line="460" w:lineRule="exact"/>
        <w:ind w:left="1442"/>
      </w:pPr>
      <w:r>
        <w:t>2、施工方法</w:t>
      </w:r>
    </w:p>
    <w:p>
      <w:pPr>
        <w:pStyle w:val="BodyText"/>
        <w:spacing w:before="11"/>
        <w:rPr>
          <w:sz w:val="14"/>
        </w:rPr>
      </w:pPr>
    </w:p>
    <w:p>
      <w:pPr>
        <w:pStyle w:val="ListParagraph"/>
        <w:numPr>
          <w:ilvl w:val="1"/>
          <w:numId w:val="2"/>
        </w:numPr>
        <w:tabs>
          <w:tab w:val="left" w:pos="2640"/>
          <w:tab w:val="left" w:pos="2641"/>
        </w:tabs>
        <w:spacing w:before="49" w:after="0" w:line="240" w:lineRule="auto"/>
        <w:ind w:left="2640" w:right="0" w:hanging="1081"/>
        <w:jc w:val="left"/>
        <w:rPr>
          <w:sz w:val="36"/>
        </w:rPr>
      </w:pPr>
      <w:r>
        <w:rPr>
          <w:spacing w:val="-11"/>
          <w:sz w:val="36"/>
        </w:rPr>
        <w:t>恢复路基中线并加密中桩，测标高，放出坡脚桩，桩上注明桩号，标上填筑高度。</w:t>
      </w:r>
    </w:p>
    <w:p>
      <w:pPr>
        <w:pStyle w:val="ListParagraph"/>
        <w:numPr>
          <w:ilvl w:val="1"/>
          <w:numId w:val="2"/>
        </w:numPr>
        <w:tabs>
          <w:tab w:val="left" w:pos="2640"/>
          <w:tab w:val="left" w:pos="2641"/>
        </w:tabs>
        <w:spacing w:before="237" w:after="0" w:line="240" w:lineRule="auto"/>
        <w:ind w:left="2640" w:right="0" w:hanging="1081"/>
        <w:jc w:val="left"/>
        <w:rPr>
          <w:sz w:val="36"/>
        </w:rPr>
      </w:pPr>
      <w:r>
        <w:rPr>
          <w:sz w:val="36"/>
        </w:rPr>
        <w:t>清除填方范围内的草皮，树根、淤泥、积水、腐烂土等，平整压实地基，经监理</w:t>
      </w:r>
    </w:p>
    <w:p>
      <w:pPr>
        <w:pStyle w:val="BodyText"/>
        <w:spacing w:before="12"/>
        <w:rPr>
          <w:sz w:val="14"/>
        </w:rPr>
      </w:pPr>
    </w:p>
    <w:p>
      <w:pPr>
        <w:pStyle w:val="BodyText"/>
        <w:spacing w:before="50"/>
        <w:ind w:left="750"/>
      </w:pPr>
      <w:r>
        <w:t>工程师认可，检测达到要求，实测填前标高后，方能上土填筑路基。</w:t>
      </w:r>
    </w:p>
    <w:p>
      <w:pPr>
        <w:pStyle w:val="ListParagraph"/>
        <w:numPr>
          <w:ilvl w:val="1"/>
          <w:numId w:val="2"/>
        </w:numPr>
        <w:tabs>
          <w:tab w:val="left" w:pos="2640"/>
          <w:tab w:val="left" w:pos="2641"/>
        </w:tabs>
        <w:spacing w:before="237" w:after="0" w:line="364" w:lineRule="auto"/>
        <w:ind w:left="750" w:right="1478" w:firstLine="741"/>
        <w:jc w:val="left"/>
        <w:rPr>
          <w:sz w:val="36"/>
        </w:rPr>
      </w:pPr>
      <w:r>
        <w:rPr>
          <w:spacing w:val="-1"/>
          <w:sz w:val="36"/>
        </w:rPr>
        <w:t>选择适宜的填筑材料，提前作好标准击实试验，并经监理工程师批准试验资料和</w:t>
      </w:r>
      <w:r>
        <w:rPr>
          <w:sz w:val="36"/>
        </w:rPr>
        <w:t>选择的取料场。</w:t>
      </w:r>
    </w:p>
    <w:p>
      <w:pPr>
        <w:pStyle w:val="ListParagraph"/>
        <w:numPr>
          <w:ilvl w:val="1"/>
          <w:numId w:val="2"/>
        </w:numPr>
        <w:tabs>
          <w:tab w:val="left" w:pos="2640"/>
          <w:tab w:val="left" w:pos="2641"/>
        </w:tabs>
        <w:spacing w:before="0" w:after="0" w:line="364" w:lineRule="auto"/>
        <w:ind w:left="750" w:right="1478" w:firstLine="810"/>
        <w:jc w:val="left"/>
        <w:rPr>
          <w:sz w:val="36"/>
        </w:rPr>
      </w:pPr>
      <w:r>
        <w:rPr>
          <w:spacing w:val="-1"/>
          <w:sz w:val="36"/>
        </w:rPr>
        <w:t>采用水平分层的方法填筑路堤，根据压实设备和技术规范确定压实厚度，一般控</w:t>
      </w:r>
      <w:r>
        <w:rPr>
          <w:spacing w:val="-12"/>
          <w:sz w:val="36"/>
        </w:rPr>
        <w:t xml:space="preserve">制每层压实厚度 </w:t>
      </w:r>
      <w:r>
        <w:rPr>
          <w:sz w:val="36"/>
        </w:rPr>
        <w:t>20cm。</w:t>
      </w:r>
    </w:p>
    <w:p>
      <w:pPr>
        <w:pStyle w:val="ListParagraph"/>
        <w:numPr>
          <w:ilvl w:val="1"/>
          <w:numId w:val="2"/>
        </w:numPr>
        <w:tabs>
          <w:tab w:val="left" w:pos="2640"/>
          <w:tab w:val="left" w:pos="2641"/>
        </w:tabs>
        <w:spacing w:before="0" w:after="0" w:line="364" w:lineRule="auto"/>
        <w:ind w:left="750" w:right="1478" w:firstLine="810"/>
        <w:jc w:val="left"/>
        <w:rPr>
          <w:sz w:val="36"/>
        </w:rPr>
      </w:pPr>
      <w:r>
        <w:rPr>
          <w:spacing w:val="-1"/>
          <w:sz w:val="36"/>
        </w:rPr>
        <w:t>土方的挖、装、运均采用机械化施工，一般用挖装机械配备自卸汽车运土，按每</w:t>
      </w:r>
      <w:r>
        <w:rPr>
          <w:sz w:val="36"/>
        </w:rPr>
        <w:t>延米用土量严格控制卸土，推土机把土摊开，平地机整平。</w:t>
      </w:r>
    </w:p>
    <w:p>
      <w:pPr>
        <w:pStyle w:val="ListParagraph"/>
        <w:numPr>
          <w:ilvl w:val="1"/>
          <w:numId w:val="2"/>
        </w:numPr>
        <w:tabs>
          <w:tab w:val="left" w:pos="2640"/>
          <w:tab w:val="left" w:pos="2641"/>
        </w:tabs>
        <w:spacing w:before="0" w:after="0" w:line="364" w:lineRule="auto"/>
        <w:ind w:left="750" w:right="1478" w:firstLine="810"/>
        <w:jc w:val="left"/>
        <w:rPr>
          <w:sz w:val="36"/>
        </w:rPr>
      </w:pPr>
      <w:r>
        <w:rPr>
          <w:spacing w:val="-1"/>
          <w:sz w:val="36"/>
        </w:rPr>
        <w:t>当路基填土含水量大于最佳含水量时可在路外晾、晒；当含水量不足时，可用水</w:t>
      </w:r>
      <w:r>
        <w:rPr>
          <w:sz w:val="36"/>
        </w:rPr>
        <w:t>车洒水补充，使填土达到最佳含水量的要求，确保达到压实度标准。</w:t>
      </w:r>
    </w:p>
    <w:p>
      <w:pPr>
        <w:spacing w:after="0" w:line="364" w:lineRule="auto"/>
        <w:jc w:val="left"/>
        <w:rPr>
          <w:sz w:val="36"/>
        </w:rPr>
        <w:sectPr>
          <w:headerReference w:type="default" r:id="rId51"/>
          <w:footerReference w:type="default" r:id="rId52"/>
          <w:pgSz w:w="17860" w:h="25260"/>
          <w:pgMar w:top="1360" w:right="0" w:bottom="2040" w:left="1140" w:header="1031" w:footer="1843"/>
          <w:pgNumType w:start="20"/>
          <w:cols w:space="708"/>
        </w:sectPr>
      </w:pPr>
    </w:p>
    <w:p>
      <w:pPr>
        <w:pStyle w:val="BodyText"/>
        <w:rPr>
          <w:sz w:val="20"/>
        </w:rPr>
      </w:pPr>
      <w:r>
        <w:drawing>
          <wp:anchor distT="0" distB="0" distL="0" distR="0" simplePos="0" relativeHeight="251669504" behindDoc="1" locked="0" layoutInCell="1" allowOverlap="1">
            <wp:simplePos x="0" y="0"/>
            <wp:positionH relativeFrom="page">
              <wp:posOffset>3632200</wp:posOffset>
            </wp:positionH>
            <wp:positionV relativeFrom="page">
              <wp:posOffset>11163300</wp:posOffset>
            </wp:positionV>
            <wp:extent cx="367379" cy="139350"/>
            <wp:effectExtent l="0" t="0" r="0" b="0"/>
            <wp:wrapNone/>
            <wp:docPr id="1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png"/>
                    <pic:cNvPicPr/>
                  </pic:nvPicPr>
                  <pic:blipFill>
                    <a:blip xmlns:r="http://schemas.openxmlformats.org/officeDocument/2006/relationships" r:embed="rId53" cstate="print"/>
                    <a:stretch>
                      <a:fillRect/>
                    </a:stretch>
                  </pic:blipFill>
                  <pic:spPr>
                    <a:xfrm>
                      <a:off x="0" y="0"/>
                      <a:ext cx="367379" cy="13935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6197600</wp:posOffset>
            </wp:positionH>
            <wp:positionV relativeFrom="page">
              <wp:posOffset>10426700</wp:posOffset>
            </wp:positionV>
            <wp:extent cx="367379" cy="139350"/>
            <wp:effectExtent l="0" t="0" r="0" b="0"/>
            <wp:wrapNone/>
            <wp:docPr id="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2.png"/>
                    <pic:cNvPicPr/>
                  </pic:nvPicPr>
                  <pic:blipFill>
                    <a:blip xmlns:r="http://schemas.openxmlformats.org/officeDocument/2006/relationships" r:embed="rId54" cstate="print"/>
                    <a:stretch>
                      <a:fillRect/>
                    </a:stretch>
                  </pic:blipFill>
                  <pic:spPr>
                    <a:xfrm>
                      <a:off x="0" y="0"/>
                      <a:ext cx="367379" cy="13935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3632200</wp:posOffset>
            </wp:positionH>
            <wp:positionV relativeFrom="page">
              <wp:posOffset>9677400</wp:posOffset>
            </wp:positionV>
            <wp:extent cx="367379" cy="139350"/>
            <wp:effectExtent l="0" t="0" r="0" b="0"/>
            <wp:wrapNone/>
            <wp:docPr id="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3.png"/>
                    <pic:cNvPicPr/>
                  </pic:nvPicPr>
                  <pic:blipFill>
                    <a:blip xmlns:r="http://schemas.openxmlformats.org/officeDocument/2006/relationships" r:embed="rId55" cstate="print"/>
                    <a:stretch>
                      <a:fillRect/>
                    </a:stretch>
                  </pic:blipFill>
                  <pic:spPr>
                    <a:xfrm>
                      <a:off x="0" y="0"/>
                      <a:ext cx="367379" cy="13935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3632200</wp:posOffset>
            </wp:positionH>
            <wp:positionV relativeFrom="page">
              <wp:posOffset>8788400</wp:posOffset>
            </wp:positionV>
            <wp:extent cx="367379" cy="139350"/>
            <wp:effectExtent l="0" t="0" r="0" b="0"/>
            <wp:wrapNone/>
            <wp:docPr id="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4.png"/>
                    <pic:cNvPicPr/>
                  </pic:nvPicPr>
                  <pic:blipFill>
                    <a:blip xmlns:r="http://schemas.openxmlformats.org/officeDocument/2006/relationships" r:embed="rId56" cstate="print"/>
                    <a:stretch>
                      <a:fillRect/>
                    </a:stretch>
                  </pic:blipFill>
                  <pic:spPr>
                    <a:xfrm>
                      <a:off x="0" y="0"/>
                      <a:ext cx="367379" cy="13935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3632200</wp:posOffset>
            </wp:positionH>
            <wp:positionV relativeFrom="page">
              <wp:posOffset>10426700</wp:posOffset>
            </wp:positionV>
            <wp:extent cx="367379" cy="139350"/>
            <wp:effectExtent l="0" t="0" r="0" b="0"/>
            <wp:wrapNone/>
            <wp:docPr id="1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5.png"/>
                    <pic:cNvPicPr/>
                  </pic:nvPicPr>
                  <pic:blipFill>
                    <a:blip xmlns:r="http://schemas.openxmlformats.org/officeDocument/2006/relationships" r:embed="rId57" cstate="print"/>
                    <a:stretch>
                      <a:fillRect/>
                    </a:stretch>
                  </pic:blipFill>
                  <pic:spPr>
                    <a:xfrm>
                      <a:off x="0" y="0"/>
                      <a:ext cx="367379" cy="13935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1739900</wp:posOffset>
            </wp:positionH>
            <wp:positionV relativeFrom="page">
              <wp:posOffset>9436100</wp:posOffset>
            </wp:positionV>
            <wp:extent cx="1735550" cy="468725"/>
            <wp:effectExtent l="0" t="0" r="0" b="0"/>
            <wp:wrapNone/>
            <wp:docPr id="2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6.png"/>
                    <pic:cNvPicPr/>
                  </pic:nvPicPr>
                  <pic:blipFill>
                    <a:blip xmlns:r="http://schemas.openxmlformats.org/officeDocument/2006/relationships" r:embed="rId58" cstate="print"/>
                    <a:stretch>
                      <a:fillRect/>
                    </a:stretch>
                  </pic:blipFill>
                  <pic:spPr>
                    <a:xfrm>
                      <a:off x="0" y="0"/>
                      <a:ext cx="1735550" cy="468725"/>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1739900</wp:posOffset>
            </wp:positionH>
            <wp:positionV relativeFrom="page">
              <wp:posOffset>10185400</wp:posOffset>
            </wp:positionV>
            <wp:extent cx="1735550" cy="468725"/>
            <wp:effectExtent l="0" t="0" r="0" b="0"/>
            <wp:wrapNone/>
            <wp:docPr id="2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7.png"/>
                    <pic:cNvPicPr/>
                  </pic:nvPicPr>
                  <pic:blipFill>
                    <a:blip xmlns:r="http://schemas.openxmlformats.org/officeDocument/2006/relationships" r:embed="rId59" cstate="print"/>
                    <a:stretch>
                      <a:fillRect/>
                    </a:stretch>
                  </pic:blipFill>
                  <pic:spPr>
                    <a:xfrm>
                      <a:off x="0" y="0"/>
                      <a:ext cx="1735550" cy="468725"/>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6718300</wp:posOffset>
            </wp:positionH>
            <wp:positionV relativeFrom="page">
              <wp:posOffset>10922000</wp:posOffset>
            </wp:positionV>
            <wp:extent cx="1735550" cy="468725"/>
            <wp:effectExtent l="0" t="0" r="0" b="0"/>
            <wp:wrapNone/>
            <wp:docPr id="2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8.png"/>
                    <pic:cNvPicPr/>
                  </pic:nvPicPr>
                  <pic:blipFill>
                    <a:blip xmlns:r="http://schemas.openxmlformats.org/officeDocument/2006/relationships" r:embed="rId60" cstate="print"/>
                    <a:stretch>
                      <a:fillRect/>
                    </a:stretch>
                  </pic:blipFill>
                  <pic:spPr>
                    <a:xfrm>
                      <a:off x="0" y="0"/>
                      <a:ext cx="1735550" cy="468725"/>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1739900</wp:posOffset>
            </wp:positionH>
            <wp:positionV relativeFrom="page">
              <wp:posOffset>10922000</wp:posOffset>
            </wp:positionV>
            <wp:extent cx="1735550" cy="468725"/>
            <wp:effectExtent l="0" t="0" r="0" b="0"/>
            <wp:wrapNone/>
            <wp:docPr id="2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9.png"/>
                    <pic:cNvPicPr/>
                  </pic:nvPicPr>
                  <pic:blipFill>
                    <a:blip xmlns:r="http://schemas.openxmlformats.org/officeDocument/2006/relationships" r:embed="rId58" cstate="print"/>
                    <a:stretch>
                      <a:fillRect/>
                    </a:stretch>
                  </pic:blipFill>
                  <pic:spPr>
                    <a:xfrm>
                      <a:off x="0" y="0"/>
                      <a:ext cx="1735550" cy="468725"/>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6197600</wp:posOffset>
            </wp:positionH>
            <wp:positionV relativeFrom="page">
              <wp:posOffset>11163300</wp:posOffset>
            </wp:positionV>
            <wp:extent cx="367379" cy="139350"/>
            <wp:effectExtent l="0" t="0" r="0" b="0"/>
            <wp:wrapNone/>
            <wp:docPr id="2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0.png"/>
                    <pic:cNvPicPr/>
                  </pic:nvPicPr>
                  <pic:blipFill>
                    <a:blip xmlns:r="http://schemas.openxmlformats.org/officeDocument/2006/relationships" r:embed="rId61" cstate="print"/>
                    <a:stretch>
                      <a:fillRect/>
                    </a:stretch>
                  </pic:blipFill>
                  <pic:spPr>
                    <a:xfrm>
                      <a:off x="0" y="0"/>
                      <a:ext cx="367379" cy="13935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1739900</wp:posOffset>
            </wp:positionH>
            <wp:positionV relativeFrom="page">
              <wp:posOffset>7950200</wp:posOffset>
            </wp:positionV>
            <wp:extent cx="1735550" cy="1216152"/>
            <wp:effectExtent l="0" t="0" r="0" b="0"/>
            <wp:wrapNone/>
            <wp:docPr id="3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1.png"/>
                    <pic:cNvPicPr/>
                  </pic:nvPicPr>
                  <pic:blipFill>
                    <a:blip xmlns:r="http://schemas.openxmlformats.org/officeDocument/2006/relationships" r:embed="rId62" cstate="print"/>
                    <a:stretch>
                      <a:fillRect/>
                    </a:stretch>
                  </pic:blipFill>
                  <pic:spPr>
                    <a:xfrm>
                      <a:off x="0" y="0"/>
                      <a:ext cx="1735550" cy="1216152"/>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6718300</wp:posOffset>
            </wp:positionH>
            <wp:positionV relativeFrom="page">
              <wp:posOffset>7950200</wp:posOffset>
            </wp:positionV>
            <wp:extent cx="1735550" cy="2698337"/>
            <wp:effectExtent l="0" t="0" r="0" b="0"/>
            <wp:wrapNone/>
            <wp:docPr id="3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2.png"/>
                    <pic:cNvPicPr/>
                  </pic:nvPicPr>
                  <pic:blipFill>
                    <a:blip xmlns:r="http://schemas.openxmlformats.org/officeDocument/2006/relationships" r:embed="rId63" cstate="print"/>
                    <a:stretch>
                      <a:fillRect/>
                    </a:stretch>
                  </pic:blipFill>
                  <pic:spPr>
                    <a:xfrm>
                      <a:off x="0" y="0"/>
                      <a:ext cx="1735550" cy="2698337"/>
                    </a:xfrm>
                    <a:prstGeom prst="rect">
                      <a:avLst/>
                    </a:prstGeom>
                  </pic:spPr>
                </pic:pic>
              </a:graphicData>
            </a:graphic>
          </wp:anchor>
        </w:drawing>
      </w:r>
    </w:p>
    <w:p>
      <w:pPr>
        <w:pStyle w:val="BodyText"/>
        <w:rPr>
          <w:sz w:val="20"/>
        </w:rPr>
      </w:pPr>
    </w:p>
    <w:p>
      <w:pPr>
        <w:pStyle w:val="BodyText"/>
        <w:spacing w:before="5"/>
        <w:rPr>
          <w:sz w:val="25"/>
        </w:rPr>
      </w:pPr>
    </w:p>
    <w:p>
      <w:pPr>
        <w:pStyle w:val="ListParagraph"/>
        <w:numPr>
          <w:ilvl w:val="1"/>
          <w:numId w:val="55"/>
        </w:numPr>
        <w:tabs>
          <w:tab w:val="left" w:pos="2641"/>
        </w:tabs>
        <w:spacing w:before="49" w:after="0" w:line="362" w:lineRule="auto"/>
        <w:ind w:left="750" w:right="1478" w:firstLine="810"/>
        <w:jc w:val="both"/>
        <w:rPr>
          <w:sz w:val="36"/>
        </w:rPr>
      </w:pPr>
      <w:r>
        <w:rPr>
          <w:spacing w:val="-1"/>
          <w:sz w:val="36"/>
        </w:rPr>
        <w:t>当路堤宽度、厚度和填土含水量等符合要求后，用压路机从路边向路中，从低侧</w:t>
      </w:r>
      <w:r>
        <w:rPr>
          <w:sz w:val="36"/>
        </w:rPr>
        <w:t>向高侧顺序碾压。压实遵照先轻后重的原则，直到达到设计的压实度为止。</w:t>
      </w:r>
    </w:p>
    <w:p>
      <w:pPr>
        <w:pStyle w:val="ListParagraph"/>
        <w:numPr>
          <w:ilvl w:val="1"/>
          <w:numId w:val="55"/>
        </w:numPr>
        <w:tabs>
          <w:tab w:val="left" w:pos="2641"/>
        </w:tabs>
        <w:spacing w:before="8" w:after="0" w:line="362" w:lineRule="auto"/>
        <w:ind w:left="750" w:right="1478" w:firstLine="810"/>
        <w:jc w:val="both"/>
        <w:rPr>
          <w:sz w:val="36"/>
        </w:rPr>
      </w:pPr>
      <w:r>
        <w:rPr>
          <w:spacing w:val="-1"/>
          <w:sz w:val="36"/>
        </w:rPr>
        <w:t>根据路堤的填筑高度，严格按规范要求检查压实度，每层填土都要资料齐全，并</w:t>
      </w:r>
      <w:r>
        <w:rPr>
          <w:sz w:val="36"/>
        </w:rPr>
        <w:t>经监理工程师签字或检测部门等。</w:t>
      </w:r>
    </w:p>
    <w:p>
      <w:pPr>
        <w:pStyle w:val="ListParagraph"/>
        <w:numPr>
          <w:ilvl w:val="1"/>
          <w:numId w:val="55"/>
        </w:numPr>
        <w:tabs>
          <w:tab w:val="left" w:pos="2641"/>
        </w:tabs>
        <w:spacing w:before="7" w:after="0" w:line="362" w:lineRule="auto"/>
        <w:ind w:left="750" w:right="1478" w:firstLine="810"/>
        <w:jc w:val="both"/>
        <w:rPr>
          <w:sz w:val="36"/>
        </w:rPr>
      </w:pPr>
      <w:r>
        <w:rPr>
          <w:spacing w:val="-1"/>
          <w:sz w:val="36"/>
        </w:rPr>
        <w:t>进入初冬填筑路堤时，尽量昼夜连续施工，取土场进行覆盖，保证填土不受冻害</w:t>
      </w:r>
      <w:r>
        <w:rPr>
          <w:sz w:val="36"/>
        </w:rPr>
        <w:t>影响，每天填筑的土层要当天碾压成型。</w:t>
      </w:r>
    </w:p>
    <w:p>
      <w:pPr>
        <w:pStyle w:val="ListParagraph"/>
        <w:numPr>
          <w:ilvl w:val="1"/>
          <w:numId w:val="55"/>
        </w:numPr>
        <w:tabs>
          <w:tab w:val="left" w:pos="2641"/>
        </w:tabs>
        <w:spacing w:before="8" w:after="0" w:line="362" w:lineRule="auto"/>
        <w:ind w:left="750" w:right="1478" w:firstLine="810"/>
        <w:jc w:val="both"/>
        <w:rPr>
          <w:sz w:val="36"/>
        </w:rPr>
      </w:pPr>
      <w:r>
        <w:rPr>
          <w:spacing w:val="-1"/>
          <w:sz w:val="36"/>
        </w:rPr>
        <w:t>达到设计标高时要抓紧按设计要求整理路槽，修整边坡，防护，确保路堤填筑质</w:t>
      </w:r>
      <w:r>
        <w:rPr>
          <w:sz w:val="36"/>
        </w:rPr>
        <w:t>量和稳定性。</w:t>
      </w:r>
    </w:p>
    <w:p>
      <w:pPr>
        <w:pStyle w:val="ListParagraph"/>
        <w:numPr>
          <w:ilvl w:val="1"/>
          <w:numId w:val="55"/>
        </w:numPr>
        <w:tabs>
          <w:tab w:val="left" w:pos="2641"/>
        </w:tabs>
        <w:spacing w:before="8" w:after="0" w:line="364" w:lineRule="auto"/>
        <w:ind w:left="750" w:right="1478" w:firstLine="810"/>
        <w:jc w:val="both"/>
        <w:rPr>
          <w:sz w:val="36"/>
        </w:rPr>
      </w:pPr>
      <w:r>
        <w:rPr>
          <w:spacing w:val="-1"/>
          <w:sz w:val="36"/>
        </w:rPr>
        <w:t>半填半挖路基和填挖交界处的路基，结合填挖方路基的施工要求进行，填方一般</w:t>
      </w:r>
      <w:r>
        <w:rPr>
          <w:sz w:val="36"/>
        </w:rPr>
        <w:t>从低处开始，按距路基顶面的不同高度控制压实度标准，最后一层要翻松挖方地段，平整后和填方路段一起碾压成型路基。</w:t>
      </w:r>
    </w:p>
    <w:p>
      <w:pPr>
        <w:pStyle w:val="BodyText"/>
        <w:spacing w:line="460" w:lineRule="exact"/>
        <w:ind w:left="750"/>
      </w:pPr>
      <w:r>
        <w:t>3、工艺流程框图</w:t>
      </w:r>
    </w:p>
    <w:p>
      <w:pPr>
        <w:pStyle w:val="BodyText"/>
        <w:rPr>
          <w:sz w:val="20"/>
        </w:rPr>
      </w:pPr>
    </w:p>
    <w:p>
      <w:pPr>
        <w:pStyle w:val="BodyText"/>
        <w:rPr>
          <w:sz w:val="20"/>
        </w:rPr>
      </w:pPr>
    </w:p>
    <w:p>
      <w:pPr>
        <w:pStyle w:val="BodyText"/>
        <w:rPr>
          <w:sz w:val="20"/>
        </w:rPr>
      </w:pPr>
    </w:p>
    <w:p>
      <w:pPr>
        <w:pStyle w:val="BodyText"/>
        <w:spacing w:before="4"/>
        <w:rPr>
          <w:sz w:val="27"/>
        </w:rPr>
      </w:pPr>
    </w:p>
    <w:tbl>
      <w:tblPr>
        <w:tblStyle w:val="TableNormal0"/>
        <w:tblW w:w="0" w:type="auto"/>
        <w:jc w:val="left"/>
        <w:tblInd w:w="2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65"/>
        <w:gridCol w:w="3825"/>
        <w:gridCol w:w="2660"/>
      </w:tblGrid>
      <w:tr>
        <w:tblPrEx>
          <w:tblW w:w="0" w:type="auto"/>
          <w:jc w:val="left"/>
          <w:tblInd w:w="2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65"/>
          <w:jc w:val="left"/>
        </w:trPr>
        <w:tc>
          <w:tcPr>
            <w:tcW w:w="3065" w:type="dxa"/>
          </w:tcPr>
          <w:p>
            <w:pPr>
              <w:pStyle w:val="TableParagraph"/>
              <w:rPr>
                <w:rFonts w:ascii="Times New Roman"/>
                <w:sz w:val="34"/>
              </w:rPr>
            </w:pPr>
          </w:p>
        </w:tc>
        <w:tc>
          <w:tcPr>
            <w:tcW w:w="3825" w:type="dxa"/>
          </w:tcPr>
          <w:p>
            <w:pPr>
              <w:pStyle w:val="TableParagraph"/>
              <w:spacing w:line="411" w:lineRule="exact"/>
              <w:ind w:left="1195" w:right="1149"/>
              <w:jc w:val="center"/>
              <w:rPr>
                <w:sz w:val="36"/>
              </w:rPr>
            </w:pPr>
            <w:r>
              <w:rPr>
                <w:sz w:val="36"/>
              </w:rPr>
              <w:t>路堤放样</w:t>
            </w:r>
          </w:p>
        </w:tc>
        <w:tc>
          <w:tcPr>
            <w:tcW w:w="2660" w:type="dxa"/>
          </w:tcPr>
          <w:p>
            <w:pPr>
              <w:pStyle w:val="TableParagraph"/>
              <w:rPr>
                <w:rFonts w:ascii="Times New Roman"/>
                <w:sz w:val="34"/>
              </w:rPr>
            </w:pPr>
          </w:p>
        </w:tc>
      </w:tr>
      <w:tr>
        <w:tblPrEx>
          <w:tblW w:w="0" w:type="auto"/>
          <w:jc w:val="left"/>
          <w:tblInd w:w="2022" w:type="dxa"/>
          <w:tblLayout w:type="fixed"/>
          <w:tblCellMar>
            <w:top w:w="0" w:type="dxa"/>
            <w:left w:w="0" w:type="dxa"/>
            <w:bottom w:w="0" w:type="dxa"/>
            <w:right w:w="0" w:type="dxa"/>
          </w:tblCellMar>
          <w:tblLook w:val="01E0"/>
        </w:tblPrEx>
        <w:trPr>
          <w:trHeight w:val="1170"/>
          <w:jc w:val="left"/>
        </w:trPr>
        <w:tc>
          <w:tcPr>
            <w:tcW w:w="3065" w:type="dxa"/>
          </w:tcPr>
          <w:p>
            <w:pPr>
              <w:pStyle w:val="TableParagraph"/>
              <w:spacing w:before="8"/>
              <w:rPr>
                <w:sz w:val="27"/>
              </w:rPr>
            </w:pPr>
          </w:p>
          <w:p>
            <w:pPr>
              <w:pStyle w:val="TableParagraph"/>
              <w:ind w:left="30" w:right="1194"/>
              <w:jc w:val="center"/>
              <w:rPr>
                <w:sz w:val="36"/>
              </w:rPr>
            </w:pPr>
            <w:r>
              <w:rPr>
                <w:sz w:val="36"/>
              </w:rPr>
              <w:t>击实试验</w:t>
            </w:r>
          </w:p>
        </w:tc>
        <w:tc>
          <w:tcPr>
            <w:tcW w:w="3825" w:type="dxa"/>
          </w:tcPr>
          <w:p>
            <w:pPr>
              <w:pStyle w:val="TableParagraph"/>
              <w:spacing w:before="8"/>
              <w:rPr>
                <w:sz w:val="27"/>
              </w:rPr>
            </w:pPr>
          </w:p>
          <w:p>
            <w:pPr>
              <w:pStyle w:val="TableParagraph"/>
              <w:ind w:left="1195" w:right="1149"/>
              <w:jc w:val="center"/>
              <w:rPr>
                <w:sz w:val="36"/>
              </w:rPr>
            </w:pPr>
            <w:r>
              <w:rPr>
                <w:sz w:val="36"/>
              </w:rPr>
              <w:t>清理地表</w:t>
            </w:r>
          </w:p>
        </w:tc>
        <w:tc>
          <w:tcPr>
            <w:tcW w:w="2660" w:type="dxa"/>
          </w:tcPr>
          <w:p>
            <w:pPr>
              <w:pStyle w:val="TableParagraph"/>
              <w:spacing w:before="8"/>
              <w:rPr>
                <w:sz w:val="27"/>
              </w:rPr>
            </w:pPr>
          </w:p>
          <w:p>
            <w:pPr>
              <w:pStyle w:val="TableParagraph"/>
              <w:ind w:right="46"/>
              <w:jc w:val="right"/>
              <w:rPr>
                <w:sz w:val="36"/>
              </w:rPr>
            </w:pPr>
            <w:r>
              <w:rPr>
                <w:sz w:val="36"/>
              </w:rPr>
              <w:t>选择土场</w:t>
            </w:r>
          </w:p>
        </w:tc>
      </w:tr>
      <w:tr>
        <w:tblPrEx>
          <w:tblW w:w="0" w:type="auto"/>
          <w:jc w:val="left"/>
          <w:tblInd w:w="2022" w:type="dxa"/>
          <w:tblLayout w:type="fixed"/>
          <w:tblCellMar>
            <w:top w:w="0" w:type="dxa"/>
            <w:left w:w="0" w:type="dxa"/>
            <w:bottom w:w="0" w:type="dxa"/>
            <w:right w:w="0" w:type="dxa"/>
          </w:tblCellMar>
          <w:tblLook w:val="01E0"/>
        </w:tblPrEx>
        <w:trPr>
          <w:trHeight w:val="1170"/>
          <w:jc w:val="left"/>
        </w:trPr>
        <w:tc>
          <w:tcPr>
            <w:tcW w:w="3065" w:type="dxa"/>
          </w:tcPr>
          <w:p>
            <w:pPr>
              <w:pStyle w:val="TableParagraph"/>
              <w:spacing w:before="8"/>
              <w:rPr>
                <w:sz w:val="27"/>
              </w:rPr>
            </w:pPr>
          </w:p>
          <w:p>
            <w:pPr>
              <w:pStyle w:val="TableParagraph"/>
              <w:ind w:left="30" w:right="1194"/>
              <w:jc w:val="center"/>
              <w:rPr>
                <w:sz w:val="36"/>
              </w:rPr>
            </w:pPr>
            <w:r>
              <w:rPr>
                <w:sz w:val="36"/>
              </w:rPr>
              <w:t>压实度检查</w:t>
            </w:r>
          </w:p>
        </w:tc>
        <w:tc>
          <w:tcPr>
            <w:tcW w:w="3825" w:type="dxa"/>
          </w:tcPr>
          <w:p>
            <w:pPr>
              <w:pStyle w:val="TableParagraph"/>
              <w:spacing w:before="8"/>
              <w:rPr>
                <w:sz w:val="27"/>
              </w:rPr>
            </w:pPr>
          </w:p>
          <w:p>
            <w:pPr>
              <w:pStyle w:val="TableParagraph"/>
              <w:ind w:left="1195" w:right="1149"/>
              <w:jc w:val="center"/>
              <w:rPr>
                <w:sz w:val="36"/>
              </w:rPr>
            </w:pPr>
            <w:r>
              <w:rPr>
                <w:sz w:val="36"/>
              </w:rPr>
              <w:t>填前压实</w:t>
            </w:r>
          </w:p>
        </w:tc>
        <w:tc>
          <w:tcPr>
            <w:tcW w:w="2660" w:type="dxa"/>
          </w:tcPr>
          <w:p>
            <w:pPr>
              <w:pStyle w:val="TableParagraph"/>
              <w:spacing w:before="8"/>
              <w:rPr>
                <w:sz w:val="27"/>
              </w:rPr>
            </w:pPr>
          </w:p>
          <w:p>
            <w:pPr>
              <w:pStyle w:val="TableParagraph"/>
              <w:ind w:right="46"/>
              <w:jc w:val="right"/>
              <w:rPr>
                <w:sz w:val="36"/>
              </w:rPr>
            </w:pPr>
            <w:r>
              <w:rPr>
                <w:sz w:val="36"/>
              </w:rPr>
              <w:t>清除表土</w:t>
            </w:r>
          </w:p>
        </w:tc>
      </w:tr>
      <w:tr>
        <w:tblPrEx>
          <w:tblW w:w="0" w:type="auto"/>
          <w:jc w:val="left"/>
          <w:tblInd w:w="2022" w:type="dxa"/>
          <w:tblLayout w:type="fixed"/>
          <w:tblCellMar>
            <w:top w:w="0" w:type="dxa"/>
            <w:left w:w="0" w:type="dxa"/>
            <w:bottom w:w="0" w:type="dxa"/>
            <w:right w:w="0" w:type="dxa"/>
          </w:tblCellMar>
          <w:tblLook w:val="01E0"/>
        </w:tblPrEx>
        <w:trPr>
          <w:trHeight w:val="1170"/>
          <w:jc w:val="left"/>
        </w:trPr>
        <w:tc>
          <w:tcPr>
            <w:tcW w:w="3065" w:type="dxa"/>
          </w:tcPr>
          <w:p>
            <w:pPr>
              <w:pStyle w:val="TableParagraph"/>
              <w:spacing w:before="8"/>
              <w:rPr>
                <w:sz w:val="27"/>
              </w:rPr>
            </w:pPr>
          </w:p>
          <w:p>
            <w:pPr>
              <w:pStyle w:val="TableParagraph"/>
              <w:ind w:left="30" w:right="1194"/>
              <w:jc w:val="center"/>
              <w:rPr>
                <w:sz w:val="36"/>
              </w:rPr>
            </w:pPr>
            <w:r>
              <w:rPr>
                <w:sz w:val="36"/>
              </w:rPr>
              <w:t>监理签认</w:t>
            </w:r>
          </w:p>
        </w:tc>
        <w:tc>
          <w:tcPr>
            <w:tcW w:w="3825" w:type="dxa"/>
          </w:tcPr>
          <w:p>
            <w:pPr>
              <w:pStyle w:val="TableParagraph"/>
              <w:spacing w:before="8"/>
              <w:rPr>
                <w:sz w:val="27"/>
              </w:rPr>
            </w:pPr>
          </w:p>
          <w:p>
            <w:pPr>
              <w:pStyle w:val="TableParagraph"/>
              <w:ind w:left="1195" w:right="1149"/>
              <w:jc w:val="center"/>
              <w:rPr>
                <w:sz w:val="36"/>
              </w:rPr>
            </w:pPr>
            <w:r>
              <w:rPr>
                <w:sz w:val="36"/>
              </w:rPr>
              <w:t>测量标高</w:t>
            </w:r>
          </w:p>
        </w:tc>
        <w:tc>
          <w:tcPr>
            <w:tcW w:w="2660" w:type="dxa"/>
          </w:tcPr>
          <w:p>
            <w:pPr>
              <w:pStyle w:val="TableParagraph"/>
              <w:spacing w:before="8"/>
              <w:rPr>
                <w:sz w:val="27"/>
              </w:rPr>
            </w:pPr>
          </w:p>
          <w:p>
            <w:pPr>
              <w:pStyle w:val="TableParagraph"/>
              <w:ind w:right="46"/>
              <w:jc w:val="right"/>
              <w:rPr>
                <w:sz w:val="36"/>
              </w:rPr>
            </w:pPr>
            <w:r>
              <w:rPr>
                <w:sz w:val="36"/>
              </w:rPr>
              <w:t>击实试验</w:t>
            </w:r>
          </w:p>
        </w:tc>
      </w:tr>
      <w:tr>
        <w:tblPrEx>
          <w:tblW w:w="0" w:type="auto"/>
          <w:jc w:val="left"/>
          <w:tblInd w:w="2022" w:type="dxa"/>
          <w:tblLayout w:type="fixed"/>
          <w:tblCellMar>
            <w:top w:w="0" w:type="dxa"/>
            <w:left w:w="0" w:type="dxa"/>
            <w:bottom w:w="0" w:type="dxa"/>
            <w:right w:w="0" w:type="dxa"/>
          </w:tblCellMar>
          <w:tblLook w:val="01E0"/>
        </w:tblPrEx>
        <w:trPr>
          <w:trHeight w:val="1170"/>
          <w:jc w:val="left"/>
        </w:trPr>
        <w:tc>
          <w:tcPr>
            <w:tcW w:w="3065" w:type="dxa"/>
          </w:tcPr>
          <w:p>
            <w:pPr>
              <w:pStyle w:val="TableParagraph"/>
              <w:spacing w:before="8"/>
              <w:rPr>
                <w:sz w:val="27"/>
              </w:rPr>
            </w:pPr>
          </w:p>
          <w:p>
            <w:pPr>
              <w:pStyle w:val="TableParagraph"/>
              <w:ind w:left="30" w:right="1194"/>
              <w:jc w:val="center"/>
              <w:rPr>
                <w:sz w:val="36"/>
              </w:rPr>
            </w:pPr>
            <w:r>
              <w:rPr>
                <w:sz w:val="36"/>
              </w:rPr>
              <w:t>含水量检查</w:t>
            </w:r>
          </w:p>
        </w:tc>
        <w:tc>
          <w:tcPr>
            <w:tcW w:w="3825" w:type="dxa"/>
          </w:tcPr>
          <w:p>
            <w:pPr>
              <w:pStyle w:val="TableParagraph"/>
              <w:spacing w:before="8"/>
              <w:rPr>
                <w:sz w:val="27"/>
              </w:rPr>
            </w:pPr>
          </w:p>
          <w:p>
            <w:pPr>
              <w:pStyle w:val="TableParagraph"/>
              <w:ind w:left="1195" w:right="1149"/>
              <w:jc w:val="center"/>
              <w:rPr>
                <w:sz w:val="36"/>
              </w:rPr>
            </w:pPr>
            <w:r>
              <w:rPr>
                <w:sz w:val="36"/>
              </w:rPr>
              <w:t>路堤上土</w:t>
            </w:r>
          </w:p>
        </w:tc>
        <w:tc>
          <w:tcPr>
            <w:tcW w:w="2660" w:type="dxa"/>
          </w:tcPr>
          <w:p>
            <w:pPr>
              <w:pStyle w:val="TableParagraph"/>
              <w:spacing w:before="8"/>
              <w:rPr>
                <w:sz w:val="27"/>
              </w:rPr>
            </w:pPr>
          </w:p>
          <w:p>
            <w:pPr>
              <w:pStyle w:val="TableParagraph"/>
              <w:ind w:right="46"/>
              <w:jc w:val="right"/>
              <w:rPr>
                <w:sz w:val="36"/>
              </w:rPr>
            </w:pPr>
            <w:r>
              <w:rPr>
                <w:sz w:val="36"/>
              </w:rPr>
              <w:t>土方运输</w:t>
            </w:r>
          </w:p>
        </w:tc>
      </w:tr>
      <w:tr>
        <w:tblPrEx>
          <w:tblW w:w="0" w:type="auto"/>
          <w:jc w:val="left"/>
          <w:tblInd w:w="2022" w:type="dxa"/>
          <w:tblLayout w:type="fixed"/>
          <w:tblCellMar>
            <w:top w:w="0" w:type="dxa"/>
            <w:left w:w="0" w:type="dxa"/>
            <w:bottom w:w="0" w:type="dxa"/>
            <w:right w:w="0" w:type="dxa"/>
          </w:tblCellMar>
          <w:tblLook w:val="01E0"/>
        </w:tblPrEx>
        <w:trPr>
          <w:trHeight w:val="1170"/>
          <w:jc w:val="left"/>
        </w:trPr>
        <w:tc>
          <w:tcPr>
            <w:tcW w:w="3065" w:type="dxa"/>
          </w:tcPr>
          <w:p>
            <w:pPr>
              <w:pStyle w:val="TableParagraph"/>
              <w:spacing w:before="8"/>
              <w:rPr>
                <w:sz w:val="27"/>
              </w:rPr>
            </w:pPr>
          </w:p>
          <w:p>
            <w:pPr>
              <w:pStyle w:val="TableParagraph"/>
              <w:ind w:left="30" w:right="1194"/>
              <w:jc w:val="center"/>
              <w:rPr>
                <w:sz w:val="36"/>
              </w:rPr>
            </w:pPr>
            <w:r>
              <w:rPr>
                <w:sz w:val="36"/>
              </w:rPr>
              <w:t>压实度检查</w:t>
            </w:r>
          </w:p>
        </w:tc>
        <w:tc>
          <w:tcPr>
            <w:tcW w:w="3825" w:type="dxa"/>
          </w:tcPr>
          <w:p>
            <w:pPr>
              <w:pStyle w:val="TableParagraph"/>
              <w:spacing w:before="8"/>
              <w:rPr>
                <w:sz w:val="27"/>
              </w:rPr>
            </w:pPr>
          </w:p>
          <w:p>
            <w:pPr>
              <w:pStyle w:val="TableParagraph"/>
              <w:ind w:left="1195" w:right="1149"/>
              <w:jc w:val="center"/>
              <w:rPr>
                <w:sz w:val="36"/>
              </w:rPr>
            </w:pPr>
            <w:r>
              <w:rPr>
                <w:sz w:val="36"/>
              </w:rPr>
              <w:t>平整压实</w:t>
            </w:r>
          </w:p>
        </w:tc>
        <w:tc>
          <w:tcPr>
            <w:tcW w:w="2660" w:type="dxa"/>
          </w:tcPr>
          <w:p>
            <w:pPr>
              <w:pStyle w:val="TableParagraph"/>
              <w:spacing w:before="8"/>
              <w:rPr>
                <w:sz w:val="27"/>
              </w:rPr>
            </w:pPr>
          </w:p>
          <w:p>
            <w:pPr>
              <w:pStyle w:val="TableParagraph"/>
              <w:ind w:right="46"/>
              <w:jc w:val="right"/>
              <w:rPr>
                <w:sz w:val="36"/>
              </w:rPr>
            </w:pPr>
            <w:r>
              <w:rPr>
                <w:sz w:val="36"/>
              </w:rPr>
              <w:t>处理弹簧</w:t>
            </w:r>
          </w:p>
        </w:tc>
      </w:tr>
      <w:tr>
        <w:tblPrEx>
          <w:tblW w:w="0" w:type="auto"/>
          <w:jc w:val="left"/>
          <w:tblInd w:w="2022" w:type="dxa"/>
          <w:tblLayout w:type="fixed"/>
          <w:tblCellMar>
            <w:top w:w="0" w:type="dxa"/>
            <w:left w:w="0" w:type="dxa"/>
            <w:bottom w:w="0" w:type="dxa"/>
            <w:right w:w="0" w:type="dxa"/>
          </w:tblCellMar>
          <w:tblLook w:val="01E0"/>
        </w:tblPrEx>
        <w:trPr>
          <w:trHeight w:val="1170"/>
          <w:jc w:val="left"/>
        </w:trPr>
        <w:tc>
          <w:tcPr>
            <w:tcW w:w="3065" w:type="dxa"/>
          </w:tcPr>
          <w:p>
            <w:pPr>
              <w:pStyle w:val="TableParagraph"/>
              <w:rPr>
                <w:rFonts w:ascii="Times New Roman"/>
                <w:sz w:val="34"/>
              </w:rPr>
            </w:pPr>
          </w:p>
        </w:tc>
        <w:tc>
          <w:tcPr>
            <w:tcW w:w="3825" w:type="dxa"/>
          </w:tcPr>
          <w:p>
            <w:pPr>
              <w:pStyle w:val="TableParagraph"/>
              <w:spacing w:before="8"/>
              <w:rPr>
                <w:sz w:val="27"/>
              </w:rPr>
            </w:pPr>
          </w:p>
          <w:p>
            <w:pPr>
              <w:pStyle w:val="TableParagraph"/>
              <w:spacing w:before="1"/>
              <w:ind w:left="1195" w:right="1149"/>
              <w:jc w:val="center"/>
              <w:rPr>
                <w:sz w:val="36"/>
              </w:rPr>
            </w:pPr>
            <w:r>
              <w:rPr>
                <w:sz w:val="36"/>
              </w:rPr>
              <w:t>边坡修整</w:t>
            </w:r>
          </w:p>
        </w:tc>
        <w:tc>
          <w:tcPr>
            <w:tcW w:w="2660" w:type="dxa"/>
          </w:tcPr>
          <w:p>
            <w:pPr>
              <w:pStyle w:val="TableParagraph"/>
              <w:spacing w:before="8"/>
              <w:rPr>
                <w:sz w:val="27"/>
              </w:rPr>
            </w:pPr>
          </w:p>
          <w:p>
            <w:pPr>
              <w:pStyle w:val="TableParagraph"/>
              <w:spacing w:before="1"/>
              <w:ind w:right="46"/>
              <w:jc w:val="right"/>
              <w:rPr>
                <w:sz w:val="36"/>
              </w:rPr>
            </w:pPr>
            <w:r>
              <w:rPr>
                <w:sz w:val="36"/>
              </w:rPr>
              <w:t>排水施工</w:t>
            </w:r>
          </w:p>
        </w:tc>
      </w:tr>
      <w:tr>
        <w:tblPrEx>
          <w:tblW w:w="0" w:type="auto"/>
          <w:jc w:val="left"/>
          <w:tblInd w:w="2022" w:type="dxa"/>
          <w:tblLayout w:type="fixed"/>
          <w:tblCellMar>
            <w:top w:w="0" w:type="dxa"/>
            <w:left w:w="0" w:type="dxa"/>
            <w:bottom w:w="0" w:type="dxa"/>
            <w:right w:w="0" w:type="dxa"/>
          </w:tblCellMar>
          <w:tblLook w:val="01E0"/>
        </w:tblPrEx>
        <w:trPr>
          <w:trHeight w:val="765"/>
          <w:jc w:val="left"/>
        </w:trPr>
        <w:tc>
          <w:tcPr>
            <w:tcW w:w="3065" w:type="dxa"/>
          </w:tcPr>
          <w:p>
            <w:pPr>
              <w:pStyle w:val="TableParagraph"/>
              <w:rPr>
                <w:rFonts w:ascii="Times New Roman"/>
                <w:sz w:val="34"/>
              </w:rPr>
            </w:pPr>
          </w:p>
        </w:tc>
        <w:tc>
          <w:tcPr>
            <w:tcW w:w="3825" w:type="dxa"/>
          </w:tcPr>
          <w:p>
            <w:pPr>
              <w:pStyle w:val="TableParagraph"/>
              <w:spacing w:before="8"/>
              <w:rPr>
                <w:sz w:val="27"/>
              </w:rPr>
            </w:pPr>
          </w:p>
          <w:p>
            <w:pPr>
              <w:pStyle w:val="TableParagraph"/>
              <w:spacing w:line="391" w:lineRule="exact"/>
              <w:ind w:left="1195" w:right="1149"/>
              <w:jc w:val="center"/>
              <w:rPr>
                <w:sz w:val="36"/>
              </w:rPr>
            </w:pPr>
            <w:r>
              <w:rPr>
                <w:sz w:val="36"/>
              </w:rPr>
              <w:t>填上层料</w:t>
            </w:r>
          </w:p>
        </w:tc>
        <w:tc>
          <w:tcPr>
            <w:tcW w:w="2660" w:type="dxa"/>
          </w:tcPr>
          <w:p>
            <w:pPr>
              <w:pStyle w:val="TableParagraph"/>
              <w:spacing w:before="8"/>
              <w:rPr>
                <w:sz w:val="27"/>
              </w:rPr>
            </w:pPr>
          </w:p>
          <w:p>
            <w:pPr>
              <w:pStyle w:val="TableParagraph"/>
              <w:spacing w:line="391" w:lineRule="exact"/>
              <w:ind w:right="46"/>
              <w:jc w:val="right"/>
              <w:rPr>
                <w:sz w:val="36"/>
              </w:rPr>
            </w:pPr>
            <w:r>
              <w:rPr>
                <w:sz w:val="36"/>
              </w:rPr>
              <w:t>监理检查</w:t>
            </w:r>
          </w:p>
        </w:tc>
      </w:tr>
    </w:tbl>
    <w:p>
      <w:pPr>
        <w:pStyle w:val="BodyText"/>
        <w:rPr>
          <w:sz w:val="20"/>
        </w:rPr>
      </w:pPr>
    </w:p>
    <w:p>
      <w:pPr>
        <w:pStyle w:val="BodyText"/>
        <w:rPr>
          <w:sz w:val="20"/>
        </w:rPr>
      </w:pPr>
    </w:p>
    <w:p>
      <w:pPr>
        <w:pStyle w:val="BodyText"/>
        <w:spacing w:before="1"/>
        <w:rPr>
          <w:sz w:val="17"/>
        </w:rPr>
      </w:pPr>
    </w:p>
    <w:p>
      <w:pPr>
        <w:pStyle w:val="Heading3"/>
        <w:numPr>
          <w:ilvl w:val="0"/>
          <w:numId w:val="55"/>
        </w:numPr>
        <w:tabs>
          <w:tab w:val="left" w:pos="1656"/>
        </w:tabs>
        <w:spacing w:before="49" w:after="0" w:line="240" w:lineRule="auto"/>
        <w:ind w:left="1655" w:right="0" w:hanging="906"/>
        <w:jc w:val="left"/>
      </w:pPr>
      <w:r>
        <w:drawing>
          <wp:anchor distT="0" distB="0" distL="0" distR="0" simplePos="0" relativeHeight="251678720" behindDoc="1" locked="0" layoutInCell="1" allowOverlap="1">
            <wp:simplePos x="0" y="0"/>
            <wp:positionH relativeFrom="page">
              <wp:posOffset>6718300</wp:posOffset>
            </wp:positionH>
            <wp:positionV relativeFrom="paragraph">
              <wp:posOffset>-1547113</wp:posOffset>
            </wp:positionV>
            <wp:extent cx="1735550" cy="468725"/>
            <wp:effectExtent l="0" t="0" r="0" b="0"/>
            <wp:wrapNone/>
            <wp:docPr id="3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3.png"/>
                    <pic:cNvPicPr/>
                  </pic:nvPicPr>
                  <pic:blipFill>
                    <a:blip xmlns:r="http://schemas.openxmlformats.org/officeDocument/2006/relationships" r:embed="rId64" cstate="print"/>
                    <a:stretch>
                      <a:fillRect/>
                    </a:stretch>
                  </pic:blipFill>
                  <pic:spPr>
                    <a:xfrm>
                      <a:off x="0" y="0"/>
                      <a:ext cx="1735550" cy="468725"/>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6718300</wp:posOffset>
            </wp:positionH>
            <wp:positionV relativeFrom="paragraph">
              <wp:posOffset>-810513</wp:posOffset>
            </wp:positionV>
            <wp:extent cx="1735550" cy="468725"/>
            <wp:effectExtent l="0" t="0" r="0" b="0"/>
            <wp:wrapNone/>
            <wp:docPr id="3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4.png"/>
                    <pic:cNvPicPr/>
                  </pic:nvPicPr>
                  <pic:blipFill>
                    <a:blip xmlns:r="http://schemas.openxmlformats.org/officeDocument/2006/relationships" r:embed="rId60" cstate="print"/>
                    <a:stretch>
                      <a:fillRect/>
                    </a:stretch>
                  </pic:blipFill>
                  <pic:spPr>
                    <a:xfrm>
                      <a:off x="0" y="0"/>
                      <a:ext cx="1735550" cy="468725"/>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6197600</wp:posOffset>
            </wp:positionH>
            <wp:positionV relativeFrom="paragraph">
              <wp:posOffset>-1305813</wp:posOffset>
            </wp:positionV>
            <wp:extent cx="367379" cy="139350"/>
            <wp:effectExtent l="0" t="0" r="0" b="0"/>
            <wp:wrapNone/>
            <wp:docPr id="3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5.png"/>
                    <pic:cNvPicPr/>
                  </pic:nvPicPr>
                  <pic:blipFill>
                    <a:blip xmlns:r="http://schemas.openxmlformats.org/officeDocument/2006/relationships" r:embed="rId65" cstate="print"/>
                    <a:stretch>
                      <a:fillRect/>
                    </a:stretch>
                  </pic:blipFill>
                  <pic:spPr>
                    <a:xfrm>
                      <a:off x="0" y="0"/>
                      <a:ext cx="367379" cy="13935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4318000</wp:posOffset>
            </wp:positionH>
            <wp:positionV relativeFrom="paragraph">
              <wp:posOffset>-6004814</wp:posOffset>
            </wp:positionV>
            <wp:extent cx="1735550" cy="5650039"/>
            <wp:effectExtent l="0" t="0" r="0" b="0"/>
            <wp:wrapNone/>
            <wp:docPr id="4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6.png"/>
                    <pic:cNvPicPr/>
                  </pic:nvPicPr>
                  <pic:blipFill>
                    <a:blip xmlns:r="http://schemas.openxmlformats.org/officeDocument/2006/relationships" r:embed="rId66" cstate="print"/>
                    <a:stretch>
                      <a:fillRect/>
                    </a:stretch>
                  </pic:blipFill>
                  <pic:spPr>
                    <a:xfrm>
                      <a:off x="0" y="0"/>
                      <a:ext cx="1735550" cy="5650039"/>
                    </a:xfrm>
                    <a:prstGeom prst="rect">
                      <a:avLst/>
                    </a:prstGeom>
                  </pic:spPr>
                </pic:pic>
              </a:graphicData>
            </a:graphic>
          </wp:anchor>
        </w:drawing>
      </w:r>
      <w:r>
        <w:drawing>
          <wp:anchor distT="0" distB="0" distL="0" distR="0" simplePos="0" relativeHeight="251668480" behindDoc="0" locked="0" layoutInCell="1" allowOverlap="1">
            <wp:simplePos x="0" y="0"/>
            <wp:positionH relativeFrom="page">
              <wp:posOffset>6197600</wp:posOffset>
            </wp:positionH>
            <wp:positionV relativeFrom="paragraph">
              <wp:posOffset>-569213</wp:posOffset>
            </wp:positionV>
            <wp:extent cx="368300" cy="139700"/>
            <wp:effectExtent l="0" t="0" r="0" b="0"/>
            <wp:wrapNone/>
            <wp:docPr id="4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7.png"/>
                    <pic:cNvPicPr/>
                  </pic:nvPicPr>
                  <pic:blipFill>
                    <a:blip xmlns:r="http://schemas.openxmlformats.org/officeDocument/2006/relationships" r:embed="rId61" cstate="print"/>
                    <a:stretch>
                      <a:fillRect/>
                    </a:stretch>
                  </pic:blipFill>
                  <pic:spPr>
                    <a:xfrm>
                      <a:off x="0" y="0"/>
                      <a:ext cx="368300" cy="139700"/>
                    </a:xfrm>
                    <a:prstGeom prst="rect">
                      <a:avLst/>
                    </a:prstGeom>
                  </pic:spPr>
                </pic:pic>
              </a:graphicData>
            </a:graphic>
          </wp:anchor>
        </w:drawing>
      </w:r>
      <w:r>
        <w:t>、沟槽回填</w:t>
      </w:r>
    </w:p>
    <w:p>
      <w:pPr>
        <w:pStyle w:val="BodyText"/>
        <w:spacing w:before="7" w:line="362" w:lineRule="auto"/>
        <w:ind w:left="750" w:right="1566" w:firstLine="720"/>
      </w:pPr>
      <w:r>
        <w:t>管道铺设完工程经监理工程师管道隐蔽验收合格后，应及时进行回填。以免晾槽过久造成塌方，挤坏管道或管道接口抹带空鼓开裂；雨季易产生泡槽、漂管或造成回填作业困难。</w:t>
      </w:r>
    </w:p>
    <w:p>
      <w:pPr>
        <w:spacing w:after="0" w:line="362" w:lineRule="auto"/>
        <w:sectPr>
          <w:headerReference w:type="default" r:id="rId67"/>
          <w:footerReference w:type="default" r:id="rId68"/>
          <w:pgSz w:w="17860" w:h="25260"/>
          <w:pgMar w:top="1360" w:right="0" w:bottom="2040" w:left="1140" w:header="1031" w:footer="1843"/>
          <w:pgNumType w:start="21"/>
          <w:cols w:space="708"/>
        </w:sectPr>
      </w:pPr>
    </w:p>
    <w:p>
      <w:pPr>
        <w:pStyle w:val="BodyText"/>
        <w:rPr>
          <w:sz w:val="20"/>
        </w:rPr>
      </w:pPr>
    </w:p>
    <w:p>
      <w:pPr>
        <w:pStyle w:val="BodyText"/>
        <w:rPr>
          <w:sz w:val="20"/>
        </w:rPr>
      </w:pPr>
    </w:p>
    <w:p>
      <w:pPr>
        <w:pStyle w:val="BodyText"/>
        <w:spacing w:before="5"/>
        <w:rPr>
          <w:sz w:val="25"/>
        </w:rPr>
      </w:pPr>
    </w:p>
    <w:p>
      <w:pPr>
        <w:pStyle w:val="BodyText"/>
        <w:spacing w:before="49" w:line="362" w:lineRule="auto"/>
        <w:ind w:left="1470" w:right="2286" w:hanging="720"/>
      </w:pPr>
      <w:r>
        <w:t>管线结构验收合格后方可进行回填施工，且回填尽可能与沟槽开挖施工形成流水作业。(1)为了保证回填土的质量，掌握回填土的含水量及压实密实度。</w:t>
      </w:r>
    </w:p>
    <w:p>
      <w:pPr>
        <w:pStyle w:val="ListParagraph"/>
        <w:numPr>
          <w:ilvl w:val="0"/>
          <w:numId w:val="48"/>
        </w:numPr>
        <w:tabs>
          <w:tab w:val="left" w:pos="1471"/>
        </w:tabs>
        <w:spacing w:before="8" w:after="0" w:line="240" w:lineRule="auto"/>
        <w:ind w:left="1470" w:right="0" w:hanging="721"/>
        <w:jc w:val="both"/>
        <w:rPr>
          <w:sz w:val="36"/>
        </w:rPr>
      </w:pPr>
      <w:r>
        <w:rPr>
          <w:sz w:val="36"/>
        </w:rPr>
        <w:t>回填土的含水量必须符合要求，以达到回填土的最佳含水量。</w:t>
      </w:r>
    </w:p>
    <w:p>
      <w:pPr>
        <w:pStyle w:val="ListParagraph"/>
        <w:numPr>
          <w:ilvl w:val="0"/>
          <w:numId w:val="48"/>
        </w:numPr>
        <w:tabs>
          <w:tab w:val="left" w:pos="1471"/>
        </w:tabs>
        <w:spacing w:before="237" w:after="0" w:line="364" w:lineRule="auto"/>
        <w:ind w:left="1470" w:right="1474" w:hanging="720"/>
        <w:jc w:val="both"/>
        <w:rPr>
          <w:sz w:val="36"/>
        </w:rPr>
      </w:pPr>
      <w:r>
        <w:rPr>
          <w:spacing w:val="-7"/>
          <w:sz w:val="36"/>
        </w:rPr>
        <w:t>管道安装完毕且经检验合格后，应先将安装好的波纹管两侧及管顶高度</w:t>
      </w:r>
      <w:r>
        <w:rPr>
          <w:sz w:val="36"/>
        </w:rPr>
        <w:t>500mm</w:t>
      </w:r>
      <w:r>
        <w:rPr>
          <w:spacing w:val="-4"/>
          <w:sz w:val="36"/>
        </w:rPr>
        <w:t>以内范围的</w:t>
      </w:r>
      <w:r>
        <w:rPr>
          <w:sz w:val="36"/>
        </w:rPr>
        <w:t>沟槽（除试压接口外）回填中粗砂，防止受压后接头松动，回填时，管身必须紧贴管底砂垫层，不允许扰动，为了给管道充分的支撑，管身两侧应同时回填。</w:t>
      </w:r>
    </w:p>
    <w:p>
      <w:pPr>
        <w:pStyle w:val="ListParagraph"/>
        <w:numPr>
          <w:ilvl w:val="0"/>
          <w:numId w:val="48"/>
        </w:numPr>
        <w:tabs>
          <w:tab w:val="left" w:pos="1471"/>
        </w:tabs>
        <w:spacing w:before="0" w:after="0" w:line="362" w:lineRule="auto"/>
        <w:ind w:left="1830" w:right="1566" w:hanging="1080"/>
        <w:jc w:val="both"/>
        <w:rPr>
          <w:sz w:val="36"/>
        </w:rPr>
      </w:pPr>
      <w:r>
        <w:rPr>
          <w:spacing w:val="-1"/>
          <w:sz w:val="36"/>
        </w:rPr>
        <w:t>为了避免井室周围下沉的质量通病，在回填施工中应采用双填法进行施工，即井室周围</w:t>
      </w:r>
      <w:r>
        <w:rPr>
          <w:sz w:val="36"/>
        </w:rPr>
        <w:t>必须与管道回填同时进行。</w:t>
      </w:r>
    </w:p>
    <w:p>
      <w:pPr>
        <w:pStyle w:val="ListParagraph"/>
        <w:numPr>
          <w:ilvl w:val="0"/>
          <w:numId w:val="48"/>
        </w:numPr>
        <w:tabs>
          <w:tab w:val="left" w:pos="1471"/>
        </w:tabs>
        <w:spacing w:before="7" w:after="0" w:line="240" w:lineRule="auto"/>
        <w:ind w:left="1470" w:right="0" w:hanging="721"/>
        <w:jc w:val="both"/>
        <w:rPr>
          <w:sz w:val="36"/>
        </w:rPr>
      </w:pPr>
      <w:r>
        <w:rPr>
          <w:sz w:val="36"/>
        </w:rPr>
        <w:t>管顶1.5m以上用推土机配合压路机进行回填。具体施工操作应严格按操作规程进行。</w:t>
      </w:r>
    </w:p>
    <w:p>
      <w:pPr>
        <w:pStyle w:val="ListParagraph"/>
        <w:numPr>
          <w:ilvl w:val="0"/>
          <w:numId w:val="48"/>
        </w:numPr>
        <w:tabs>
          <w:tab w:val="left" w:pos="1471"/>
        </w:tabs>
        <w:spacing w:before="241" w:after="0" w:line="240" w:lineRule="auto"/>
        <w:ind w:left="1470" w:right="0" w:hanging="721"/>
        <w:jc w:val="both"/>
        <w:rPr>
          <w:sz w:val="36"/>
        </w:rPr>
      </w:pPr>
      <w:r>
        <w:rPr>
          <w:sz w:val="36"/>
        </w:rPr>
        <w:t>回填前清除槽内杂物、排除积水。</w:t>
      </w:r>
    </w:p>
    <w:p>
      <w:pPr>
        <w:pStyle w:val="ListParagraph"/>
        <w:numPr>
          <w:ilvl w:val="0"/>
          <w:numId w:val="48"/>
        </w:numPr>
        <w:tabs>
          <w:tab w:val="left" w:pos="1471"/>
        </w:tabs>
        <w:spacing w:before="237" w:after="0" w:line="240" w:lineRule="auto"/>
        <w:ind w:left="1470" w:right="0" w:hanging="721"/>
        <w:jc w:val="both"/>
        <w:rPr>
          <w:sz w:val="36"/>
        </w:rPr>
      </w:pPr>
      <w:r>
        <w:rPr>
          <w:sz w:val="36"/>
        </w:rPr>
        <w:t>回填土中不得有碎砖、石块。</w:t>
      </w:r>
    </w:p>
    <w:p>
      <w:pPr>
        <w:pStyle w:val="ListParagraph"/>
        <w:numPr>
          <w:ilvl w:val="0"/>
          <w:numId w:val="48"/>
        </w:numPr>
        <w:tabs>
          <w:tab w:val="left" w:pos="1471"/>
        </w:tabs>
        <w:spacing w:before="241" w:after="0" w:line="240" w:lineRule="auto"/>
        <w:ind w:left="1470" w:right="0" w:hanging="721"/>
        <w:jc w:val="left"/>
        <w:rPr>
          <w:sz w:val="36"/>
        </w:rPr>
      </w:pPr>
      <w:r>
        <w:rPr>
          <w:sz w:val="36"/>
        </w:rPr>
        <w:t>回填完成后必须经质检员检查、监理员检验认可后方准进行下一步工作。</w:t>
      </w:r>
    </w:p>
    <w:p>
      <w:pPr>
        <w:pStyle w:val="Heading1"/>
        <w:numPr>
          <w:ilvl w:val="1"/>
          <w:numId w:val="47"/>
        </w:numPr>
        <w:tabs>
          <w:tab w:val="left" w:pos="1493"/>
        </w:tabs>
        <w:spacing w:before="186" w:after="0" w:line="240" w:lineRule="auto"/>
        <w:ind w:left="1492" w:right="0" w:hanging="743"/>
        <w:jc w:val="left"/>
      </w:pPr>
      <w:r>
        <w:t>路基工程施工</w:t>
      </w:r>
    </w:p>
    <w:p>
      <w:pPr>
        <w:pStyle w:val="ListParagraph"/>
        <w:numPr>
          <w:ilvl w:val="2"/>
          <w:numId w:val="47"/>
        </w:numPr>
        <w:tabs>
          <w:tab w:val="left" w:pos="2443"/>
        </w:tabs>
        <w:spacing w:before="330" w:after="0" w:line="364" w:lineRule="auto"/>
        <w:ind w:left="1442" w:right="12116" w:firstLine="3"/>
        <w:jc w:val="left"/>
        <w:rPr>
          <w:sz w:val="36"/>
        </w:rPr>
      </w:pPr>
      <w:r>
        <w:rPr>
          <w:b/>
          <w:spacing w:val="-4"/>
          <w:sz w:val="36"/>
        </w:rPr>
        <w:t>碎石基层施工</w:t>
      </w:r>
      <w:r>
        <w:rPr>
          <w:sz w:val="36"/>
        </w:rPr>
        <w:t>1）</w:t>
      </w:r>
      <w:r>
        <w:rPr>
          <w:spacing w:val="-1"/>
          <w:sz w:val="36"/>
        </w:rPr>
        <w:t xml:space="preserve"> 施工准备</w:t>
      </w:r>
    </w:p>
    <w:p>
      <w:pPr>
        <w:pStyle w:val="BodyText"/>
        <w:spacing w:line="364" w:lineRule="auto"/>
        <w:ind w:left="750" w:right="1595" w:firstLine="691"/>
      </w:pPr>
      <w:r>
        <w:t>碎石基层采用汽车运输，平地机摊铺的施工方案。由自卸车运至施工现场按一定距离卸在路基上由平地机进行摊铺。</w:t>
      </w:r>
    </w:p>
    <w:p>
      <w:pPr>
        <w:pStyle w:val="BodyText"/>
        <w:spacing w:line="459" w:lineRule="exact"/>
        <w:ind w:left="1442"/>
      </w:pPr>
      <w:r>
        <w:t>2 ）原材料的技术要求</w:t>
      </w:r>
    </w:p>
    <w:p>
      <w:pPr>
        <w:pStyle w:val="BodyText"/>
        <w:spacing w:before="240"/>
        <w:ind w:left="1442"/>
      </w:pPr>
      <w:r>
        <w:t>⑴ 采用天然碎石。</w:t>
      </w:r>
    </w:p>
    <w:p>
      <w:pPr>
        <w:pStyle w:val="BodyText"/>
        <w:tabs>
          <w:tab w:val="left" w:pos="2190"/>
        </w:tabs>
        <w:spacing w:before="237"/>
        <w:ind w:left="1470"/>
      </w:pPr>
      <w:r>
        <w:t>⑵</w:t>
        <w:tab/>
        <w:t>水:不应用含有机杂质的水。</w:t>
      </w:r>
    </w:p>
    <w:p>
      <w:pPr>
        <w:pStyle w:val="ListParagraph"/>
        <w:numPr>
          <w:ilvl w:val="0"/>
          <w:numId w:val="46"/>
        </w:numPr>
        <w:tabs>
          <w:tab w:val="left" w:pos="2371"/>
        </w:tabs>
        <w:spacing w:before="241" w:after="0" w:line="240" w:lineRule="auto"/>
        <w:ind w:left="2370" w:right="0" w:hanging="1081"/>
        <w:jc w:val="left"/>
        <w:rPr>
          <w:sz w:val="36"/>
        </w:rPr>
      </w:pPr>
      <w:r>
        <w:rPr>
          <w:sz w:val="36"/>
        </w:rPr>
        <w:t>混合料组成设计</w:t>
      </w:r>
    </w:p>
    <w:p>
      <w:pPr>
        <w:pStyle w:val="BodyText"/>
        <w:spacing w:before="237" w:line="364" w:lineRule="auto"/>
        <w:ind w:left="1442" w:right="3215" w:firstLine="539"/>
      </w:pPr>
      <w:r>
        <w:t>确定天然碎石混合料的压实干密度和最佳含水量，并报监理工程师审批。4 ）铺筑试验段</w:t>
      </w:r>
    </w:p>
    <w:p>
      <w:pPr>
        <w:pStyle w:val="BodyText"/>
        <w:spacing w:line="364" w:lineRule="auto"/>
        <w:ind w:left="1355" w:right="1473" w:firstLine="719"/>
      </w:pPr>
      <w:r>
        <w:rPr>
          <w:spacing w:val="-4"/>
        </w:rPr>
        <w:t xml:space="preserve">按规范要求在大面积施工前应修筑单幅长度不少于 </w:t>
      </w:r>
      <w:r>
        <w:t>100m</w:t>
      </w:r>
      <w:r>
        <w:rPr>
          <w:spacing w:val="-10"/>
        </w:rPr>
        <w:t xml:space="preserve"> 的垫层试验路段，并作好总</w:t>
      </w:r>
      <w:r>
        <w:t>结，应提供下列各项技术数据:</w:t>
      </w:r>
    </w:p>
    <w:p>
      <w:pPr>
        <w:pStyle w:val="BodyText"/>
        <w:spacing w:line="459" w:lineRule="exact"/>
        <w:ind w:left="1442"/>
      </w:pPr>
      <w:r>
        <w:t>⑴ 用于施工材料的质量和混合料的级配情况。</w:t>
      </w:r>
    </w:p>
    <w:p>
      <w:pPr>
        <w:pStyle w:val="BodyText"/>
        <w:spacing w:before="240"/>
        <w:ind w:left="1442"/>
      </w:pPr>
      <w:r>
        <w:rPr>
          <w:spacing w:val="-1"/>
        </w:rPr>
        <w:t>⑵ 混合料的松铺系数。</w:t>
      </w:r>
    </w:p>
    <w:p>
      <w:pPr>
        <w:pStyle w:val="BodyText"/>
        <w:spacing w:before="240"/>
        <w:ind w:left="1442"/>
      </w:pPr>
      <w:r>
        <w:rPr>
          <w:spacing w:val="-1"/>
        </w:rPr>
        <w:t>⑶ 确定标准施工方法。</w:t>
      </w:r>
    </w:p>
    <w:p>
      <w:pPr>
        <w:pStyle w:val="BodyText"/>
        <w:spacing w:before="237"/>
        <w:ind w:left="1442"/>
      </w:pPr>
      <w:r>
        <w:t>①混合料的掺配生产工艺。</w:t>
      </w:r>
    </w:p>
    <w:p>
      <w:pPr>
        <w:spacing w:after="0"/>
        <w:sectPr>
          <w:headerReference w:type="default" r:id="rId69"/>
          <w:footerReference w:type="default" r:id="rId70"/>
          <w:pgSz w:w="17860" w:h="25260"/>
          <w:pgMar w:top="1360" w:right="0" w:bottom="2040" w:left="1140" w:header="1031" w:footer="1843"/>
          <w:pgNumType w:start="22"/>
          <w:cols w:space="708"/>
        </w:sectPr>
      </w:pPr>
    </w:p>
    <w:p>
      <w:pPr>
        <w:pStyle w:val="BodyText"/>
        <w:rPr>
          <w:sz w:val="20"/>
        </w:rPr>
      </w:pPr>
    </w:p>
    <w:p>
      <w:pPr>
        <w:pStyle w:val="BodyText"/>
        <w:rPr>
          <w:sz w:val="20"/>
        </w:rPr>
      </w:pPr>
    </w:p>
    <w:p>
      <w:pPr>
        <w:pStyle w:val="BodyText"/>
        <w:spacing w:before="5"/>
        <w:rPr>
          <w:sz w:val="25"/>
        </w:rPr>
      </w:pPr>
    </w:p>
    <w:p>
      <w:pPr>
        <w:pStyle w:val="BodyText"/>
        <w:spacing w:before="49"/>
        <w:ind w:left="1442"/>
      </w:pPr>
      <w:r>
        <w:t>②混合料的摊铺方法和所用机具。</w:t>
      </w:r>
    </w:p>
    <w:p>
      <w:pPr>
        <w:pStyle w:val="BodyText"/>
        <w:spacing w:before="237"/>
        <w:ind w:left="1442"/>
      </w:pPr>
      <w:r>
        <w:t>③压实机具的选择和组合，确定碾压顺序、速度和遍数。</w:t>
      </w:r>
    </w:p>
    <w:p>
      <w:pPr>
        <w:pStyle w:val="BodyText"/>
        <w:spacing w:before="241"/>
        <w:ind w:left="1442"/>
      </w:pPr>
      <w:r>
        <w:t>④运输车辆的合理数量及运输方式。</w:t>
      </w:r>
    </w:p>
    <w:p>
      <w:pPr>
        <w:pStyle w:val="BodyText"/>
        <w:spacing w:before="237"/>
        <w:ind w:left="1442"/>
      </w:pPr>
      <w:r>
        <w:t>⑤掺配、运输、摊铺、碾压的协调和配合。</w:t>
      </w:r>
    </w:p>
    <w:p>
      <w:pPr>
        <w:pStyle w:val="BodyText"/>
        <w:spacing w:before="241"/>
        <w:ind w:left="1442"/>
      </w:pPr>
      <w:r>
        <w:t>⑥接缝的处理工艺。</w:t>
      </w:r>
    </w:p>
    <w:p>
      <w:pPr>
        <w:pStyle w:val="BodyText"/>
        <w:spacing w:before="237"/>
        <w:ind w:left="1442"/>
      </w:pPr>
      <w:r>
        <w:t>⑷ 确定每天作业段的合理长度。</w:t>
      </w:r>
    </w:p>
    <w:p>
      <w:pPr>
        <w:pStyle w:val="BodyText"/>
        <w:spacing w:before="241"/>
        <w:ind w:left="1442"/>
      </w:pPr>
      <w:r>
        <w:t>⑸ 确定施工组织及管理体系、质保体系人员等。</w:t>
      </w:r>
    </w:p>
    <w:p>
      <w:pPr>
        <w:pStyle w:val="BodyText"/>
        <w:spacing w:before="237"/>
        <w:ind w:left="1442"/>
      </w:pPr>
      <w:r>
        <w:t>⑹ 质量检验内容、检验方法和检验频率。</w:t>
      </w:r>
    </w:p>
    <w:p>
      <w:pPr>
        <w:pStyle w:val="BodyText"/>
        <w:spacing w:before="242" w:line="364" w:lineRule="auto"/>
        <w:ind w:left="1442" w:right="10415"/>
      </w:pPr>
      <w:r>
        <w:rPr>
          <w:spacing w:val="-3"/>
        </w:rPr>
        <w:t>⑺ 试验段垫层质量检验结果。</w:t>
      </w:r>
      <w:r>
        <w:t>5 ）施工方法、工艺流程</w:t>
      </w:r>
    </w:p>
    <w:p>
      <w:pPr>
        <w:pStyle w:val="BodyText"/>
        <w:spacing w:line="364" w:lineRule="auto"/>
        <w:ind w:left="1442" w:right="10955"/>
      </w:pPr>
      <w:r>
        <w:rPr>
          <w:spacing w:val="-2"/>
        </w:rPr>
        <w:t>工艺流程详见施工工艺框图</w:t>
      </w:r>
      <w:r>
        <w:t>碎石基层施工工艺流程图</w:t>
      </w:r>
    </w:p>
    <w:p>
      <w:pPr>
        <w:pStyle w:val="BodyText"/>
      </w:pPr>
    </w:p>
    <w:p>
      <w:pPr>
        <w:pStyle w:val="BodyText"/>
        <w:spacing w:before="9"/>
      </w:pPr>
    </w:p>
    <w:p>
      <w:pPr>
        <w:pStyle w:val="BodyText"/>
        <w:ind w:left="2010"/>
      </w:pPr>
      <w:r>
        <w:t xml:space="preserve">清基 </w:t>
      </w:r>
      <w:r>
        <w:rPr>
          <w:rFonts w:ascii="MS Gothic" w:eastAsia="MS Gothic" w:hAnsi="MS Gothic" w:hint="eastAsia"/>
          <w:position w:val="8"/>
          <w:sz w:val="45"/>
        </w:rPr>
        <w:t>➡</w:t>
      </w:r>
      <w:r>
        <w:t>整平压实</w:t>
      </w:r>
      <w:r>
        <w:rPr>
          <w:rFonts w:ascii="MS Gothic" w:eastAsia="MS Gothic" w:hAnsi="MS Gothic" w:hint="eastAsia"/>
          <w:position w:val="8"/>
          <w:sz w:val="45"/>
        </w:rPr>
        <w:t>➡</w:t>
      </w:r>
      <w:r>
        <w:t>、铺碎石基层</w:t>
      </w:r>
    </w:p>
    <w:p>
      <w:pPr>
        <w:pStyle w:val="BodyText"/>
        <w:rPr>
          <w:sz w:val="50"/>
        </w:rPr>
      </w:pPr>
    </w:p>
    <w:p>
      <w:pPr>
        <w:pStyle w:val="BodyText"/>
        <w:rPr>
          <w:sz w:val="50"/>
        </w:rPr>
      </w:pPr>
    </w:p>
    <w:p>
      <w:pPr>
        <w:pStyle w:val="BodyText"/>
        <w:rPr>
          <w:sz w:val="50"/>
        </w:rPr>
      </w:pPr>
    </w:p>
    <w:p>
      <w:pPr>
        <w:pStyle w:val="BodyText"/>
        <w:spacing w:before="321"/>
        <w:ind w:left="1442"/>
      </w:pPr>
      <w:r>
        <w:t>⑴ 下承层准备</w:t>
      </w:r>
    </w:p>
    <w:p>
      <w:pPr>
        <w:pStyle w:val="BodyText"/>
        <w:spacing w:before="237"/>
        <w:ind w:left="1442"/>
      </w:pPr>
      <w:r>
        <w:t>①在合格的下承层上施工碎石基层，包括: 标高、平整度、压实度、横坡度等的检测。</w:t>
      </w:r>
    </w:p>
    <w:p>
      <w:pPr>
        <w:pStyle w:val="BodyText"/>
        <w:spacing w:before="241"/>
        <w:ind w:left="1442"/>
      </w:pPr>
      <w:r>
        <w:t>②清理下承层上的杂物及浮土等，使其保持表面洁净，并适当洒水湿润。</w:t>
      </w:r>
    </w:p>
    <w:p>
      <w:pPr>
        <w:pStyle w:val="BodyText"/>
        <w:spacing w:before="237"/>
        <w:ind w:left="1442"/>
      </w:pPr>
      <w:r>
        <w:t>⑵ 测量放样</w:t>
      </w:r>
    </w:p>
    <w:p>
      <w:pPr>
        <w:pStyle w:val="BodyText"/>
        <w:spacing w:before="241"/>
        <w:ind w:left="1442"/>
      </w:pPr>
      <w:r>
        <w:t>①放出半幅垫层的边线。</w:t>
      </w:r>
    </w:p>
    <w:p>
      <w:pPr>
        <w:pStyle w:val="BodyText"/>
        <w:spacing w:before="237"/>
        <w:ind w:left="1442"/>
      </w:pPr>
      <w:r>
        <w:t>②打出卸料方格网。</w:t>
      </w:r>
    </w:p>
    <w:p>
      <w:pPr>
        <w:pStyle w:val="BodyText"/>
        <w:spacing w:before="242"/>
        <w:ind w:left="1442"/>
      </w:pPr>
      <w:r>
        <w:t>⑶ 拌 和</w:t>
      </w:r>
    </w:p>
    <w:p>
      <w:pPr>
        <w:pStyle w:val="BodyText"/>
        <w:spacing w:before="237" w:line="364" w:lineRule="auto"/>
        <w:ind w:left="750" w:right="1595" w:firstLine="691"/>
      </w:pPr>
      <w:r>
        <w:t>①采用装载机及其它配套设备将天然砂砾在料场按要求进行集中掺配，使其符合生产配合比的颗粒级配、最佳含水量(增加 1%)要求。</w:t>
      </w:r>
    </w:p>
    <w:p>
      <w:pPr>
        <w:pStyle w:val="BodyText"/>
        <w:spacing w:line="459" w:lineRule="exact"/>
        <w:ind w:left="1442"/>
      </w:pPr>
      <w:r>
        <w:t>②采取措施保持水电的使用，注意环境保护，防止污染环境。</w:t>
      </w:r>
    </w:p>
    <w:p>
      <w:pPr>
        <w:pStyle w:val="BodyText"/>
        <w:spacing w:before="240"/>
        <w:ind w:left="1442"/>
      </w:pPr>
      <w:r>
        <w:t>③抽检原材料的物理力学性能。</w:t>
      </w:r>
    </w:p>
    <w:p>
      <w:pPr>
        <w:pStyle w:val="BodyText"/>
        <w:spacing w:before="241"/>
        <w:ind w:left="1442"/>
      </w:pPr>
      <w:r>
        <w:t>④做好防风、防雨及安全生产工作。</w:t>
      </w:r>
    </w:p>
    <w:p>
      <w:pPr>
        <w:spacing w:after="0"/>
        <w:sectPr>
          <w:headerReference w:type="default" r:id="rId71"/>
          <w:footerReference w:type="default" r:id="rId72"/>
          <w:pgSz w:w="17860" w:h="25260"/>
          <w:pgMar w:top="1360" w:right="0" w:bottom="2040" w:left="1140" w:header="1031" w:footer="1843"/>
          <w:pgNumType w:start="23"/>
          <w:cols w:space="708"/>
        </w:sectPr>
      </w:pPr>
    </w:p>
    <w:p>
      <w:pPr>
        <w:pStyle w:val="BodyText"/>
        <w:rPr>
          <w:sz w:val="20"/>
        </w:rPr>
      </w:pPr>
    </w:p>
    <w:p>
      <w:pPr>
        <w:pStyle w:val="BodyText"/>
        <w:rPr>
          <w:sz w:val="20"/>
        </w:rPr>
      </w:pPr>
    </w:p>
    <w:p>
      <w:pPr>
        <w:pStyle w:val="BodyText"/>
        <w:spacing w:before="5"/>
        <w:rPr>
          <w:sz w:val="25"/>
        </w:rPr>
      </w:pPr>
    </w:p>
    <w:p>
      <w:pPr>
        <w:pStyle w:val="BodyText"/>
        <w:spacing w:before="49"/>
        <w:ind w:left="1442"/>
      </w:pPr>
      <w:r>
        <w:t>⑷ 运 输</w:t>
      </w:r>
    </w:p>
    <w:p>
      <w:pPr>
        <w:pStyle w:val="BodyText"/>
        <w:spacing w:before="237"/>
        <w:ind w:left="1442"/>
      </w:pPr>
      <w:r>
        <w:t>①混合料的运输采用自卸车运至现场。</w:t>
      </w:r>
    </w:p>
    <w:p>
      <w:pPr>
        <w:pStyle w:val="BodyText"/>
        <w:spacing w:before="241"/>
        <w:ind w:left="1442"/>
      </w:pPr>
      <w:r>
        <w:t>②装车时各车的数量应做到大致相等。</w:t>
      </w:r>
    </w:p>
    <w:p>
      <w:pPr>
        <w:pStyle w:val="BodyText"/>
        <w:spacing w:before="237"/>
        <w:ind w:left="1442"/>
      </w:pPr>
      <w:r>
        <w:t>③设专人指挥运输车卸料，并作好相应的的记录。</w:t>
      </w:r>
    </w:p>
    <w:p>
      <w:pPr>
        <w:pStyle w:val="BodyText"/>
        <w:spacing w:before="241"/>
        <w:ind w:left="1442"/>
      </w:pPr>
      <w:r>
        <w:t>⑸ 摊 铺</w:t>
      </w:r>
    </w:p>
    <w:p>
      <w:pPr>
        <w:pStyle w:val="BodyText"/>
        <w:spacing w:before="237"/>
        <w:ind w:left="1442"/>
      </w:pPr>
      <w:r>
        <w:t>①按试验路段提供的卸料距离及数量在方格网内卸料。</w:t>
      </w:r>
    </w:p>
    <w:p>
      <w:pPr>
        <w:pStyle w:val="BodyText"/>
        <w:spacing w:before="241"/>
        <w:ind w:left="1442"/>
      </w:pPr>
      <w:r>
        <w:t>②用推土机或平地机将砂砾摊铺均匀，采用灰点控制垫层的松铺厚度及标高、横坡度。</w:t>
      </w:r>
    </w:p>
    <w:p>
      <w:pPr>
        <w:pStyle w:val="BodyText"/>
        <w:spacing w:before="237"/>
        <w:ind w:left="1442"/>
      </w:pPr>
      <w:r>
        <w:t>③摊铺后的砂砾基层应无明显离析现象，或采用细集料作嵌缝处理。</w:t>
      </w:r>
    </w:p>
    <w:p>
      <w:pPr>
        <w:pStyle w:val="BodyText"/>
        <w:spacing w:before="242" w:line="364" w:lineRule="auto"/>
        <w:ind w:left="750" w:right="1595" w:firstLine="691"/>
      </w:pPr>
      <w:r>
        <w:t>④经过整平和整形后，标高、横坡度等满足规定值时，即可进行碾压。⑤每天作业段端头的纵横设置模板，其高度与该层厚度相同，并与路中线相垂直。</w:t>
      </w:r>
    </w:p>
    <w:p>
      <w:pPr>
        <w:pStyle w:val="BodyText"/>
        <w:spacing w:line="459" w:lineRule="exact"/>
        <w:ind w:left="1442"/>
      </w:pPr>
      <w:r>
        <w:t>⑹ 碾 压</w:t>
      </w:r>
    </w:p>
    <w:p>
      <w:pPr>
        <w:pStyle w:val="BodyText"/>
        <w:spacing w:before="240"/>
        <w:ind w:left="1442"/>
      </w:pPr>
      <w:r>
        <w:t>碾压程序、碾压速度、碾压遍数由试验路段提供，一般按下列规范进行施工。</w:t>
      </w:r>
    </w:p>
    <w:p>
      <w:pPr>
        <w:pStyle w:val="BodyText"/>
        <w:spacing w:before="238"/>
        <w:ind w:left="1442"/>
      </w:pPr>
      <w:r>
        <w:t>①摊铺 100m 左右时即可开始碾压，作为一个碾压段。</w:t>
      </w:r>
    </w:p>
    <w:p>
      <w:pPr>
        <w:pStyle w:val="BodyText"/>
        <w:spacing w:before="240" w:line="362" w:lineRule="auto"/>
        <w:ind w:left="750" w:right="1398" w:firstLine="691"/>
      </w:pPr>
      <w:r>
        <w:t>②碾压程序为:先轻后重，由边向中，由低至高，后轮重叠1/2 轮宽。碾压速度和碾压遍数按试验路段提供的数据。</w:t>
      </w:r>
    </w:p>
    <w:p>
      <w:pPr>
        <w:pStyle w:val="BodyText"/>
        <w:spacing w:before="8" w:line="364" w:lineRule="auto"/>
        <w:ind w:left="750" w:right="1443" w:firstLine="691"/>
      </w:pPr>
      <w:r>
        <w:rPr>
          <w:spacing w:val="-23"/>
        </w:rPr>
        <w:t xml:space="preserve">③采用 </w:t>
      </w:r>
      <w:r>
        <w:t>3Y10-12</w:t>
      </w:r>
      <w:r>
        <w:rPr>
          <w:spacing w:val="-5"/>
        </w:rPr>
        <w:t xml:space="preserve"> 压路机进行初步稳压，再用</w:t>
      </w:r>
      <w:r>
        <w:t>12t</w:t>
      </w:r>
      <w:r>
        <w:rPr>
          <w:spacing w:val="-37"/>
        </w:rPr>
        <w:t xml:space="preserve"> 以上的 </w:t>
      </w:r>
      <w:r>
        <w:t>CA30</w:t>
      </w:r>
      <w:r>
        <w:rPr>
          <w:spacing w:val="-11"/>
        </w:rPr>
        <w:t xml:space="preserve"> 振动压路机进行碾压，碾压</w:t>
      </w:r>
      <w:r>
        <w:rPr>
          <w:spacing w:val="-7"/>
        </w:rPr>
        <w:t xml:space="preserve">时，后轮重叠 </w:t>
      </w:r>
      <w:r>
        <w:t>1/2</w:t>
      </w:r>
      <w:r>
        <w:rPr>
          <w:spacing w:val="-7"/>
        </w:rPr>
        <w:t xml:space="preserve"> 轮宽，后轮必须超过两段的接缝处。后轮压完路面全宽时，即为一遍。碾压一直进行到要求的密实度为止，碾压完成后表面无明显轮迹。压路机的碾压速度，头两遍</w:t>
      </w:r>
      <w:r>
        <w:rPr>
          <w:spacing w:val="-35"/>
        </w:rPr>
        <w:t xml:space="preserve">采用 </w:t>
      </w:r>
      <w:r>
        <w:t>1.</w:t>
      </w:r>
      <w:r>
        <w:rPr>
          <w:spacing w:val="-1"/>
        </w:rPr>
        <w:t>5</w:t>
      </w:r>
      <w:r>
        <w:t>～1.7Km/h，</w:t>
      </w:r>
      <w:r>
        <w:rPr>
          <w:spacing w:val="-18"/>
        </w:rPr>
        <w:t xml:space="preserve">以后采用 </w:t>
      </w:r>
      <w:r>
        <w:t>2.0～2.5Km/h</w:t>
      </w:r>
      <w:r>
        <w:rPr>
          <w:spacing w:val="-72"/>
        </w:rPr>
        <w:t xml:space="preserve">。‘’、 </w:t>
      </w:r>
      <w:r>
        <w:t>0</w:t>
      </w:r>
    </w:p>
    <w:p>
      <w:pPr>
        <w:pStyle w:val="BodyText"/>
        <w:spacing w:line="458" w:lineRule="exact"/>
        <w:ind w:left="1442"/>
      </w:pPr>
      <w:r>
        <w:t>④路面两侧的碾压遍数增加两遍。</w:t>
      </w:r>
    </w:p>
    <w:p>
      <w:pPr>
        <w:pStyle w:val="BodyText"/>
        <w:spacing w:before="238" w:line="364" w:lineRule="auto"/>
        <w:ind w:left="750" w:right="1414" w:firstLine="691"/>
      </w:pPr>
      <w:r>
        <w:t>⑤碾压过程中的质量控制:现场人员发现问题，反馈信息，及时纠正，检测压实度、平整度，测量人员在压实过程中，跟踪检测标高，以保证铺筑层的厚度，设专人负责碾压管理工作。</w:t>
      </w:r>
    </w:p>
    <w:p>
      <w:pPr>
        <w:pStyle w:val="BodyText"/>
        <w:ind w:left="1442"/>
      </w:pPr>
      <w:r>
        <w:t>⑺ 横向接缝处理</w:t>
      </w:r>
    </w:p>
    <w:p>
      <w:pPr>
        <w:pStyle w:val="BodyText"/>
        <w:spacing w:before="240"/>
        <w:ind w:left="1442"/>
      </w:pPr>
      <w:r>
        <w:t>第一段在碾压后末端形成一斜坡，在第二天开始摊铺新混合料之前，将斜坡挖成一横向</w:t>
      </w:r>
    </w:p>
    <w:p>
      <w:pPr>
        <w:pStyle w:val="BodyText"/>
        <w:spacing w:before="238"/>
        <w:ind w:left="750"/>
      </w:pPr>
      <w:r>
        <w:t>（与路中心线垂直）垂直向下的断面，然后紧接断面摊铺混合料。</w:t>
      </w:r>
    </w:p>
    <w:p>
      <w:pPr>
        <w:pStyle w:val="BodyText"/>
        <w:spacing w:before="240"/>
        <w:ind w:left="1442"/>
      </w:pPr>
      <w:r>
        <w:t>⑻ 纵向接缝处理</w:t>
      </w:r>
    </w:p>
    <w:p>
      <w:pPr>
        <w:pStyle w:val="BodyText"/>
        <w:spacing w:before="237" w:line="364" w:lineRule="auto"/>
        <w:ind w:left="750" w:right="1595" w:firstLine="691"/>
      </w:pPr>
      <w:r>
        <w:t>左右幅的纵向接缝设在中央分隔带内，施工中要尽量避免纵向接缝，在不能避免纵向接缝的情况下，纵缝按规范要求采取垂直搭接施工。</w:t>
      </w:r>
    </w:p>
    <w:p>
      <w:pPr>
        <w:spacing w:after="0" w:line="364" w:lineRule="auto"/>
        <w:sectPr>
          <w:headerReference w:type="default" r:id="rId73"/>
          <w:footerReference w:type="default" r:id="rId74"/>
          <w:pgSz w:w="17860" w:h="25260"/>
          <w:pgMar w:top="1360" w:right="0" w:bottom="2040" w:left="1140" w:header="1031" w:footer="1843"/>
          <w:pgNumType w:start="24"/>
          <w:cols w:space="708"/>
        </w:sectPr>
      </w:pPr>
    </w:p>
    <w:p>
      <w:pPr>
        <w:pStyle w:val="BodyText"/>
        <w:rPr>
          <w:sz w:val="20"/>
        </w:rPr>
      </w:pPr>
    </w:p>
    <w:p>
      <w:pPr>
        <w:pStyle w:val="BodyText"/>
        <w:rPr>
          <w:sz w:val="20"/>
        </w:rPr>
      </w:pPr>
    </w:p>
    <w:p>
      <w:pPr>
        <w:pStyle w:val="BodyText"/>
        <w:spacing w:before="5"/>
        <w:rPr>
          <w:sz w:val="25"/>
        </w:rPr>
      </w:pPr>
    </w:p>
    <w:p>
      <w:pPr>
        <w:pStyle w:val="ListParagraph"/>
        <w:numPr>
          <w:ilvl w:val="1"/>
          <w:numId w:val="46"/>
        </w:numPr>
        <w:tabs>
          <w:tab w:val="left" w:pos="2162"/>
        </w:tabs>
        <w:spacing w:before="49" w:after="0" w:line="240" w:lineRule="auto"/>
        <w:ind w:left="2161" w:right="0" w:hanging="720"/>
        <w:jc w:val="left"/>
        <w:rPr>
          <w:sz w:val="36"/>
        </w:rPr>
      </w:pPr>
      <w:r>
        <w:rPr>
          <w:sz w:val="36"/>
        </w:rPr>
        <w:t>质量控制</w:t>
      </w:r>
    </w:p>
    <w:p>
      <w:pPr>
        <w:pStyle w:val="BodyText"/>
        <w:spacing w:before="237"/>
        <w:ind w:left="1442"/>
      </w:pPr>
      <w:r>
        <w:t>①试验室随时检测混合料的含水量、混合料的级配，发现异常情况及时进行调整。</w:t>
      </w:r>
    </w:p>
    <w:p>
      <w:pPr>
        <w:pStyle w:val="BodyText"/>
        <w:spacing w:before="241" w:line="362" w:lineRule="auto"/>
        <w:ind w:left="750" w:right="1595" w:firstLine="691"/>
      </w:pPr>
      <w:r>
        <w:t>②平地机后面设专人消除粗细料集料的离析现象，特别是对局部粗集料窝和细集料窝采用换填新混合料的方法进行消除或采用细集料作嵌缝处理。</w:t>
      </w:r>
    </w:p>
    <w:p>
      <w:pPr>
        <w:pStyle w:val="BodyText"/>
        <w:spacing w:before="8"/>
        <w:ind w:left="1442"/>
      </w:pPr>
      <w:r>
        <w:t>③严格控制碾压方法、碾压速度和碾压遍数。</w:t>
      </w:r>
    </w:p>
    <w:p>
      <w:pPr>
        <w:pStyle w:val="BodyText"/>
        <w:spacing w:before="237"/>
        <w:ind w:left="1442"/>
      </w:pPr>
      <w:r>
        <w:t>④及时对已完工程进行质量自检、互检和交接检。</w:t>
      </w:r>
    </w:p>
    <w:p>
      <w:pPr>
        <w:pStyle w:val="BodyText"/>
        <w:spacing w:before="241"/>
        <w:ind w:left="1442"/>
      </w:pPr>
      <w:r>
        <w:t>⑤避免纵向接缝，认真做好横向接缝的施工。</w:t>
      </w:r>
    </w:p>
    <w:p>
      <w:pPr>
        <w:pStyle w:val="BodyText"/>
      </w:pPr>
    </w:p>
    <w:p>
      <w:pPr>
        <w:pStyle w:val="BodyText"/>
      </w:pPr>
    </w:p>
    <w:p>
      <w:pPr>
        <w:pStyle w:val="ListParagraph"/>
        <w:numPr>
          <w:ilvl w:val="2"/>
          <w:numId w:val="47"/>
        </w:numPr>
        <w:tabs>
          <w:tab w:val="left" w:pos="2468"/>
        </w:tabs>
        <w:spacing w:before="255" w:after="0" w:line="388" w:lineRule="auto"/>
        <w:ind w:left="1470" w:right="11369" w:firstLine="0"/>
        <w:jc w:val="left"/>
        <w:rPr>
          <w:sz w:val="36"/>
        </w:rPr>
      </w:pPr>
      <w:r>
        <w:rPr>
          <w:b/>
          <w:spacing w:val="-2"/>
          <w:sz w:val="36"/>
        </w:rPr>
        <w:t>毛石路基施工方案</w:t>
      </w:r>
      <w:r>
        <w:rPr>
          <w:sz w:val="36"/>
        </w:rPr>
        <w:t>1、材料要求</w:t>
      </w:r>
    </w:p>
    <w:p>
      <w:pPr>
        <w:pStyle w:val="BodyText"/>
        <w:spacing w:before="6" w:line="388" w:lineRule="auto"/>
        <w:ind w:left="750" w:right="1234" w:firstLine="720"/>
      </w:pPr>
      <w:r>
        <w:rPr>
          <w:spacing w:val="-11"/>
        </w:rPr>
        <w:t xml:space="preserve">毛石强度不得低于 </w:t>
      </w:r>
      <w:r>
        <w:t>3</w:t>
      </w:r>
      <w:r>
        <w:rPr>
          <w:spacing w:val="-5"/>
        </w:rPr>
        <w:t xml:space="preserve"> 级，厚度约等于基层厚度和</w:t>
      </w:r>
      <w:r>
        <w:t>0.7</w:t>
      </w:r>
      <w:r>
        <w:rPr>
          <w:spacing w:val="-12"/>
        </w:rPr>
        <w:t xml:space="preserve"> 倍，填缝料：嵌缝工作分二次进行， </w:t>
      </w:r>
      <w:r>
        <w:rPr>
          <w:spacing w:val="-11"/>
        </w:rPr>
        <w:t xml:space="preserve">第一次嵌缝粒径为 </w:t>
      </w:r>
      <w:r>
        <w:t>20-40mm</w:t>
      </w:r>
      <w:r>
        <w:rPr>
          <w:spacing w:val="-9"/>
        </w:rPr>
        <w:t xml:space="preserve">，第二次嵌缝粒径为 </w:t>
      </w:r>
      <w:r>
        <w:t>5-20mm，</w:t>
      </w:r>
    </w:p>
    <w:p>
      <w:pPr>
        <w:pStyle w:val="BodyText"/>
        <w:spacing w:before="3"/>
        <w:ind w:left="1470"/>
      </w:pPr>
      <w:r>
        <w:t>2、施工工艺：铺砌毛石→第一次嵌缝→稳压→第二次嵌缝→夺压实。</w:t>
      </w:r>
    </w:p>
    <w:p>
      <w:pPr>
        <w:pStyle w:val="BodyText"/>
        <w:spacing w:before="292"/>
        <w:ind w:left="1470"/>
      </w:pPr>
      <w:r>
        <w:t>3、铺砌毛石：</w:t>
      </w:r>
    </w:p>
    <w:p>
      <w:pPr>
        <w:pStyle w:val="ListParagraph"/>
        <w:numPr>
          <w:ilvl w:val="0"/>
          <w:numId w:val="45"/>
        </w:numPr>
        <w:tabs>
          <w:tab w:val="left" w:pos="2379"/>
        </w:tabs>
        <w:spacing w:before="287" w:after="0" w:line="391" w:lineRule="auto"/>
        <w:ind w:left="750" w:right="1485" w:firstLine="720"/>
        <w:jc w:val="both"/>
        <w:rPr>
          <w:sz w:val="36"/>
        </w:rPr>
      </w:pPr>
      <w:r>
        <w:rPr>
          <w:spacing w:val="-1"/>
          <w:sz w:val="36"/>
        </w:rPr>
        <w:t>先沿路面横向标次桩一行毛石作为标准断面，然后按标准断面 步向后铺砌，在弯</w:t>
      </w:r>
      <w:r>
        <w:rPr>
          <w:sz w:val="36"/>
        </w:rPr>
        <w:t>道超高和线路纵坡较大时，宜自弯道内侧和纵坡低处开始铺砌，在路面沿边处宜选择较的毛石铺砌，</w:t>
      </w:r>
    </w:p>
    <w:p>
      <w:pPr>
        <w:pStyle w:val="ListParagraph"/>
        <w:numPr>
          <w:ilvl w:val="0"/>
          <w:numId w:val="45"/>
        </w:numPr>
        <w:tabs>
          <w:tab w:val="left" w:pos="2372"/>
        </w:tabs>
        <w:spacing w:before="0" w:after="0" w:line="388" w:lineRule="auto"/>
        <w:ind w:left="1470" w:right="1566" w:firstLine="0"/>
        <w:jc w:val="left"/>
        <w:rPr>
          <w:sz w:val="36"/>
        </w:rPr>
      </w:pPr>
      <w:r>
        <w:rPr>
          <w:sz w:val="36"/>
        </w:rPr>
        <w:t>铺砌的操作人员一般是采用后退法施工（即：面向已铺好的铺砌层</w:t>
      </w:r>
      <w:r>
        <w:rPr>
          <w:spacing w:val="-180"/>
          <w:sz w:val="36"/>
        </w:rPr>
        <w:t>）</w:t>
      </w:r>
      <w:r>
        <w:rPr>
          <w:sz w:val="36"/>
        </w:rPr>
        <w:t xml:space="preserve">，沿着路面 </w:t>
      </w:r>
      <w:r>
        <w:rPr>
          <w:spacing w:val="-1"/>
          <w:sz w:val="36"/>
        </w:rPr>
        <w:t>宽度同时进行，两边缘铺砌人员，应先铺砌呈一半圆形退行作业，这种方法有利于选择</w:t>
      </w:r>
    </w:p>
    <w:p>
      <w:pPr>
        <w:pStyle w:val="BodyText"/>
        <w:spacing w:before="2" w:line="388" w:lineRule="auto"/>
        <w:ind w:left="750" w:right="1472"/>
        <w:jc w:val="both"/>
      </w:pPr>
      <w:r>
        <w:t>毛石料和找平，以及处理砌缝的错，铺砌时毛石的长边应与路面中心张垂直，同时应注意将</w:t>
      </w:r>
      <w:r>
        <w:rPr>
          <w:spacing w:val="-2"/>
        </w:rPr>
        <w:t xml:space="preserve">毛石的大面朝下，座稳挤压，必要时用锤子将毛石敲紧，相邻两毛石底边空隙大于 </w:t>
      </w:r>
      <w:r>
        <w:t>3cm</w:t>
      </w:r>
      <w:r>
        <w:rPr>
          <w:spacing w:val="-21"/>
        </w:rPr>
        <w:t xml:space="preserve"> 时， </w:t>
      </w:r>
      <w:r>
        <w:t>应将毛石突出部分用锤子敲掉，成为比较规整的毛石后再用，</w:t>
      </w:r>
    </w:p>
    <w:p>
      <w:pPr>
        <w:pStyle w:val="ListParagraph"/>
        <w:numPr>
          <w:ilvl w:val="0"/>
          <w:numId w:val="45"/>
        </w:numPr>
        <w:tabs>
          <w:tab w:val="left" w:pos="2372"/>
        </w:tabs>
        <w:spacing w:before="9" w:after="0" w:line="388" w:lineRule="auto"/>
        <w:ind w:left="750" w:right="1477" w:firstLine="720"/>
        <w:jc w:val="left"/>
        <w:rPr>
          <w:sz w:val="36"/>
        </w:rPr>
      </w:pPr>
      <w:r>
        <w:rPr>
          <w:sz w:val="36"/>
        </w:rPr>
        <w:t>当铺砌一定长度（</w:t>
      </w:r>
      <w:r>
        <w:rPr>
          <w:spacing w:val="-45"/>
          <w:sz w:val="36"/>
        </w:rPr>
        <w:t xml:space="preserve">约 </w:t>
      </w:r>
      <w:r>
        <w:rPr>
          <w:sz w:val="36"/>
        </w:rPr>
        <w:t>5-10m）</w:t>
      </w:r>
      <w:r>
        <w:rPr>
          <w:spacing w:val="-1"/>
          <w:sz w:val="36"/>
        </w:rPr>
        <w:t xml:space="preserve">后，由铺砌人员自检，如有高出样桩的用手锤敲掉， </w:t>
      </w:r>
      <w:r>
        <w:rPr>
          <w:sz w:val="36"/>
        </w:rPr>
        <w:t>达到高度基本一致，</w:t>
      </w:r>
    </w:p>
    <w:p>
      <w:pPr>
        <w:pStyle w:val="BodyText"/>
        <w:spacing w:before="3" w:line="391" w:lineRule="auto"/>
        <w:ind w:left="750" w:right="1386" w:firstLine="720"/>
      </w:pPr>
      <w:r>
        <w:t>4、第一次嵌缝：毛石铺砌相当长度时，并自检合格后，用适当大小的碎石块嵌入两毛石的缝隙内，用作砌料的毛石，应以一块插满为好，小头朝下，楔入后用手锤击紧，切记把楔石浮搁在空隙上，楔石工作完毕后，撒铺一次嵌缝料，要求铺撒均匀，符合路面标准为止，</w:t>
      </w:r>
    </w:p>
    <w:p>
      <w:pPr>
        <w:spacing w:after="0" w:line="391" w:lineRule="auto"/>
        <w:sectPr>
          <w:headerReference w:type="default" r:id="rId75"/>
          <w:footerReference w:type="default" r:id="rId76"/>
          <w:pgSz w:w="17860" w:h="25260"/>
          <w:pgMar w:top="1360" w:right="0" w:bottom="2040" w:left="1140" w:header="1031" w:footer="1843"/>
          <w:pgNumType w:start="25"/>
          <w:cols w:space="708"/>
        </w:sectPr>
      </w:pPr>
    </w:p>
    <w:p>
      <w:pPr>
        <w:pStyle w:val="BodyText"/>
        <w:rPr>
          <w:sz w:val="20"/>
        </w:rPr>
      </w:pPr>
    </w:p>
    <w:p>
      <w:pPr>
        <w:pStyle w:val="BodyText"/>
        <w:rPr>
          <w:sz w:val="20"/>
        </w:rPr>
      </w:pPr>
    </w:p>
    <w:p>
      <w:pPr>
        <w:pStyle w:val="BodyText"/>
        <w:rPr>
          <w:sz w:val="20"/>
        </w:rPr>
      </w:pPr>
    </w:p>
    <w:p>
      <w:pPr>
        <w:pStyle w:val="BodyText"/>
        <w:spacing w:before="12"/>
        <w:rPr>
          <w:sz w:val="23"/>
        </w:rPr>
      </w:pPr>
    </w:p>
    <w:p>
      <w:pPr>
        <w:pStyle w:val="BodyText"/>
        <w:spacing w:before="49" w:line="388" w:lineRule="auto"/>
        <w:ind w:left="1470" w:right="9846" w:hanging="720"/>
      </w:pPr>
      <w:r>
        <w:t>嵌缝料未经碾压之前，禁止车辆通行。5、稳压</w:t>
      </w:r>
    </w:p>
    <w:p>
      <w:pPr>
        <w:pStyle w:val="ListParagraph"/>
        <w:numPr>
          <w:ilvl w:val="0"/>
          <w:numId w:val="56"/>
        </w:numPr>
        <w:tabs>
          <w:tab w:val="left" w:pos="2372"/>
        </w:tabs>
        <w:spacing w:before="3" w:after="0" w:line="391" w:lineRule="auto"/>
        <w:ind w:left="750" w:right="1407" w:firstLine="720"/>
        <w:jc w:val="left"/>
        <w:rPr>
          <w:sz w:val="36"/>
        </w:rPr>
      </w:pPr>
      <w:r>
        <w:rPr>
          <w:spacing w:val="-16"/>
          <w:sz w:val="36"/>
        </w:rPr>
        <w:t xml:space="preserve">用压路机碾压 </w:t>
      </w:r>
      <w:r>
        <w:rPr>
          <w:sz w:val="36"/>
        </w:rPr>
        <w:t>2-3</w:t>
      </w:r>
      <w:r>
        <w:rPr>
          <w:spacing w:val="-11"/>
          <w:sz w:val="36"/>
        </w:rPr>
        <w:t xml:space="preserve"> 遍，使铺层达到基本稳定，在碾压过程中设专人跟碾，负责找平</w:t>
      </w:r>
      <w:r>
        <w:rPr>
          <w:sz w:val="36"/>
        </w:rPr>
        <w:t>工作。</w:t>
      </w:r>
    </w:p>
    <w:p>
      <w:pPr>
        <w:pStyle w:val="ListParagraph"/>
        <w:numPr>
          <w:ilvl w:val="0"/>
          <w:numId w:val="56"/>
        </w:numPr>
        <w:tabs>
          <w:tab w:val="left" w:pos="2372"/>
        </w:tabs>
        <w:spacing w:before="0" w:after="0" w:line="388" w:lineRule="auto"/>
        <w:ind w:left="750" w:right="1298" w:firstLine="720"/>
        <w:jc w:val="left"/>
        <w:rPr>
          <w:sz w:val="36"/>
        </w:rPr>
      </w:pPr>
      <w:r>
        <w:rPr>
          <w:spacing w:val="-14"/>
          <w:sz w:val="36"/>
        </w:rPr>
        <w:t>不洒水碾压，此阶段宜采用轻型压路机不洒水碾压，目的是使碎石在压路机作用下</w:t>
      </w:r>
      <w:r>
        <w:rPr>
          <w:spacing w:val="-5"/>
          <w:sz w:val="36"/>
        </w:rPr>
        <w:t>，自动调整其位置，达到互相挤紧面不移运为止，使碎石层达到初步的稳定。</w:t>
      </w:r>
    </w:p>
    <w:p>
      <w:pPr>
        <w:pStyle w:val="ListParagraph"/>
        <w:numPr>
          <w:ilvl w:val="0"/>
          <w:numId w:val="56"/>
        </w:numPr>
        <w:tabs>
          <w:tab w:val="left" w:pos="2372"/>
        </w:tabs>
        <w:spacing w:before="5" w:after="0" w:line="388" w:lineRule="auto"/>
        <w:ind w:left="750" w:right="1388" w:firstLine="720"/>
        <w:jc w:val="left"/>
        <w:rPr>
          <w:sz w:val="36"/>
        </w:rPr>
      </w:pPr>
      <w:r>
        <w:rPr>
          <w:spacing w:val="-1"/>
          <w:sz w:val="36"/>
        </w:rPr>
        <w:t>洒水碾压：洒水碾压的目的，是在于减少石料间的摩阻力，从面通碾压进一步增强</w:t>
      </w:r>
      <w:r>
        <w:rPr>
          <w:sz w:val="36"/>
        </w:rPr>
        <w:t>石料的紧密程度。这一阶段的碾压效果，对路面质量慎为重要，宜采用中型压路机。按合理的碾压行程路线，碾压到碎石不再松动，不起波浪，不起轮迹为止。</w:t>
      </w:r>
    </w:p>
    <w:p>
      <w:pPr>
        <w:pStyle w:val="BodyText"/>
        <w:spacing w:before="9"/>
        <w:ind w:left="1470"/>
      </w:pPr>
      <w:r>
        <w:t>6、第二嵌缝</w:t>
      </w:r>
    </w:p>
    <w:p>
      <w:pPr>
        <w:pStyle w:val="BodyText"/>
        <w:spacing w:before="287" w:line="388" w:lineRule="auto"/>
        <w:ind w:left="1470" w:right="4086"/>
      </w:pPr>
      <w:r>
        <w:t>当铺砌层稳定后，即撒第二次嵌缝料，要求铺撒均匀，符合路面标准。7、压实</w:t>
      </w:r>
    </w:p>
    <w:p>
      <w:pPr>
        <w:pStyle w:val="ListParagraph"/>
        <w:numPr>
          <w:ilvl w:val="0"/>
          <w:numId w:val="43"/>
        </w:numPr>
        <w:tabs>
          <w:tab w:val="left" w:pos="2372"/>
        </w:tabs>
        <w:spacing w:before="7" w:after="0" w:line="388" w:lineRule="auto"/>
        <w:ind w:left="750" w:right="1388" w:firstLine="720"/>
        <w:jc w:val="left"/>
        <w:rPr>
          <w:sz w:val="36"/>
        </w:rPr>
      </w:pPr>
      <w:r>
        <w:rPr>
          <w:spacing w:val="-45"/>
          <w:sz w:val="36"/>
        </w:rPr>
        <w:t xml:space="preserve">用 </w:t>
      </w:r>
      <w:r>
        <w:rPr>
          <w:sz w:val="36"/>
        </w:rPr>
        <w:t>12-15t</w:t>
      </w:r>
      <w:r>
        <w:rPr>
          <w:spacing w:val="-10"/>
          <w:sz w:val="36"/>
        </w:rPr>
        <w:t xml:space="preserve"> 压路机进行压实，碾压方法同</w:t>
      </w:r>
      <w:r>
        <w:rPr>
          <w:sz w:val="36"/>
        </w:rPr>
        <w:t>（稳压</w:t>
      </w:r>
      <w:r>
        <w:rPr>
          <w:spacing w:val="-180"/>
          <w:sz w:val="36"/>
        </w:rPr>
        <w:t>）</w:t>
      </w:r>
      <w:r>
        <w:rPr>
          <w:spacing w:val="-2"/>
          <w:sz w:val="36"/>
        </w:rPr>
        <w:t>，碾压遍数一般要根据石质而定，</w:t>
      </w:r>
      <w:r>
        <w:rPr>
          <w:spacing w:val="-19"/>
          <w:sz w:val="36"/>
        </w:rPr>
        <w:t xml:space="preserve">软质石料 </w:t>
      </w:r>
      <w:r>
        <w:rPr>
          <w:sz w:val="36"/>
        </w:rPr>
        <w:t>6-8</w:t>
      </w:r>
      <w:r>
        <w:rPr>
          <w:spacing w:val="-24"/>
          <w:sz w:val="36"/>
        </w:rPr>
        <w:t xml:space="preserve"> 遍，硬质石料 </w:t>
      </w:r>
      <w:r>
        <w:rPr>
          <w:sz w:val="36"/>
        </w:rPr>
        <w:t>10-12</w:t>
      </w:r>
      <w:r>
        <w:rPr>
          <w:spacing w:val="-10"/>
          <w:sz w:val="36"/>
        </w:rPr>
        <w:t xml:space="preserve"> 遍，碾压至表面平整，坚实，无轮迹为止。</w:t>
      </w:r>
    </w:p>
    <w:p>
      <w:pPr>
        <w:pStyle w:val="ListParagraph"/>
        <w:numPr>
          <w:ilvl w:val="0"/>
          <w:numId w:val="43"/>
        </w:numPr>
        <w:tabs>
          <w:tab w:val="left" w:pos="2372"/>
        </w:tabs>
        <w:spacing w:before="4" w:after="0" w:line="391" w:lineRule="auto"/>
        <w:ind w:left="750" w:right="1388" w:firstLine="720"/>
        <w:jc w:val="left"/>
        <w:rPr>
          <w:sz w:val="36"/>
        </w:rPr>
      </w:pPr>
      <w:r>
        <w:rPr>
          <w:spacing w:val="-1"/>
          <w:sz w:val="36"/>
        </w:rPr>
        <w:t>在碾压时。如发现毛石的倾斜或松动，以及沉陷等不合格质量要求时，应重新铺砌</w:t>
      </w:r>
      <w:r>
        <w:rPr>
          <w:sz w:val="36"/>
        </w:rPr>
        <w:t>嵌缝，并碾压坚实。</w:t>
      </w:r>
    </w:p>
    <w:p>
      <w:pPr>
        <w:pStyle w:val="BodyText"/>
      </w:pPr>
    </w:p>
    <w:p>
      <w:pPr>
        <w:pStyle w:val="Heading3"/>
        <w:numPr>
          <w:ilvl w:val="2"/>
          <w:numId w:val="42"/>
        </w:numPr>
        <w:tabs>
          <w:tab w:val="left" w:pos="1856"/>
        </w:tabs>
        <w:spacing w:before="1" w:after="0" w:line="240" w:lineRule="auto"/>
        <w:ind w:left="1856" w:right="0" w:hanging="1106"/>
        <w:jc w:val="left"/>
      </w:pPr>
      <w:r>
        <w:t>水泥稳定碎石基层施工</w:t>
      </w:r>
    </w:p>
    <w:p>
      <w:pPr>
        <w:pStyle w:val="BodyText"/>
        <w:rPr>
          <w:b/>
          <w:sz w:val="37"/>
        </w:rPr>
      </w:pPr>
    </w:p>
    <w:p>
      <w:pPr>
        <w:pStyle w:val="BodyText"/>
        <w:spacing w:line="388" w:lineRule="auto"/>
        <w:ind w:left="750" w:right="1554" w:firstLine="702"/>
      </w:pPr>
      <w:r>
        <w:t>本标段有水泥稳定碎石基层，采用现场集中拌合 ,翻斗车运输，摊铺机摊铺，压路机压实的方法施工。采取单层整幅全宽摊铺，压实设备固化土底基层交叉施工。</w:t>
      </w:r>
    </w:p>
    <w:p>
      <w:pPr>
        <w:pStyle w:val="ListParagraph"/>
        <w:numPr>
          <w:ilvl w:val="3"/>
          <w:numId w:val="42"/>
        </w:numPr>
        <w:tabs>
          <w:tab w:val="left" w:pos="2135"/>
        </w:tabs>
        <w:spacing w:before="7" w:after="0" w:line="240" w:lineRule="auto"/>
        <w:ind w:left="2134" w:right="0" w:hanging="546"/>
        <w:jc w:val="left"/>
        <w:rPr>
          <w:sz w:val="36"/>
        </w:rPr>
      </w:pPr>
      <w:r>
        <w:rPr>
          <w:sz w:val="36"/>
        </w:rPr>
        <w:t>、材料选择</w:t>
      </w:r>
    </w:p>
    <w:p>
      <w:pPr>
        <w:pStyle w:val="BodyText"/>
        <w:spacing w:before="289"/>
        <w:ind w:left="1607"/>
      </w:pPr>
      <w:r>
        <w:t>① 水泥：采用标号为 325 号普通硅酸盐水泥。</w:t>
      </w:r>
    </w:p>
    <w:p>
      <w:pPr>
        <w:pStyle w:val="BodyText"/>
        <w:spacing w:before="287" w:line="391" w:lineRule="auto"/>
        <w:ind w:left="750" w:right="1604" w:firstLine="849"/>
      </w:pPr>
      <w:r>
        <w:t>② 碎石：碎石由坚硬、耐久的石灰岩轧制而成，具有足够的强度和耐磨性能，其颗粒形状具有梭角，近似立方体，无软质石料和其他杂物。</w:t>
      </w:r>
    </w:p>
    <w:p>
      <w:pPr>
        <w:pStyle w:val="BodyText"/>
        <w:spacing w:line="459" w:lineRule="exact"/>
        <w:ind w:left="1600"/>
      </w:pPr>
      <w:r>
        <w:t>a、碎石技术要求：石料强度分级≥ 2，石料压碎值≤ 28%，针片状颗粒含量≤ 14.5%，</w:t>
      </w:r>
    </w:p>
    <w:p>
      <w:pPr>
        <w:pStyle w:val="BodyText"/>
        <w:spacing w:before="288"/>
        <w:ind w:left="750"/>
      </w:pPr>
      <w:r>
        <w:t>&lt;0.075mm</w:t>
      </w:r>
      <w:r>
        <w:rPr>
          <w:spacing w:val="-13"/>
        </w:rPr>
        <w:t xml:space="preserve"> 颗粒含量</w:t>
      </w:r>
      <w:r>
        <w:t>（冲洗法）≤</w:t>
      </w:r>
      <w:r>
        <w:rPr>
          <w:spacing w:val="-118"/>
        </w:rPr>
        <w:t xml:space="preserve"> </w:t>
      </w:r>
      <w:r>
        <w:rPr>
          <w:spacing w:val="2"/>
        </w:rPr>
        <w:t>1</w:t>
      </w:r>
      <w:r>
        <w:rPr>
          <w:spacing w:val="-13"/>
        </w:rPr>
        <w:t xml:space="preserve">%，软弱颗粒含量≤ </w:t>
      </w:r>
      <w:r>
        <w:rPr>
          <w:spacing w:val="2"/>
        </w:rPr>
        <w:t>4.5</w:t>
      </w:r>
      <w:r>
        <w:rPr>
          <w:spacing w:val="1"/>
        </w:rPr>
        <w:t>%。</w:t>
      </w:r>
    </w:p>
    <w:p>
      <w:pPr>
        <w:pStyle w:val="BodyText"/>
        <w:spacing w:before="291"/>
        <w:ind w:left="1600"/>
      </w:pPr>
      <w:r>
        <w:t>b、碎石的洛杉矶磨耗率不大于 30%；磨光值（BPN）在一般路段不小于 42，不良路段</w:t>
      </w:r>
    </w:p>
    <w:p>
      <w:pPr>
        <w:spacing w:after="0"/>
        <w:sectPr>
          <w:headerReference w:type="default" r:id="rId77"/>
          <w:footerReference w:type="default" r:id="rId78"/>
          <w:pgSz w:w="17860" w:h="25260"/>
          <w:pgMar w:top="1360" w:right="0" w:bottom="2040" w:left="1140" w:header="1031" w:footer="1843"/>
          <w:pgNumType w:start="26"/>
          <w:cols w:space="708"/>
        </w:sectPr>
      </w:pPr>
    </w:p>
    <w:p>
      <w:pPr>
        <w:pStyle w:val="BodyText"/>
        <w:rPr>
          <w:sz w:val="20"/>
        </w:rPr>
      </w:pPr>
    </w:p>
    <w:p>
      <w:pPr>
        <w:pStyle w:val="BodyText"/>
        <w:rPr>
          <w:sz w:val="20"/>
        </w:rPr>
      </w:pPr>
    </w:p>
    <w:p>
      <w:pPr>
        <w:pStyle w:val="BodyText"/>
        <w:rPr>
          <w:sz w:val="20"/>
        </w:rPr>
      </w:pPr>
    </w:p>
    <w:p>
      <w:pPr>
        <w:pStyle w:val="BodyText"/>
        <w:spacing w:before="12"/>
        <w:rPr>
          <w:sz w:val="23"/>
        </w:rPr>
      </w:pPr>
    </w:p>
    <w:p>
      <w:pPr>
        <w:pStyle w:val="BodyText"/>
        <w:spacing w:before="49"/>
        <w:ind w:left="750"/>
      </w:pPr>
      <w:r>
        <w:t>（指立体交叉，加速车道）大于 47；视密度不小于 2.5t/m3；吸水率不大于 2%。</w:t>
      </w:r>
    </w:p>
    <w:p>
      <w:pPr>
        <w:pStyle w:val="BodyText"/>
        <w:spacing w:before="288" w:line="388" w:lineRule="auto"/>
        <w:ind w:left="750" w:right="1426" w:firstLine="856"/>
      </w:pPr>
      <w:r>
        <w:t>③水：凡适用饮用水均可使用于工程中，非饮用水按 JTJ056—84 规定进行检验，并经监理工程师批准后使用。</w:t>
      </w:r>
    </w:p>
    <w:p>
      <w:pPr>
        <w:pStyle w:val="ListParagraph"/>
        <w:numPr>
          <w:ilvl w:val="3"/>
          <w:numId w:val="42"/>
        </w:numPr>
        <w:tabs>
          <w:tab w:val="left" w:pos="2135"/>
        </w:tabs>
        <w:spacing w:before="7" w:after="0" w:line="240" w:lineRule="auto"/>
        <w:ind w:left="2134" w:right="0" w:hanging="546"/>
        <w:jc w:val="left"/>
        <w:rPr>
          <w:sz w:val="36"/>
        </w:rPr>
      </w:pPr>
      <w:r>
        <w:rPr>
          <w:sz w:val="36"/>
        </w:rPr>
        <w:t>、混合料试配</w:t>
      </w:r>
    </w:p>
    <w:p>
      <w:pPr>
        <w:pStyle w:val="BodyText"/>
        <w:spacing w:before="287" w:line="388" w:lineRule="auto"/>
        <w:ind w:left="750" w:right="1602" w:firstLine="838"/>
      </w:pPr>
      <w:r>
        <w:rPr>
          <w:spacing w:val="-16"/>
        </w:rPr>
        <w:t xml:space="preserve">① 在 </w:t>
      </w:r>
      <w:r>
        <w:t>8</w:t>
      </w:r>
      <w:r>
        <w:rPr>
          <w:spacing w:val="-2"/>
        </w:rPr>
        <w:t xml:space="preserve">%水泥稳定碎石上基层施工 </w:t>
      </w:r>
      <w:r>
        <w:t>28</w:t>
      </w:r>
      <w:r>
        <w:rPr>
          <w:spacing w:val="-11"/>
        </w:rPr>
        <w:t xml:space="preserve"> 天前，将拟用的原材料样品，按规定要求进行原</w:t>
      </w:r>
      <w:r>
        <w:t>材料试验和混合料的试配以确定施工合比设计。</w:t>
      </w:r>
    </w:p>
    <w:p>
      <w:pPr>
        <w:pStyle w:val="BodyText"/>
        <w:spacing w:before="7" w:line="391" w:lineRule="auto"/>
        <w:ind w:left="750" w:right="1623" w:firstLine="838"/>
      </w:pPr>
      <w:r>
        <w:t>② 混合料按照 JTJ057—94 规定的标准方法进行试验，试件在规定的温度和湿度条件下养生 7 天，无侧限抗压强度不小于 3MPa，并不大于 4MPa。</w:t>
      </w:r>
    </w:p>
    <w:p>
      <w:pPr>
        <w:pStyle w:val="BodyText"/>
        <w:spacing w:line="391" w:lineRule="auto"/>
        <w:ind w:left="750" w:right="1613" w:firstLine="838"/>
      </w:pPr>
      <w:r>
        <w:t>③ 作三种以上混合料的击实试验，并按最佳含水量和计算的干密度制备试件。以便选择最合理的施工配合比。</w:t>
      </w:r>
    </w:p>
    <w:p>
      <w:pPr>
        <w:pStyle w:val="ListParagraph"/>
        <w:numPr>
          <w:ilvl w:val="3"/>
          <w:numId w:val="42"/>
        </w:numPr>
        <w:tabs>
          <w:tab w:val="left" w:pos="2135"/>
        </w:tabs>
        <w:spacing w:before="0" w:after="0" w:line="459" w:lineRule="exact"/>
        <w:ind w:left="2134" w:right="0" w:hanging="546"/>
        <w:jc w:val="left"/>
        <w:rPr>
          <w:sz w:val="36"/>
        </w:rPr>
      </w:pPr>
      <w:r>
        <w:rPr>
          <w:sz w:val="36"/>
        </w:rPr>
        <w:t>、试验路段</w:t>
      </w:r>
    </w:p>
    <w:p>
      <w:pPr>
        <w:pStyle w:val="BodyText"/>
        <w:tabs>
          <w:tab w:val="left" w:pos="11994"/>
        </w:tabs>
        <w:spacing w:before="282" w:line="391" w:lineRule="auto"/>
        <w:ind w:left="750" w:right="1514" w:firstLine="849"/>
      </w:pPr>
      <w:r>
        <w:t>①、在正式开工之前，在监理工程师批准的路段修筑两段不少于</w:t>
        <w:tab/>
        <w:t>50m</w:t>
      </w:r>
      <w:r>
        <w:rPr>
          <w:spacing w:val="-32"/>
        </w:rPr>
        <w:t xml:space="preserve"> </w:t>
      </w:r>
      <w:r>
        <w:t>长的试验路段</w:t>
      </w:r>
      <w:r>
        <w:rPr>
          <w:spacing w:val="-17"/>
        </w:rPr>
        <w:t>。</w:t>
      </w:r>
      <w:r>
        <w:t>并采用计划用于主体工程的材料、配合比、运输车辆、压实设备和施工工艺进行施工。</w:t>
      </w:r>
    </w:p>
    <w:p>
      <w:pPr>
        <w:pStyle w:val="BodyText"/>
        <w:spacing w:line="391" w:lineRule="auto"/>
        <w:ind w:left="750" w:right="1378" w:firstLine="849"/>
      </w:pPr>
      <w:r>
        <w:t xml:space="preserve">②、试验路段的目的：检验拌合、运输、摊铺、碾压、养生等计划投入使用设备的可 </w:t>
      </w:r>
      <w:r>
        <w:rPr>
          <w:spacing w:val="-7"/>
        </w:rPr>
        <w:t>靠性；施工方法、施工组织的适用性；检验水泥稳定碎石的组成设计是否符合质量要求及各</w:t>
      </w:r>
      <w:r>
        <w:rPr>
          <w:spacing w:val="-17"/>
        </w:rPr>
        <w:t xml:space="preserve">道工序的质量控制措施；提出大面积的材料配合比及松铺系数；确定每一作业段的合适长度； </w:t>
      </w:r>
      <w:r>
        <w:t>确定水泥稳定碎石在最佳含水量时，达到设计规定压实度的压实机械组合、最少压实遍数和整个施工工艺。</w:t>
      </w:r>
    </w:p>
    <w:p>
      <w:pPr>
        <w:pStyle w:val="BodyText"/>
        <w:spacing w:line="388" w:lineRule="auto"/>
        <w:ind w:left="750" w:right="1797" w:firstLine="849"/>
      </w:pPr>
      <w:r>
        <w:t>③、在试验路段施工前向监理工程师提交施工组织设计，施工中提交水泥稳定碎石碎石的拌合质量、压实度、无侧限抗压强度和试验数据，施工完成后，提交总结报告。</w:t>
      </w:r>
    </w:p>
    <w:p>
      <w:pPr>
        <w:pStyle w:val="BodyText"/>
        <w:spacing w:line="391" w:lineRule="auto"/>
        <w:ind w:left="750" w:right="1797" w:firstLine="849"/>
      </w:pPr>
      <w:r>
        <w:t>④、试验路段在监理工程师在场地情况下进行施工，如该试验段的试验结果达到规定要求，并经监理工程师批准，即可成为本工程的组成部分，否则予以拆除。</w:t>
      </w:r>
    </w:p>
    <w:p>
      <w:pPr>
        <w:pStyle w:val="ListParagraph"/>
        <w:numPr>
          <w:ilvl w:val="3"/>
          <w:numId w:val="42"/>
        </w:numPr>
        <w:tabs>
          <w:tab w:val="left" w:pos="2135"/>
        </w:tabs>
        <w:spacing w:before="0" w:after="0" w:line="460" w:lineRule="exact"/>
        <w:ind w:left="2134" w:right="0" w:hanging="546"/>
        <w:jc w:val="left"/>
        <w:rPr>
          <w:sz w:val="36"/>
        </w:rPr>
      </w:pPr>
      <w:r>
        <w:rPr>
          <w:sz w:val="36"/>
        </w:rPr>
        <w:t>、施工方法</w:t>
      </w:r>
    </w:p>
    <w:p>
      <w:pPr>
        <w:pStyle w:val="BodyText"/>
        <w:spacing w:before="281"/>
        <w:ind w:left="1582"/>
        <w:jc w:val="both"/>
      </w:pPr>
      <w:r>
        <w:t>① 下承层准备与施工测量</w:t>
      </w:r>
    </w:p>
    <w:p>
      <w:pPr>
        <w:pStyle w:val="BodyText"/>
        <w:spacing w:before="291" w:line="388" w:lineRule="auto"/>
        <w:ind w:left="750" w:right="1503" w:firstLine="831"/>
        <w:jc w:val="both"/>
      </w:pPr>
      <w:r>
        <w:rPr>
          <w:spacing w:val="4"/>
        </w:rPr>
        <w:t xml:space="preserve">施工前对下承层按质量验收标准进行验收之后，恢复中线，直线段每 </w:t>
      </w:r>
      <w:r>
        <w:t>10m</w:t>
      </w:r>
      <w:r>
        <w:rPr>
          <w:spacing w:val="-7"/>
        </w:rPr>
        <w:t xml:space="preserve"> 设一桩，平</w:t>
      </w:r>
      <w:r>
        <w:rPr>
          <w:spacing w:val="-11"/>
        </w:rPr>
        <w:t xml:space="preserve">曲线段每 </w:t>
      </w:r>
      <w:r>
        <w:t>10m</w:t>
      </w:r>
      <w:r>
        <w:rPr>
          <w:spacing w:val="-9"/>
        </w:rPr>
        <w:t xml:space="preserve"> 设一桩，并在两侧路面边缘外 </w:t>
      </w:r>
      <w:r>
        <w:t>0.3—0.5m</w:t>
      </w:r>
      <w:r>
        <w:rPr>
          <w:spacing w:val="-6"/>
        </w:rPr>
        <w:t xml:space="preserve"> 处设指示桩,在指示桩上用红漆标出底基层边缘设计标高及松铺厚度的位置。</w:t>
      </w:r>
    </w:p>
    <w:p>
      <w:pPr>
        <w:spacing w:after="0" w:line="388" w:lineRule="auto"/>
        <w:jc w:val="both"/>
        <w:sectPr>
          <w:headerReference w:type="default" r:id="rId79"/>
          <w:footerReference w:type="default" r:id="rId80"/>
          <w:pgSz w:w="17860" w:h="25260"/>
          <w:pgMar w:top="1360" w:right="0" w:bottom="2040" w:left="1140" w:header="1031" w:footer="1843"/>
          <w:pgNumType w:start="27"/>
          <w:cols w:space="708"/>
        </w:sectPr>
      </w:pPr>
    </w:p>
    <w:p>
      <w:pPr>
        <w:pStyle w:val="BodyText"/>
        <w:rPr>
          <w:sz w:val="20"/>
        </w:rPr>
      </w:pPr>
    </w:p>
    <w:p>
      <w:pPr>
        <w:pStyle w:val="BodyText"/>
        <w:rPr>
          <w:sz w:val="20"/>
        </w:rPr>
      </w:pPr>
    </w:p>
    <w:p>
      <w:pPr>
        <w:pStyle w:val="BodyText"/>
        <w:rPr>
          <w:sz w:val="20"/>
        </w:rPr>
      </w:pPr>
    </w:p>
    <w:p>
      <w:pPr>
        <w:pStyle w:val="BodyText"/>
        <w:spacing w:before="12"/>
        <w:rPr>
          <w:sz w:val="23"/>
        </w:rPr>
      </w:pPr>
    </w:p>
    <w:p>
      <w:pPr>
        <w:pStyle w:val="BodyText"/>
        <w:spacing w:before="49"/>
        <w:ind w:left="1582"/>
        <w:jc w:val="both"/>
      </w:pPr>
      <w:r>
        <w:t>② 拌和</w:t>
      </w:r>
    </w:p>
    <w:p>
      <w:pPr>
        <w:pStyle w:val="BodyText"/>
        <w:spacing w:before="288" w:line="391" w:lineRule="auto"/>
        <w:ind w:left="750" w:right="1566" w:firstLine="831"/>
        <w:jc w:val="both"/>
      </w:pPr>
      <w:r>
        <w:t>施工前,先调试拌和设备。测定各种原材料的流量—开度曲线。然后按拌合设备的实际生产率及各种原材料的设计重量比计算各自的要求流量，从流量—开度曲线上可查出各个闸门的刻度。按得出的刻度试拌一次。测定其级配、含水量及混合料剂量，如有误差则个别调整后再拌，直至达到要求。拌和生产中，含水量略大于最佳值，使混合料运到现场摊铺后碾压时的含水量不小于最佳值。</w:t>
      </w:r>
    </w:p>
    <w:p>
      <w:pPr>
        <w:pStyle w:val="BodyText"/>
        <w:spacing w:line="453" w:lineRule="exact"/>
        <w:ind w:left="1582"/>
        <w:jc w:val="both"/>
      </w:pPr>
      <w:r>
        <w:t>③ 运输与摊铺</w:t>
      </w:r>
    </w:p>
    <w:p>
      <w:pPr>
        <w:pStyle w:val="BodyText"/>
        <w:spacing w:before="288"/>
        <w:ind w:left="1582"/>
      </w:pPr>
      <w:r>
        <w:t>a、采用翻斗车运输基层拌和混合料。如运距较远，车上混合料覆盖，以防水分损失过</w:t>
      </w:r>
    </w:p>
    <w:p>
      <w:pPr>
        <w:pStyle w:val="BodyText"/>
        <w:spacing w:before="288"/>
        <w:ind w:left="750"/>
      </w:pPr>
      <w:r>
        <w:t>多。</w:t>
      </w:r>
    </w:p>
    <w:p>
      <w:pPr>
        <w:pStyle w:val="BodyText"/>
        <w:spacing w:before="291" w:line="388" w:lineRule="auto"/>
        <w:ind w:left="1582" w:right="1991"/>
      </w:pPr>
      <w:r>
        <w:t>b、拌合设备的生产率、运输车辆及摊铺机的生产率相配套，以保证施工的连续性。c、摊铺机摊铺混合料时，控制好摊铺速度，减少摊铺机停机待料的情况。</w:t>
      </w:r>
    </w:p>
    <w:p>
      <w:pPr>
        <w:pStyle w:val="BodyText"/>
        <w:spacing w:before="3" w:line="391" w:lineRule="auto"/>
        <w:ind w:left="750" w:right="1631" w:firstLine="831"/>
      </w:pPr>
      <w:r>
        <w:t>d、在摊铺机后面由专人消除粗细集料离析现象，特别是将局部产生的粗集料窝或粗集料带铲除，并用新混合料填补。</w:t>
      </w:r>
    </w:p>
    <w:p>
      <w:pPr>
        <w:pStyle w:val="BodyText"/>
        <w:spacing w:line="459" w:lineRule="exact"/>
        <w:ind w:left="1582"/>
      </w:pPr>
      <w:r>
        <w:t>e、用摊铺机摊铺混合料时，每天的工作缝做成横向接缝。整幅全宽不设纵缝。</w:t>
      </w:r>
    </w:p>
    <w:p>
      <w:pPr>
        <w:pStyle w:val="BodyText"/>
        <w:spacing w:before="288"/>
        <w:ind w:left="1582"/>
      </w:pPr>
      <w:r>
        <w:t>④ 碾压</w:t>
      </w:r>
    </w:p>
    <w:p>
      <w:pPr>
        <w:pStyle w:val="BodyText"/>
        <w:spacing w:before="291" w:line="388" w:lineRule="auto"/>
        <w:ind w:left="750" w:right="1631" w:firstLine="831"/>
      </w:pPr>
      <w:r>
        <w:t>a、根据路宽、压路机的轮宽和轮距的不同，制定碾压方案，以求各部分碾压到的次数尽量相同。</w:t>
      </w:r>
    </w:p>
    <w:p>
      <w:pPr>
        <w:pStyle w:val="BodyText"/>
        <w:spacing w:before="3" w:line="391" w:lineRule="auto"/>
        <w:ind w:left="750" w:right="1454" w:firstLine="831"/>
      </w:pPr>
      <w:r>
        <w:t>b、当混合料的含水量等于或略大于最佳含水量时，立即用 12t 以上双钢轮压路机或振动压路机在路面全宽内进行碾压。</w:t>
      </w:r>
    </w:p>
    <w:p>
      <w:pPr>
        <w:pStyle w:val="BodyText"/>
        <w:spacing w:line="388" w:lineRule="auto"/>
        <w:ind w:left="750" w:right="1631" w:firstLine="831"/>
      </w:pPr>
      <w:r>
        <w:t>c、碾压时先轻后重，先慢后快。直线段，由两侧路肩向路中心碾压，平曲线段由内侧路肩向外侧路肩进行碾压。碾压时，重叠 1/2 轮宽。</w:t>
      </w:r>
    </w:p>
    <w:p>
      <w:pPr>
        <w:pStyle w:val="BodyText"/>
        <w:tabs>
          <w:tab w:val="left" w:pos="4531"/>
        </w:tabs>
        <w:spacing w:before="6" w:line="388" w:lineRule="auto"/>
        <w:ind w:left="750" w:right="1631" w:firstLine="831"/>
      </w:pPr>
      <w:r>
        <w:rPr>
          <w:spacing w:val="3"/>
        </w:rPr>
        <w:t>d</w:t>
      </w:r>
      <w:r>
        <w:t>、在规定的时间内碾压到要求的压实度，达到没有明显的轮迹。压路机的碾压速度</w:t>
      </w:r>
      <w:r>
        <w:rPr>
          <w:spacing w:val="-16"/>
        </w:rPr>
        <w:t xml:space="preserve">， </w:t>
      </w:r>
      <w:r>
        <w:t>头两遍采用</w:t>
      </w:r>
      <w:r>
        <w:rPr>
          <w:spacing w:val="-51"/>
        </w:rPr>
        <w:t xml:space="preserve"> </w:t>
      </w:r>
      <w:r>
        <w:t>1.5—1.7</w:t>
        <w:tab/>
      </w:r>
      <w:r>
        <w:rPr>
          <w:spacing w:val="3"/>
        </w:rPr>
        <w:t>km/h</w:t>
      </w:r>
      <w:r>
        <w:t>。以后采用</w:t>
      </w:r>
      <w:r>
        <w:rPr>
          <w:spacing w:val="-57"/>
        </w:rPr>
        <w:t xml:space="preserve"> </w:t>
      </w:r>
      <w:r>
        <w:rPr>
          <w:spacing w:val="3"/>
        </w:rPr>
        <w:t>2.0—2.5km/h</w:t>
      </w:r>
      <w:r>
        <w:t>。</w:t>
      </w:r>
    </w:p>
    <w:p>
      <w:pPr>
        <w:pStyle w:val="BodyText"/>
        <w:spacing w:before="3" w:line="391" w:lineRule="auto"/>
        <w:ind w:left="750" w:right="1626" w:firstLine="831"/>
      </w:pPr>
      <w:r>
        <w:t>e、碾压过程中，如有“弹簧”、松散、起皮等现象，及时翻开重新换填混合料，使其达到质量要求。</w:t>
      </w:r>
    </w:p>
    <w:p>
      <w:pPr>
        <w:pStyle w:val="BodyText"/>
        <w:spacing w:line="459" w:lineRule="exact"/>
        <w:ind w:left="1582"/>
      </w:pPr>
      <w:r>
        <w:t>⑤ 横缝处理</w:t>
      </w:r>
    </w:p>
    <w:p>
      <w:pPr>
        <w:pStyle w:val="BodyText"/>
        <w:spacing w:before="287"/>
        <w:ind w:left="1582"/>
      </w:pPr>
      <w:r>
        <w:t>人工将末端混合料摊铺整齐 ,紧靠混合料放两根方木 ,方木 的高度与混合料的压实厚</w:t>
      </w:r>
    </w:p>
    <w:p>
      <w:pPr>
        <w:spacing w:after="0"/>
        <w:sectPr>
          <w:headerReference w:type="default" r:id="rId81"/>
          <w:footerReference w:type="default" r:id="rId82"/>
          <w:pgSz w:w="17860" w:h="25260"/>
          <w:pgMar w:top="1360" w:right="0" w:bottom="2040" w:left="1140" w:header="1031" w:footer="1843"/>
          <w:pgNumType w:start="28"/>
          <w:cols w:space="708"/>
        </w:sectPr>
      </w:pPr>
    </w:p>
    <w:p>
      <w:pPr>
        <w:pStyle w:val="BodyText"/>
        <w:rPr>
          <w:sz w:val="20"/>
        </w:rPr>
      </w:pPr>
    </w:p>
    <w:p>
      <w:pPr>
        <w:pStyle w:val="BodyText"/>
        <w:rPr>
          <w:sz w:val="20"/>
        </w:rPr>
      </w:pPr>
    </w:p>
    <w:p>
      <w:pPr>
        <w:pStyle w:val="BodyText"/>
        <w:rPr>
          <w:sz w:val="20"/>
        </w:rPr>
      </w:pPr>
    </w:p>
    <w:p>
      <w:pPr>
        <w:pStyle w:val="BodyText"/>
        <w:spacing w:before="12"/>
        <w:rPr>
          <w:sz w:val="23"/>
        </w:rPr>
      </w:pPr>
    </w:p>
    <w:p>
      <w:pPr>
        <w:pStyle w:val="BodyText"/>
        <w:spacing w:before="49" w:line="388" w:lineRule="auto"/>
        <w:ind w:left="750" w:right="1525"/>
      </w:pPr>
      <w:r>
        <w:t>度相同,整平紧靠方木的混合料。方木的另一侧用风化料回填约 3m 长,其高度高出方木几厘米。将混合料碾压密实。</w:t>
      </w:r>
    </w:p>
    <w:p>
      <w:pPr>
        <w:pStyle w:val="BodyText"/>
        <w:spacing w:before="3" w:line="391" w:lineRule="auto"/>
        <w:ind w:left="750" w:right="1815" w:firstLine="831"/>
      </w:pPr>
      <w:r>
        <w:t>在重新开始摊铺混合料之前，将风化料和方木除去，并将下承层（底基层）顶面清扫干净。摊铺机返回到已压实层的末端，重新开始摊铺混合料。</w:t>
      </w:r>
    </w:p>
    <w:p>
      <w:pPr>
        <w:pStyle w:val="BodyText"/>
        <w:spacing w:line="459" w:lineRule="exact"/>
        <w:ind w:left="1582"/>
      </w:pPr>
      <w:r>
        <w:t>⑥ 养生与交通管理</w:t>
      </w:r>
    </w:p>
    <w:p>
      <w:pPr>
        <w:pStyle w:val="BodyText"/>
        <w:spacing w:before="288" w:line="391" w:lineRule="auto"/>
        <w:ind w:left="750" w:right="1439" w:firstLine="831"/>
      </w:pPr>
      <w:r>
        <w:t>a、完工并经监理工程师检查合格的基层立即养生，养生期不少于 7 天，养生期间始终保持稳定层表面潮湿，避免时干时湿。</w:t>
      </w:r>
    </w:p>
    <w:p>
      <w:pPr>
        <w:pStyle w:val="BodyText"/>
        <w:spacing w:line="460" w:lineRule="exact"/>
        <w:ind w:left="1582"/>
      </w:pPr>
      <w:r>
        <w:t>b、采用湿砂或草帘材料覆盖，养生结束后，将覆盖物清除干净。</w:t>
      </w:r>
    </w:p>
    <w:p>
      <w:pPr>
        <w:pStyle w:val="BodyText"/>
        <w:spacing w:before="288" w:line="391" w:lineRule="auto"/>
        <w:ind w:left="750" w:right="1631" w:firstLine="831"/>
      </w:pPr>
      <w:r>
        <w:t>c、养生期内如出现质量通病，及时挖补、修整，达到规定的要求，挖补的压实厚度不小于 8cm，严禁薄层贴补。</w:t>
      </w:r>
    </w:p>
    <w:p>
      <w:pPr>
        <w:pStyle w:val="BodyText"/>
        <w:spacing w:line="459" w:lineRule="exact"/>
        <w:ind w:left="1582"/>
      </w:pPr>
      <w:r>
        <w:t>d、在养生期间，除允许养生用洒水车通行外，严格控制其他施工车辆的道行。</w:t>
      </w:r>
    </w:p>
    <w:p>
      <w:pPr>
        <w:pStyle w:val="BodyText"/>
        <w:spacing w:before="45" w:line="752" w:lineRule="exact"/>
        <w:ind w:left="750" w:right="1631" w:firstLine="831"/>
      </w:pPr>
      <w:r>
        <w:t>e、在养生结束的基层上，若不能及时铺筑面层，则禁止施工车辆通行或设沥青封层， 限制施工车辆通行。</w:t>
      </w:r>
    </w:p>
    <w:p>
      <w:pPr>
        <w:pStyle w:val="Heading3"/>
        <w:numPr>
          <w:ilvl w:val="2"/>
          <w:numId w:val="42"/>
        </w:numPr>
        <w:tabs>
          <w:tab w:val="left" w:pos="2562"/>
        </w:tabs>
        <w:spacing w:before="2" w:after="0" w:line="240" w:lineRule="auto"/>
        <w:ind w:left="2561" w:right="0" w:hanging="1106"/>
        <w:jc w:val="left"/>
      </w:pPr>
      <w:r>
        <w:t>路面拆除施工</w:t>
      </w:r>
    </w:p>
    <w:p>
      <w:pPr>
        <w:pStyle w:val="BodyText"/>
        <w:spacing w:before="241" w:line="364" w:lineRule="auto"/>
        <w:ind w:left="750" w:right="1386"/>
      </w:pPr>
      <w:r>
        <w:t>1、拆除工程施工前，按施工图规定的区域线，标高和断面进行测量放线。用油漆木桩等标明拆除物起始位置及范围，明确可利用物及不能利用的构筑物的施工方法，并由监理工程师确认。</w:t>
      </w:r>
    </w:p>
    <w:p>
      <w:pPr>
        <w:pStyle w:val="BodyText"/>
        <w:spacing w:line="364" w:lineRule="auto"/>
        <w:ind w:left="750" w:right="1386"/>
      </w:pPr>
      <w:r>
        <w:t>2、勘察探明拆除范围内的管线位置，明确标处，采取措施加以保护，有地下管线的位置用人工拆除。</w:t>
      </w:r>
    </w:p>
    <w:p>
      <w:pPr>
        <w:pStyle w:val="BodyText"/>
        <w:spacing w:line="364" w:lineRule="auto"/>
        <w:ind w:left="750" w:right="1477"/>
      </w:pPr>
      <w:r>
        <w:t>3</w:t>
      </w:r>
      <w:r>
        <w:rPr>
          <w:spacing w:val="-12"/>
        </w:rPr>
        <w:t>、拆除工程的施工顺序为：拆除路面及其构筑物→挖土机挖除拆除物→人工配合拆除→自卸</w:t>
      </w:r>
      <w:r>
        <w:t>汽车运拆除物。</w:t>
      </w:r>
    </w:p>
    <w:p>
      <w:pPr>
        <w:pStyle w:val="BodyText"/>
        <w:spacing w:line="364" w:lineRule="auto"/>
        <w:ind w:left="750" w:right="1386"/>
      </w:pPr>
      <w:r>
        <w:t>4、施工方法，使用破路机、挖掘机、自卸汽车配合进行拆除，人工辅助施工。可利用的拆除物应及时清理，运输堆放于指定地点。拆除后的杂物、废料、坏土等要倾卸在城管部门指定的倾土场，不准乱倾乱倒。废物应及时清除，并注意雨水排除。</w:t>
      </w:r>
    </w:p>
    <w:p>
      <w:pPr>
        <w:pStyle w:val="BodyText"/>
        <w:spacing w:before="11"/>
        <w:rPr>
          <w:sz w:val="53"/>
        </w:rPr>
      </w:pPr>
    </w:p>
    <w:p>
      <w:pPr>
        <w:pStyle w:val="ListParagraph"/>
        <w:numPr>
          <w:ilvl w:val="2"/>
          <w:numId w:val="42"/>
        </w:numPr>
        <w:tabs>
          <w:tab w:val="left" w:pos="2591"/>
        </w:tabs>
        <w:spacing w:before="0" w:after="0" w:line="364" w:lineRule="auto"/>
        <w:ind w:left="750" w:right="10887" w:firstLine="734"/>
        <w:jc w:val="left"/>
        <w:rPr>
          <w:sz w:val="36"/>
        </w:rPr>
      </w:pPr>
      <w:r>
        <w:rPr>
          <w:b/>
          <w:spacing w:val="-2"/>
          <w:sz w:val="36"/>
        </w:rPr>
        <w:t>沥青混凝土路面施工</w:t>
      </w:r>
      <w:r>
        <w:rPr>
          <w:sz w:val="36"/>
        </w:rPr>
        <w:t>一、适用范围</w:t>
      </w:r>
    </w:p>
    <w:p>
      <w:pPr>
        <w:pStyle w:val="BodyText"/>
        <w:spacing w:before="2"/>
        <w:ind w:left="750"/>
      </w:pPr>
      <w:r>
        <w:t>本工艺适用于普通沥青混凝土路面施工。</w:t>
      </w:r>
    </w:p>
    <w:p>
      <w:pPr>
        <w:spacing w:after="0"/>
        <w:sectPr>
          <w:headerReference w:type="default" r:id="rId83"/>
          <w:footerReference w:type="default" r:id="rId84"/>
          <w:pgSz w:w="17860" w:h="25260"/>
          <w:pgMar w:top="1360" w:right="0" w:bottom="2040" w:left="1140" w:header="1031" w:footer="1843"/>
          <w:pgNumType w:start="29"/>
          <w:cols w:space="708"/>
        </w:sectPr>
      </w:pPr>
    </w:p>
    <w:p>
      <w:pPr>
        <w:pStyle w:val="BodyText"/>
        <w:rPr>
          <w:sz w:val="20"/>
        </w:rPr>
      </w:pPr>
    </w:p>
    <w:p>
      <w:pPr>
        <w:pStyle w:val="BodyText"/>
        <w:rPr>
          <w:sz w:val="20"/>
        </w:rPr>
      </w:pPr>
    </w:p>
    <w:p>
      <w:pPr>
        <w:pStyle w:val="BodyText"/>
        <w:spacing w:before="5"/>
        <w:rPr>
          <w:sz w:val="25"/>
        </w:rPr>
      </w:pPr>
    </w:p>
    <w:p>
      <w:pPr>
        <w:pStyle w:val="BodyText"/>
        <w:spacing w:before="49"/>
        <w:ind w:left="750"/>
      </w:pPr>
      <w:r>
        <w:t>二、施工准备</w:t>
      </w:r>
    </w:p>
    <w:p>
      <w:pPr>
        <w:pStyle w:val="BodyText"/>
        <w:spacing w:before="237"/>
        <w:ind w:left="750"/>
      </w:pPr>
      <w:r>
        <w:t>（一）材料</w:t>
      </w:r>
    </w:p>
    <w:p>
      <w:pPr>
        <w:pStyle w:val="BodyText"/>
        <w:spacing w:before="241"/>
        <w:ind w:left="750"/>
      </w:pPr>
      <w:r>
        <w:t>沥青混合料应均匀一致、无花白料、无结团成块或严重粗细料分离现象，</w:t>
      </w:r>
    </w:p>
    <w:p>
      <w:pPr>
        <w:pStyle w:val="BodyText"/>
        <w:spacing w:before="237"/>
        <w:ind w:left="750"/>
      </w:pPr>
      <w:r>
        <w:t>（二）机具设备</w:t>
      </w:r>
    </w:p>
    <w:p>
      <w:pPr>
        <w:pStyle w:val="BodyText"/>
        <w:spacing w:before="241"/>
        <w:ind w:left="750"/>
      </w:pPr>
      <w:r>
        <w:t>1、摊铺、碾压设备</w:t>
      </w:r>
    </w:p>
    <w:p>
      <w:pPr>
        <w:pStyle w:val="BodyText"/>
        <w:spacing w:before="237" w:line="364" w:lineRule="auto"/>
        <w:ind w:left="750" w:right="1567" w:firstLine="540"/>
      </w:pPr>
      <w:r>
        <w:t>单机作业时需采用摊铺宽度12m以上的摊铺机，双机联合梯队作业时需增加一台熨平板可伸缩式摊铺机。摊铺机行走方式应为履带式并具有横坡调整装置。</w:t>
      </w:r>
    </w:p>
    <w:p>
      <w:pPr>
        <w:pStyle w:val="BodyText"/>
        <w:spacing w:line="364" w:lineRule="auto"/>
        <w:ind w:left="750" w:right="2467"/>
      </w:pPr>
      <w:r>
        <w:t>双钢振动轮压路机(8t～12t)</w:t>
      </w:r>
      <w:r>
        <w:rPr>
          <w:spacing w:val="-1"/>
        </w:rPr>
        <w:t>、轮胎式压路机、小型双钢振动轮压路机或柴油平板夯。</w:t>
      </w:r>
      <w:r>
        <w:t>2、其他设备</w:t>
      </w:r>
    </w:p>
    <w:p>
      <w:pPr>
        <w:pStyle w:val="BodyText"/>
        <w:spacing w:before="1" w:line="362" w:lineRule="auto"/>
        <w:ind w:left="750" w:right="1566" w:firstLine="360"/>
      </w:pPr>
      <w:r>
        <w:t>15 t</w:t>
      </w:r>
      <w:r>
        <w:rPr>
          <w:spacing w:val="-1"/>
        </w:rPr>
        <w:t>以上自卸汽车、浮动基准梁或非接触式平衡梁、空压机、装载机，水车，加油车，移</w:t>
      </w:r>
      <w:r>
        <w:t>动照明车。</w:t>
      </w:r>
    </w:p>
    <w:p>
      <w:pPr>
        <w:pStyle w:val="BodyText"/>
        <w:spacing w:before="7"/>
        <w:ind w:left="750"/>
      </w:pPr>
      <w:r>
        <w:t>3、小型施工工具</w:t>
      </w:r>
    </w:p>
    <w:p>
      <w:pPr>
        <w:pStyle w:val="BodyText"/>
        <w:spacing w:before="238" w:line="364" w:lineRule="auto"/>
        <w:ind w:left="750" w:right="9846" w:firstLine="360"/>
      </w:pPr>
      <w:r>
        <w:t>手推车、铁锹、扫把、铁钎、耙子。4、检测、测量设备</w:t>
      </w:r>
    </w:p>
    <w:p>
      <w:pPr>
        <w:pStyle w:val="BodyText"/>
        <w:spacing w:line="364" w:lineRule="auto"/>
        <w:ind w:left="750" w:right="1294" w:firstLine="360"/>
      </w:pPr>
      <w:r>
        <w:rPr>
          <w:spacing w:val="-3"/>
        </w:rPr>
        <w:t>平整度仪、</w:t>
      </w:r>
      <w:r>
        <w:t>3m</w:t>
      </w:r>
      <w:r>
        <w:rPr>
          <w:spacing w:val="-3"/>
        </w:rPr>
        <w:t>直尺、摆式摩擦仪、构造深度仪、水准仪、全站仪、钢卷尺、</w:t>
      </w:r>
      <w:r>
        <w:t>3—5mm</w:t>
      </w:r>
      <w:r>
        <w:rPr>
          <w:spacing w:val="-4"/>
        </w:rPr>
        <w:t>钢丝绳、</w:t>
      </w:r>
      <w:r>
        <w:t>高程可调托盘(顶托钢丝绳或铝合金导粱)、5m铝合金导梁、1t倒链等。</w:t>
      </w:r>
    </w:p>
    <w:p>
      <w:pPr>
        <w:pStyle w:val="BodyText"/>
        <w:spacing w:line="460" w:lineRule="exact"/>
        <w:ind w:left="750"/>
      </w:pPr>
      <w:r>
        <w:t>（三）作业条件</w:t>
      </w:r>
    </w:p>
    <w:p>
      <w:pPr>
        <w:pStyle w:val="BodyText"/>
        <w:spacing w:before="239" w:line="362" w:lineRule="auto"/>
        <w:ind w:left="750" w:right="1566" w:firstLine="540"/>
      </w:pPr>
      <w:r>
        <w:t>1、正式施工前应准备好需用的沥青混合料生产、运输、摊铺、压实等设备，并进行必要的校验调试工作。</w:t>
      </w:r>
    </w:p>
    <w:p>
      <w:pPr>
        <w:pStyle w:val="BodyText"/>
        <w:spacing w:before="7" w:line="362" w:lineRule="auto"/>
        <w:ind w:left="750" w:right="1359" w:firstLine="540"/>
      </w:pPr>
      <w:r>
        <w:t>2、铺筑改性沥青}昆合料前，应检查下承层的质量，检验合格方可铺筑沥青混合料。路缘石与沥青混合料接触面应涂刷粘结油。</w:t>
      </w:r>
    </w:p>
    <w:p>
      <w:pPr>
        <w:pStyle w:val="BodyText"/>
        <w:spacing w:before="7" w:line="364" w:lineRule="auto"/>
        <w:ind w:left="750" w:right="1566" w:firstLine="540"/>
        <w:jc w:val="both"/>
      </w:pPr>
      <w:r>
        <w:t>3、在旧沥青路面或水泥混凝土路面上加铺改性沥青面层时，应修补破损的路面、填补坑洞、封填裂缝或失效的水泥路面接缝；松动的水泥混凝土板应清除或进行稳定处理；表面应整平，摊铺前应清扫干净，喷洒粘层油。</w:t>
      </w:r>
    </w:p>
    <w:p>
      <w:pPr>
        <w:pStyle w:val="BodyText"/>
        <w:spacing w:before="1"/>
        <w:ind w:left="1290"/>
      </w:pPr>
      <w:r>
        <w:t>4、夜间施工时，必须有充足良好的照明条件。</w:t>
      </w:r>
    </w:p>
    <w:p>
      <w:pPr>
        <w:pStyle w:val="BodyText"/>
        <w:spacing w:before="237" w:line="364" w:lineRule="auto"/>
        <w:ind w:left="750" w:right="1566" w:firstLine="540"/>
      </w:pPr>
      <w:r>
        <w:t>5、施工前对各种施工机具做全面检查，经调试证明处于性能良好状态，机械设备数量应足够，施工能力应配套，关键设备宜有备用设备或应急方案。</w:t>
      </w:r>
    </w:p>
    <w:p>
      <w:pPr>
        <w:pStyle w:val="BodyText"/>
        <w:spacing w:line="459" w:lineRule="exact"/>
        <w:ind w:left="1290"/>
      </w:pPr>
      <w:r>
        <w:t>6、当气温低于10℃时，不得进行沥青混合料路面施工。</w:t>
      </w:r>
    </w:p>
    <w:p>
      <w:pPr>
        <w:pStyle w:val="BodyText"/>
        <w:spacing w:before="240"/>
        <w:ind w:left="750"/>
      </w:pPr>
      <w:r>
        <w:t>（四）技术准备</w:t>
      </w:r>
    </w:p>
    <w:p>
      <w:pPr>
        <w:spacing w:after="0"/>
        <w:sectPr>
          <w:headerReference w:type="default" r:id="rId85"/>
          <w:footerReference w:type="default" r:id="rId86"/>
          <w:pgSz w:w="17860" w:h="25260"/>
          <w:pgMar w:top="1360" w:right="0" w:bottom="2040" w:left="1140" w:header="1031" w:footer="1843"/>
          <w:pgNumType w:start="30"/>
          <w:cols w:space="708"/>
        </w:sectPr>
      </w:pPr>
    </w:p>
    <w:p>
      <w:pPr>
        <w:pStyle w:val="BodyText"/>
        <w:rPr>
          <w:sz w:val="20"/>
        </w:rPr>
      </w:pPr>
    </w:p>
    <w:p>
      <w:pPr>
        <w:pStyle w:val="BodyText"/>
        <w:rPr>
          <w:sz w:val="20"/>
        </w:rPr>
      </w:pPr>
    </w:p>
    <w:p>
      <w:pPr>
        <w:pStyle w:val="BodyText"/>
        <w:spacing w:before="5"/>
        <w:rPr>
          <w:sz w:val="25"/>
        </w:rPr>
      </w:pPr>
    </w:p>
    <w:p>
      <w:pPr>
        <w:pStyle w:val="BodyText"/>
        <w:spacing w:before="49" w:line="364" w:lineRule="auto"/>
        <w:ind w:left="750" w:right="1566" w:firstLine="540"/>
        <w:jc w:val="both"/>
      </w:pPr>
      <w:r>
        <w:t>1、提前对现场情况进行调查，并制订出详细的试验路段摊铺、碾压方案、质量保证措施和预防措施，对参施人员技术交底，并做好试验段施工总结工作，为展开规模化施工奠定基础。</w:t>
      </w:r>
    </w:p>
    <w:p>
      <w:pPr>
        <w:pStyle w:val="BodyText"/>
        <w:spacing w:line="457" w:lineRule="exact"/>
        <w:ind w:left="1290"/>
      </w:pPr>
      <w:r>
        <w:t>2、对各种计量仪器、设备进行调试、标定。</w:t>
      </w:r>
    </w:p>
    <w:p>
      <w:pPr>
        <w:pStyle w:val="BodyText"/>
        <w:spacing w:before="241" w:line="362" w:lineRule="auto"/>
        <w:ind w:left="750" w:right="1566" w:firstLine="540"/>
      </w:pPr>
      <w:r>
        <w:t>3、建立测量控制系统：按施工要求加密坐标点、水准点控制网，按照设计位置、宽度和高程测设出边线、桩位，调整好摊铺机熨平板横坡、虚铺厚度。</w:t>
      </w:r>
    </w:p>
    <w:p>
      <w:pPr>
        <w:pStyle w:val="BodyText"/>
        <w:spacing w:before="7"/>
        <w:ind w:left="750"/>
      </w:pPr>
      <w:r>
        <w:t>三、操作工艺</w:t>
      </w:r>
    </w:p>
    <w:p>
      <w:pPr>
        <w:pStyle w:val="BodyText"/>
        <w:spacing w:before="238"/>
        <w:ind w:left="750"/>
      </w:pPr>
      <w:r>
        <w:t>（一）工艺流程</w:t>
      </w:r>
    </w:p>
    <w:p>
      <w:pPr>
        <w:pStyle w:val="BodyText"/>
        <w:spacing w:before="241" w:line="364" w:lineRule="auto"/>
        <w:ind w:left="1110" w:right="13266" w:hanging="360"/>
      </w:pPr>
      <w:r>
        <w:t>（二）操作方法 1</w:t>
      </w:r>
      <w:r>
        <w:rPr>
          <w:spacing w:val="-3"/>
        </w:rPr>
        <w:t>、粘层油施工</w:t>
      </w:r>
    </w:p>
    <w:p>
      <w:pPr>
        <w:pStyle w:val="ListParagraph"/>
        <w:numPr>
          <w:ilvl w:val="0"/>
          <w:numId w:val="41"/>
        </w:numPr>
        <w:tabs>
          <w:tab w:val="left" w:pos="1652"/>
        </w:tabs>
        <w:spacing w:before="0" w:after="0" w:line="364" w:lineRule="auto"/>
        <w:ind w:left="750" w:right="1386" w:firstLine="0"/>
        <w:jc w:val="left"/>
        <w:rPr>
          <w:sz w:val="36"/>
        </w:rPr>
      </w:pPr>
      <w:r>
        <w:rPr>
          <w:spacing w:val="-1"/>
          <w:sz w:val="36"/>
        </w:rPr>
        <w:t>粘层的沥青材料宜采用快裂的洒布型乳化沥青，也可采用快、中凝液体石油沥青，粘层</w:t>
      </w:r>
      <w:r>
        <w:rPr>
          <w:sz w:val="36"/>
        </w:rPr>
        <w:t>沥青应符合《沥青路面施工及验收规范》(GB</w:t>
      </w:r>
      <w:r>
        <w:rPr>
          <w:spacing w:val="-1"/>
          <w:sz w:val="36"/>
        </w:rPr>
        <w:t xml:space="preserve"> </w:t>
      </w:r>
      <w:r>
        <w:rPr>
          <w:sz w:val="36"/>
        </w:rPr>
        <w:t>50092—96)的规定。</w:t>
      </w:r>
    </w:p>
    <w:p>
      <w:pPr>
        <w:pStyle w:val="ListParagraph"/>
        <w:numPr>
          <w:ilvl w:val="0"/>
          <w:numId w:val="41"/>
        </w:numPr>
        <w:tabs>
          <w:tab w:val="left" w:pos="1652"/>
        </w:tabs>
        <w:spacing w:before="0" w:after="0" w:line="364" w:lineRule="auto"/>
        <w:ind w:left="750" w:right="1386" w:firstLine="0"/>
        <w:jc w:val="left"/>
        <w:rPr>
          <w:sz w:val="36"/>
        </w:rPr>
      </w:pPr>
      <w:r>
        <w:rPr>
          <w:spacing w:val="-1"/>
          <w:sz w:val="36"/>
        </w:rPr>
        <w:t>粘层沥青宜采用沥青洒布车喷洒，洒布时应保持稳定的速度和喷洒量。沥青洒布车在整</w:t>
      </w:r>
      <w:r>
        <w:rPr>
          <w:sz w:val="36"/>
        </w:rPr>
        <w:t>个洒布宽度内必须喷洒均匀。粘层沥青也可采用人工喷洒方式，手工喷洒必须由具有熟练喷洒技术的工人操作，均匀洒布。</w:t>
      </w:r>
    </w:p>
    <w:p>
      <w:pPr>
        <w:pStyle w:val="ListParagraph"/>
        <w:numPr>
          <w:ilvl w:val="0"/>
          <w:numId w:val="41"/>
        </w:numPr>
        <w:tabs>
          <w:tab w:val="left" w:pos="1652"/>
        </w:tabs>
        <w:spacing w:before="0" w:after="0" w:line="461" w:lineRule="exact"/>
        <w:ind w:left="1651" w:right="0" w:hanging="902"/>
        <w:jc w:val="left"/>
        <w:rPr>
          <w:sz w:val="36"/>
        </w:rPr>
      </w:pPr>
      <w:r>
        <w:rPr>
          <w:sz w:val="36"/>
        </w:rPr>
        <w:t>在路缘石、雨水进水口、检查井等局部应用刷子人工涂刷。</w:t>
      </w:r>
    </w:p>
    <w:p>
      <w:pPr>
        <w:pStyle w:val="ListParagraph"/>
        <w:numPr>
          <w:ilvl w:val="0"/>
          <w:numId w:val="41"/>
        </w:numPr>
        <w:tabs>
          <w:tab w:val="left" w:pos="1652"/>
        </w:tabs>
        <w:spacing w:before="234" w:after="0" w:line="240" w:lineRule="auto"/>
        <w:ind w:left="1651" w:right="0" w:hanging="902"/>
        <w:jc w:val="left"/>
        <w:rPr>
          <w:sz w:val="36"/>
        </w:rPr>
      </w:pPr>
      <w:r>
        <w:rPr>
          <w:sz w:val="36"/>
        </w:rPr>
        <w:t>粘层沥青浇洒过量处应予刮除。</w:t>
      </w:r>
    </w:p>
    <w:p>
      <w:pPr>
        <w:pStyle w:val="ListParagraph"/>
        <w:numPr>
          <w:ilvl w:val="0"/>
          <w:numId w:val="41"/>
        </w:numPr>
        <w:tabs>
          <w:tab w:val="left" w:pos="1652"/>
        </w:tabs>
        <w:spacing w:before="240" w:after="0" w:line="362" w:lineRule="auto"/>
        <w:ind w:left="750" w:right="1477" w:firstLine="0"/>
        <w:jc w:val="left"/>
        <w:rPr>
          <w:sz w:val="36"/>
        </w:rPr>
      </w:pPr>
      <w:r>
        <w:rPr>
          <w:spacing w:val="-2"/>
          <w:sz w:val="36"/>
        </w:rPr>
        <w:t>路面有脏物尘土时应采用人工清扫或空压机吹扫的方式清除干净，必要时采用水车进</w:t>
      </w:r>
      <w:r>
        <w:rPr>
          <w:spacing w:val="-4"/>
          <w:sz w:val="36"/>
        </w:rPr>
        <w:t>行冲洗，并待表面干燥后进行浇洒作业。</w:t>
      </w:r>
    </w:p>
    <w:p>
      <w:pPr>
        <w:pStyle w:val="BodyText"/>
        <w:spacing w:before="8"/>
        <w:ind w:left="1110"/>
      </w:pPr>
      <w:r>
        <w:t>2、安装高程控制装置</w:t>
      </w:r>
    </w:p>
    <w:p>
      <w:pPr>
        <w:pStyle w:val="ListParagraph"/>
        <w:numPr>
          <w:ilvl w:val="0"/>
          <w:numId w:val="40"/>
        </w:numPr>
        <w:tabs>
          <w:tab w:val="left" w:pos="1652"/>
        </w:tabs>
        <w:spacing w:before="237" w:after="0" w:line="364" w:lineRule="auto"/>
        <w:ind w:left="750" w:right="1386" w:firstLine="0"/>
        <w:jc w:val="left"/>
        <w:rPr>
          <w:sz w:val="36"/>
        </w:rPr>
      </w:pPr>
      <w:r>
        <w:rPr>
          <w:spacing w:val="-1"/>
          <w:sz w:val="36"/>
        </w:rPr>
        <w:t>当无路缘石时，应先施测出路面边线和高程控制装置。当有路缘石时，应严格按路缘石</w:t>
      </w:r>
      <w:r>
        <w:rPr>
          <w:sz w:val="36"/>
        </w:rPr>
        <w:t>进行边线控制。</w:t>
      </w:r>
    </w:p>
    <w:p>
      <w:pPr>
        <w:pStyle w:val="ListParagraph"/>
        <w:numPr>
          <w:ilvl w:val="0"/>
          <w:numId w:val="40"/>
        </w:numPr>
        <w:tabs>
          <w:tab w:val="left" w:pos="1652"/>
        </w:tabs>
        <w:spacing w:before="0" w:after="0" w:line="364" w:lineRule="auto"/>
        <w:ind w:left="750" w:right="1477" w:firstLine="0"/>
        <w:jc w:val="both"/>
        <w:rPr>
          <w:sz w:val="36"/>
        </w:rPr>
      </w:pPr>
      <w:r>
        <w:rPr>
          <w:spacing w:val="-3"/>
          <w:sz w:val="36"/>
        </w:rPr>
        <w:t>沥青混合料通常摊铺高程控制采用两种方式：下面层和中面层摊铺时采用钢丝绳或铝</w:t>
      </w:r>
      <w:r>
        <w:rPr>
          <w:spacing w:val="-4"/>
          <w:sz w:val="36"/>
        </w:rPr>
        <w:t>梁等基准高程线导引高程的方式，严格控制摊铺面的设计高程；上面层摊铺时采用浮动基准梁或非接触式基准平衡梁，严格控制上面层厚度。当采用基准高程线导引方式时，在固定板两侧按设计高程每5m设一个测墩(高程</w:t>
      </w:r>
    </w:p>
    <w:p>
      <w:pPr>
        <w:pStyle w:val="BodyText"/>
        <w:spacing w:line="364" w:lineRule="auto"/>
        <w:ind w:left="750" w:right="1388"/>
      </w:pPr>
      <w:r>
        <w:t>可调托盘)，在测墩上放置经检验合格的铝梁或顶托拉紧的钢丝绳，作为高程基准面，并设专人看护。当采用钢丝绳作为基准高程线时，应通过倒链将钢丝绳拉紧，并锚固牢固，张拉力不宜小于0．5t。</w:t>
      </w:r>
    </w:p>
    <w:p>
      <w:pPr>
        <w:spacing w:after="0" w:line="364" w:lineRule="auto"/>
        <w:sectPr>
          <w:headerReference w:type="default" r:id="rId87"/>
          <w:footerReference w:type="default" r:id="rId88"/>
          <w:pgSz w:w="17860" w:h="25260"/>
          <w:pgMar w:top="1360" w:right="0" w:bottom="2040" w:left="1140" w:header="1031" w:footer="1843"/>
          <w:pgNumType w:start="31"/>
          <w:cols w:space="708"/>
        </w:sectPr>
      </w:pPr>
    </w:p>
    <w:p>
      <w:pPr>
        <w:pStyle w:val="BodyText"/>
        <w:rPr>
          <w:sz w:val="20"/>
        </w:rPr>
      </w:pPr>
    </w:p>
    <w:p>
      <w:pPr>
        <w:pStyle w:val="BodyText"/>
        <w:rPr>
          <w:sz w:val="20"/>
        </w:rPr>
      </w:pPr>
    </w:p>
    <w:p>
      <w:pPr>
        <w:pStyle w:val="BodyText"/>
        <w:spacing w:before="5"/>
        <w:rPr>
          <w:sz w:val="25"/>
        </w:rPr>
      </w:pPr>
    </w:p>
    <w:p>
      <w:pPr>
        <w:pStyle w:val="ListParagraph"/>
        <w:numPr>
          <w:ilvl w:val="0"/>
          <w:numId w:val="40"/>
        </w:numPr>
        <w:tabs>
          <w:tab w:val="left" w:pos="1652"/>
        </w:tabs>
        <w:spacing w:before="49" w:after="0" w:line="364" w:lineRule="auto"/>
        <w:ind w:left="750" w:right="1386" w:firstLine="0"/>
        <w:jc w:val="left"/>
        <w:rPr>
          <w:sz w:val="36"/>
        </w:rPr>
      </w:pPr>
      <w:r>
        <w:rPr>
          <w:spacing w:val="-1"/>
          <w:sz w:val="36"/>
        </w:rPr>
        <w:t>当路面较宽时，应采用多台摊铺机成梯队联合摊铺方式。当采用联合摊铺方式时，内侧</w:t>
      </w:r>
      <w:r>
        <w:rPr>
          <w:sz w:val="36"/>
        </w:rPr>
        <w:t>宜设置一台固定熨平板的摊铺机并凸前行驶，外侧设置一台液压伸缩式摊铺机紧随其后。后方摊铺机靠前方摊铺机侧宜以前一台摊铺机已摊铺的面层为基准面，采用滑靴方式控制摊铺高程。</w:t>
      </w:r>
    </w:p>
    <w:p>
      <w:pPr>
        <w:pStyle w:val="ListParagraph"/>
        <w:numPr>
          <w:ilvl w:val="0"/>
          <w:numId w:val="40"/>
        </w:numPr>
        <w:tabs>
          <w:tab w:val="left" w:pos="1652"/>
        </w:tabs>
        <w:spacing w:before="0" w:after="0" w:line="362" w:lineRule="auto"/>
        <w:ind w:left="750" w:right="1477" w:firstLine="0"/>
        <w:jc w:val="left"/>
        <w:rPr>
          <w:sz w:val="36"/>
        </w:rPr>
      </w:pPr>
      <w:r>
        <w:rPr>
          <w:spacing w:val="-2"/>
          <w:sz w:val="36"/>
        </w:rPr>
        <w:t>当采用浮动基准梁或非接触式平衡梁作为高程控制装置时，在使用前应根据其产品指</w:t>
      </w:r>
      <w:r>
        <w:rPr>
          <w:spacing w:val="-4"/>
          <w:sz w:val="36"/>
        </w:rPr>
        <w:t>导书进行调试，符合相关规定时方可投入使用。</w:t>
      </w:r>
    </w:p>
    <w:p>
      <w:pPr>
        <w:pStyle w:val="BodyText"/>
        <w:spacing w:before="4"/>
        <w:ind w:left="750"/>
      </w:pPr>
      <w:r>
        <w:t>3、混合料运输</w:t>
      </w:r>
    </w:p>
    <w:p>
      <w:pPr>
        <w:pStyle w:val="ListParagraph"/>
        <w:numPr>
          <w:ilvl w:val="0"/>
          <w:numId w:val="39"/>
        </w:numPr>
        <w:tabs>
          <w:tab w:val="left" w:pos="1652"/>
        </w:tabs>
        <w:spacing w:before="237" w:after="0" w:line="364" w:lineRule="auto"/>
        <w:ind w:left="750" w:right="1300" w:firstLine="0"/>
        <w:jc w:val="left"/>
        <w:rPr>
          <w:sz w:val="36"/>
        </w:rPr>
      </w:pPr>
      <w:r>
        <w:rPr>
          <w:spacing w:val="-11"/>
          <w:sz w:val="36"/>
        </w:rPr>
        <w:t>应采用大吨位自卸车辆运输，车辆的数量应与摊铺机数量、摊铺能力、运输距离相适应</w:t>
      </w:r>
      <w:r>
        <w:rPr>
          <w:spacing w:val="-4"/>
          <w:sz w:val="36"/>
        </w:rPr>
        <w:t>，在摊铺机前应形成一个不问断的供料车流。为便于卸料，运输车车厢的底板和侧板应均匀涂抹一层隔离剂，一般采用油水混合物(柴油：水=1：3)，并擦净积存的余液。</w:t>
      </w:r>
    </w:p>
    <w:p>
      <w:pPr>
        <w:pStyle w:val="ListParagraph"/>
        <w:numPr>
          <w:ilvl w:val="0"/>
          <w:numId w:val="39"/>
        </w:numPr>
        <w:tabs>
          <w:tab w:val="left" w:pos="1652"/>
        </w:tabs>
        <w:spacing w:before="0" w:after="0" w:line="240" w:lineRule="auto"/>
        <w:ind w:left="1651" w:right="0" w:hanging="902"/>
        <w:jc w:val="left"/>
        <w:rPr>
          <w:sz w:val="36"/>
        </w:rPr>
      </w:pPr>
      <w:r>
        <w:rPr>
          <w:sz w:val="36"/>
        </w:rPr>
        <w:t>运输车装料时，应通过前后移动分层装料的方式消除离析现象。</w:t>
      </w:r>
    </w:p>
    <w:p>
      <w:pPr>
        <w:pStyle w:val="ListParagraph"/>
        <w:numPr>
          <w:ilvl w:val="0"/>
          <w:numId w:val="39"/>
        </w:numPr>
        <w:tabs>
          <w:tab w:val="left" w:pos="1652"/>
        </w:tabs>
        <w:spacing w:before="241" w:after="0" w:line="362" w:lineRule="auto"/>
        <w:ind w:left="750" w:right="1428" w:firstLine="0"/>
        <w:jc w:val="left"/>
        <w:rPr>
          <w:sz w:val="36"/>
        </w:rPr>
      </w:pPr>
      <w:r>
        <w:rPr>
          <w:spacing w:val="-3"/>
          <w:sz w:val="36"/>
        </w:rPr>
        <w:t>连续摊铺过程中，运料车应停在摊铺机前</w:t>
      </w:r>
      <w:r>
        <w:rPr>
          <w:sz w:val="36"/>
        </w:rPr>
        <w:t>10～30cm</w:t>
      </w:r>
      <w:r>
        <w:rPr>
          <w:spacing w:val="-1"/>
          <w:sz w:val="36"/>
        </w:rPr>
        <w:t>处，并不得撞击摊铺机。卸料过程中</w:t>
      </w:r>
      <w:r>
        <w:rPr>
          <w:sz w:val="36"/>
        </w:rPr>
        <w:t>运料车应挂空挡，靠摊铺机推动前进。</w:t>
      </w:r>
    </w:p>
    <w:p>
      <w:pPr>
        <w:pStyle w:val="ListParagraph"/>
        <w:numPr>
          <w:ilvl w:val="0"/>
          <w:numId w:val="39"/>
        </w:numPr>
        <w:tabs>
          <w:tab w:val="left" w:pos="1652"/>
        </w:tabs>
        <w:spacing w:before="7" w:after="0" w:line="362" w:lineRule="auto"/>
        <w:ind w:left="750" w:right="1386" w:firstLine="0"/>
        <w:jc w:val="left"/>
        <w:rPr>
          <w:sz w:val="36"/>
        </w:rPr>
      </w:pPr>
      <w:r>
        <w:rPr>
          <w:spacing w:val="-1"/>
          <w:sz w:val="36"/>
        </w:rPr>
        <w:t>为避免温度下降或防雨时应对混合料进行覆盖。每车混合料应进行温度检测，并填写随</w:t>
      </w:r>
      <w:r>
        <w:rPr>
          <w:sz w:val="36"/>
        </w:rPr>
        <w:t>车单。</w:t>
      </w:r>
    </w:p>
    <w:p>
      <w:pPr>
        <w:pStyle w:val="BodyText"/>
        <w:spacing w:before="8"/>
        <w:ind w:left="750"/>
      </w:pPr>
      <w:r>
        <w:t>4、混合料摊铺</w:t>
      </w:r>
    </w:p>
    <w:p>
      <w:pPr>
        <w:pStyle w:val="ListParagraph"/>
        <w:numPr>
          <w:ilvl w:val="0"/>
          <w:numId w:val="38"/>
        </w:numPr>
        <w:tabs>
          <w:tab w:val="left" w:pos="1652"/>
        </w:tabs>
        <w:spacing w:before="238" w:after="0" w:line="364" w:lineRule="auto"/>
        <w:ind w:left="750" w:right="1478" w:firstLine="0"/>
        <w:jc w:val="left"/>
        <w:rPr>
          <w:sz w:val="36"/>
        </w:rPr>
      </w:pPr>
      <w:r>
        <w:rPr>
          <w:spacing w:val="-10"/>
          <w:sz w:val="36"/>
        </w:rPr>
        <w:t>当采用多台摊铺机联合梯队摊铺时，相邻两幅的宽度应重叠</w:t>
      </w:r>
      <w:r>
        <w:rPr>
          <w:sz w:val="36"/>
        </w:rPr>
        <w:t>50mm~100mm</w:t>
      </w:r>
      <w:r>
        <w:rPr>
          <w:spacing w:val="-27"/>
          <w:sz w:val="36"/>
        </w:rPr>
        <w:t>。两机宜相距</w:t>
      </w:r>
      <w:r>
        <w:rPr>
          <w:spacing w:val="-5"/>
          <w:sz w:val="36"/>
        </w:rPr>
        <w:t>10～</w:t>
      </w:r>
      <w:r>
        <w:rPr>
          <w:sz w:val="36"/>
        </w:rPr>
        <w:t xml:space="preserve"> 15m。</w:t>
      </w:r>
    </w:p>
    <w:p>
      <w:pPr>
        <w:pStyle w:val="ListParagraph"/>
        <w:numPr>
          <w:ilvl w:val="0"/>
          <w:numId w:val="38"/>
        </w:numPr>
        <w:tabs>
          <w:tab w:val="left" w:pos="1652"/>
        </w:tabs>
        <w:spacing w:before="0" w:after="0" w:line="459" w:lineRule="exact"/>
        <w:ind w:left="1651" w:right="0" w:hanging="902"/>
        <w:jc w:val="left"/>
        <w:rPr>
          <w:sz w:val="36"/>
        </w:rPr>
      </w:pPr>
      <w:r>
        <w:rPr>
          <w:sz w:val="36"/>
        </w:rPr>
        <w:t>沥青混合料摊铺温度不应低于110℃，当采用低标号</w:t>
      </w:r>
    </w:p>
    <w:p>
      <w:pPr>
        <w:pStyle w:val="BodyText"/>
        <w:spacing w:before="240" w:line="362" w:lineRule="auto"/>
        <w:ind w:left="750" w:right="5525"/>
      </w:pPr>
      <w:r>
        <w:t>沥青时，摊铺温度不应低于130℃，且均不应高于165℃，低温施工时不高于l75℃。</w:t>
      </w:r>
    </w:p>
    <w:p>
      <w:pPr>
        <w:pStyle w:val="ListParagraph"/>
        <w:numPr>
          <w:ilvl w:val="0"/>
          <w:numId w:val="38"/>
        </w:numPr>
        <w:tabs>
          <w:tab w:val="left" w:pos="1652"/>
        </w:tabs>
        <w:spacing w:before="8" w:after="0" w:line="362" w:lineRule="auto"/>
        <w:ind w:left="750" w:right="1564" w:firstLine="0"/>
        <w:jc w:val="left"/>
        <w:rPr>
          <w:sz w:val="36"/>
        </w:rPr>
      </w:pPr>
      <w:r>
        <w:rPr>
          <w:sz w:val="36"/>
        </w:rPr>
        <w:t>为保证平整度，摊铺时要均匀、连续不问断地摊铺。一般要求摊铺机前至少要有5</w:t>
      </w:r>
      <w:r>
        <w:rPr>
          <w:spacing w:val="-9"/>
          <w:sz w:val="36"/>
        </w:rPr>
        <w:t>台以</w:t>
      </w:r>
      <w:r>
        <w:rPr>
          <w:sz w:val="36"/>
        </w:rPr>
        <w:t>上的运料车等候。</w:t>
      </w:r>
    </w:p>
    <w:p>
      <w:pPr>
        <w:pStyle w:val="ListParagraph"/>
        <w:numPr>
          <w:ilvl w:val="0"/>
          <w:numId w:val="38"/>
        </w:numPr>
        <w:tabs>
          <w:tab w:val="left" w:pos="1652"/>
        </w:tabs>
        <w:spacing w:before="8" w:after="0" w:line="364" w:lineRule="auto"/>
        <w:ind w:left="750" w:right="1386" w:firstLine="0"/>
        <w:jc w:val="left"/>
        <w:rPr>
          <w:sz w:val="36"/>
        </w:rPr>
      </w:pPr>
      <w:r>
        <w:rPr>
          <w:spacing w:val="-1"/>
          <w:sz w:val="36"/>
        </w:rPr>
        <w:t>摊铺过程中，摊铺机两侧螺旋送料器应不停的匀速旋转，使两侧混合料高度始终保持熨</w:t>
      </w:r>
      <w:r>
        <w:rPr>
          <w:sz w:val="36"/>
        </w:rPr>
        <w:t>平板的2／3高度，以减少离析现象。</w:t>
      </w:r>
    </w:p>
    <w:p>
      <w:pPr>
        <w:pStyle w:val="ListParagraph"/>
        <w:numPr>
          <w:ilvl w:val="0"/>
          <w:numId w:val="38"/>
        </w:numPr>
        <w:tabs>
          <w:tab w:val="left" w:pos="1652"/>
        </w:tabs>
        <w:spacing w:before="0" w:after="0" w:line="364" w:lineRule="auto"/>
        <w:ind w:left="750" w:right="1386" w:firstLine="0"/>
        <w:jc w:val="left"/>
        <w:rPr>
          <w:sz w:val="36"/>
        </w:rPr>
      </w:pPr>
      <w:r>
        <w:rPr>
          <w:spacing w:val="-1"/>
          <w:sz w:val="36"/>
        </w:rPr>
        <w:t>在摊铺过程中，一旦不能连续供料时，摊铺机应将剩余混合料摊铺完，抬起熨平板，做</w:t>
      </w:r>
      <w:r>
        <w:rPr>
          <w:sz w:val="36"/>
        </w:rPr>
        <w:t>好临时接头，将混合料压实，避免出现等候时间长，混合料冷却结硬。</w:t>
      </w:r>
    </w:p>
    <w:p>
      <w:pPr>
        <w:pStyle w:val="ListParagraph"/>
        <w:numPr>
          <w:ilvl w:val="0"/>
          <w:numId w:val="38"/>
        </w:numPr>
        <w:tabs>
          <w:tab w:val="left" w:pos="1652"/>
        </w:tabs>
        <w:spacing w:before="0" w:after="0" w:line="364" w:lineRule="auto"/>
        <w:ind w:left="750" w:right="1386" w:firstLine="0"/>
        <w:jc w:val="left"/>
        <w:rPr>
          <w:sz w:val="36"/>
        </w:rPr>
      </w:pPr>
      <w:r>
        <w:rPr>
          <w:spacing w:val="-1"/>
          <w:sz w:val="36"/>
        </w:rPr>
        <w:t>所有路段均应采用摊铺机摊铺，但对于个别加宽、边角等机械无法摊铺的部位，则应配</w:t>
      </w:r>
      <w:r>
        <w:rPr>
          <w:sz w:val="36"/>
        </w:rPr>
        <w:t>备充足而熟练的人力进行人工摊铺。摊铺时必须扣锹布料，并用耙子找平2～3次，施工过程</w:t>
      </w:r>
    </w:p>
    <w:p>
      <w:pPr>
        <w:spacing w:after="0" w:line="364" w:lineRule="auto"/>
        <w:jc w:val="left"/>
        <w:rPr>
          <w:sz w:val="36"/>
        </w:rPr>
        <w:sectPr>
          <w:headerReference w:type="default" r:id="rId89"/>
          <w:footerReference w:type="default" r:id="rId90"/>
          <w:pgSz w:w="17860" w:h="25260"/>
          <w:pgMar w:top="1360" w:right="0" w:bottom="2040" w:left="1140" w:header="1031" w:footer="1843"/>
          <w:pgNumType w:start="32"/>
          <w:cols w:space="708"/>
        </w:sectPr>
      </w:pPr>
    </w:p>
    <w:p>
      <w:pPr>
        <w:pStyle w:val="BodyText"/>
        <w:rPr>
          <w:sz w:val="20"/>
        </w:rPr>
      </w:pPr>
    </w:p>
    <w:p>
      <w:pPr>
        <w:pStyle w:val="BodyText"/>
        <w:rPr>
          <w:sz w:val="20"/>
        </w:rPr>
      </w:pPr>
    </w:p>
    <w:p>
      <w:pPr>
        <w:pStyle w:val="BodyText"/>
        <w:spacing w:before="5"/>
        <w:rPr>
          <w:sz w:val="25"/>
        </w:rPr>
      </w:pPr>
    </w:p>
    <w:p>
      <w:pPr>
        <w:pStyle w:val="BodyText"/>
        <w:spacing w:before="49" w:line="362" w:lineRule="auto"/>
        <w:ind w:left="750" w:right="1566"/>
      </w:pPr>
      <w:r>
        <w:t>中，应对铁锹、耙子等工具进行加热、涂抹少许油水混合液。找平时应迅速，应在碾压前找平完成，以免温度下降过大，难以压实。</w:t>
      </w:r>
    </w:p>
    <w:p>
      <w:pPr>
        <w:pStyle w:val="ListParagraph"/>
        <w:numPr>
          <w:ilvl w:val="0"/>
          <w:numId w:val="38"/>
        </w:numPr>
        <w:tabs>
          <w:tab w:val="left" w:pos="1652"/>
        </w:tabs>
        <w:spacing w:before="8" w:after="0" w:line="240" w:lineRule="auto"/>
        <w:ind w:left="1651" w:right="0" w:hanging="902"/>
        <w:jc w:val="left"/>
        <w:rPr>
          <w:sz w:val="36"/>
        </w:rPr>
      </w:pPr>
      <w:r>
        <w:rPr>
          <w:sz w:val="36"/>
        </w:rPr>
        <w:t>摊铺过程中和摊铺结束后，设专人清扫基准梁和摊铺机履带处洒落和粘连的材料。</w:t>
      </w:r>
    </w:p>
    <w:p>
      <w:pPr>
        <w:pStyle w:val="ListParagraph"/>
        <w:numPr>
          <w:ilvl w:val="0"/>
          <w:numId w:val="38"/>
        </w:numPr>
        <w:tabs>
          <w:tab w:val="left" w:pos="1652"/>
        </w:tabs>
        <w:spacing w:before="237" w:after="0" w:line="364" w:lineRule="auto"/>
        <w:ind w:left="750" w:right="1294" w:firstLine="0"/>
        <w:jc w:val="left"/>
        <w:rPr>
          <w:sz w:val="36"/>
        </w:rPr>
      </w:pPr>
      <w:r>
        <w:rPr>
          <w:spacing w:val="-11"/>
          <w:sz w:val="36"/>
        </w:rPr>
        <w:t>人工处理离析时，要选用温度较高的混合料进行筛料，筛孔不宜小于</w:t>
      </w:r>
      <w:r>
        <w:rPr>
          <w:sz w:val="36"/>
        </w:rPr>
        <w:t>l0mm</w:t>
      </w:r>
      <w:r>
        <w:rPr>
          <w:spacing w:val="-13"/>
          <w:sz w:val="36"/>
        </w:rPr>
        <w:t>。处理要及时</w:t>
      </w:r>
      <w:r>
        <w:rPr>
          <w:spacing w:val="-4"/>
          <w:sz w:val="36"/>
        </w:rPr>
        <w:t>，随用随筛。处理要在复压前完成。</w:t>
      </w:r>
    </w:p>
    <w:p>
      <w:pPr>
        <w:pStyle w:val="BodyText"/>
        <w:spacing w:line="459" w:lineRule="exact"/>
        <w:ind w:left="750"/>
      </w:pPr>
      <w:r>
        <w:t>5、混合料压实</w:t>
      </w:r>
    </w:p>
    <w:p>
      <w:pPr>
        <w:pStyle w:val="ListParagraph"/>
        <w:numPr>
          <w:ilvl w:val="0"/>
          <w:numId w:val="37"/>
        </w:numPr>
        <w:tabs>
          <w:tab w:val="left" w:pos="1652"/>
        </w:tabs>
        <w:spacing w:before="241" w:after="0" w:line="362" w:lineRule="auto"/>
        <w:ind w:left="750" w:right="1294" w:firstLine="0"/>
        <w:jc w:val="left"/>
        <w:rPr>
          <w:sz w:val="36"/>
        </w:rPr>
      </w:pPr>
      <w:r>
        <w:rPr>
          <w:spacing w:val="-11"/>
          <w:sz w:val="36"/>
        </w:rPr>
        <w:t>沥青混合料的压实应根据路面宽度、厚度，沥青混合料类型，混合料温度、气温、拌和</w:t>
      </w:r>
      <w:r>
        <w:rPr>
          <w:spacing w:val="-4"/>
          <w:sz w:val="36"/>
        </w:rPr>
        <w:t>、运输、摊铺能力等条件综合确定压路机的数量、质量、类型以及压路机的组合、编队等：</w:t>
      </w:r>
    </w:p>
    <w:p>
      <w:pPr>
        <w:pStyle w:val="ListParagraph"/>
        <w:numPr>
          <w:ilvl w:val="0"/>
          <w:numId w:val="37"/>
        </w:numPr>
        <w:tabs>
          <w:tab w:val="left" w:pos="1652"/>
        </w:tabs>
        <w:spacing w:before="8" w:after="0" w:line="364" w:lineRule="auto"/>
        <w:ind w:left="750" w:right="1408" w:firstLine="0"/>
        <w:jc w:val="left"/>
        <w:rPr>
          <w:sz w:val="36"/>
        </w:rPr>
      </w:pPr>
      <w:r>
        <w:rPr>
          <w:sz w:val="36"/>
        </w:rPr>
        <w:t>沥青混合料初压应尽早进行，初压压路机与摊铺机间最大未摊铺距离应在50m以内。在初压时宜采用10l</w:t>
      </w:r>
      <w:r>
        <w:rPr>
          <w:spacing w:val="-7"/>
          <w:sz w:val="36"/>
        </w:rPr>
        <w:t>以下双钢轮压路机进行静压，复压时采用</w:t>
      </w:r>
      <w:r>
        <w:rPr>
          <w:sz w:val="36"/>
        </w:rPr>
        <w:t>16t以上轮胎压路碾压或10t以上的振动压路机振动碾</w:t>
      </w:r>
      <w:r>
        <w:rPr>
          <w:spacing w:val="-8"/>
          <w:sz w:val="36"/>
        </w:rPr>
        <w:t>（3）</w:t>
      </w:r>
      <w:r>
        <w:rPr>
          <w:spacing w:val="-1"/>
          <w:sz w:val="36"/>
        </w:rPr>
        <w:t>压路机碾压的速度选择应根据压路机本身的能力、压实厚度、碾压位</w:t>
      </w:r>
      <w:r>
        <w:rPr>
          <w:sz w:val="36"/>
        </w:rPr>
        <w:t>置等确定。采用振动压路机时，压路机的振频、振幅大小应与路面铺筑厚度协调，厚度较薄时应采用高频低振幅。</w:t>
      </w:r>
    </w:p>
    <w:p>
      <w:pPr>
        <w:pStyle w:val="ListParagraph"/>
        <w:numPr>
          <w:ilvl w:val="0"/>
          <w:numId w:val="36"/>
        </w:numPr>
        <w:tabs>
          <w:tab w:val="left" w:pos="1652"/>
        </w:tabs>
        <w:spacing w:before="0" w:after="0" w:line="362" w:lineRule="auto"/>
        <w:ind w:left="750" w:right="1443" w:firstLine="0"/>
        <w:jc w:val="left"/>
        <w:rPr>
          <w:sz w:val="36"/>
        </w:rPr>
      </w:pPr>
      <w:r>
        <w:rPr>
          <w:spacing w:val="-3"/>
          <w:sz w:val="36"/>
        </w:rPr>
        <w:t>采用振动压路机碾压时，压路机轮迹的重叠宽度不应超过</w:t>
      </w:r>
      <w:r>
        <w:rPr>
          <w:sz w:val="36"/>
        </w:rPr>
        <w:t>20cm，</w:t>
      </w:r>
      <w:r>
        <w:rPr>
          <w:spacing w:val="-2"/>
          <w:sz w:val="36"/>
        </w:rPr>
        <w:t>静压时轮迹重叠宽度不</w:t>
      </w:r>
      <w:r>
        <w:rPr>
          <w:sz w:val="36"/>
        </w:rPr>
        <w:t>应少于20cm。碾压时应由低向高、由外及内梯次碾压。</w:t>
      </w:r>
    </w:p>
    <w:p>
      <w:pPr>
        <w:pStyle w:val="ListParagraph"/>
        <w:numPr>
          <w:ilvl w:val="0"/>
          <w:numId w:val="36"/>
        </w:numPr>
        <w:tabs>
          <w:tab w:val="left" w:pos="1652"/>
        </w:tabs>
        <w:spacing w:before="5" w:after="0" w:line="364" w:lineRule="auto"/>
        <w:ind w:left="750" w:right="1564" w:firstLine="0"/>
        <w:jc w:val="both"/>
        <w:rPr>
          <w:sz w:val="36"/>
        </w:rPr>
      </w:pPr>
      <w:r>
        <w:rPr>
          <w:sz w:val="36"/>
        </w:rPr>
        <w:t>采用轮胎压路机进行复压的时机应在双钢轮压路机已经碾压完成30m</w:t>
      </w:r>
      <w:r>
        <w:rPr>
          <w:spacing w:val="-3"/>
          <w:sz w:val="36"/>
        </w:rPr>
        <w:t>左右碾压段后及时</w:t>
      </w:r>
      <w:r>
        <w:rPr>
          <w:sz w:val="36"/>
        </w:rPr>
        <w:t>跟进复压。为避免粘轮，碾压前应在轮胎上均匀喷涂浸润4：6</w:t>
      </w:r>
      <w:r>
        <w:rPr>
          <w:spacing w:val="-2"/>
          <w:sz w:val="36"/>
        </w:rPr>
        <w:t>比例的油水混合液或其他防粘</w:t>
      </w:r>
      <w:r>
        <w:rPr>
          <w:spacing w:val="-1"/>
          <w:sz w:val="36"/>
        </w:rPr>
        <w:t>连措施，并派专人跟机前后检查有无粘轮现象，并及时刮除，待轮胎温度升高后，粘轮现象</w:t>
      </w:r>
      <w:r>
        <w:rPr>
          <w:sz w:val="36"/>
        </w:rPr>
        <w:t>即可消失。</w:t>
      </w:r>
    </w:p>
    <w:p>
      <w:pPr>
        <w:pStyle w:val="ListParagraph"/>
        <w:numPr>
          <w:ilvl w:val="0"/>
          <w:numId w:val="36"/>
        </w:numPr>
        <w:tabs>
          <w:tab w:val="left" w:pos="1652"/>
        </w:tabs>
        <w:spacing w:before="0" w:after="0" w:line="458" w:lineRule="exact"/>
        <w:ind w:left="1651" w:right="0" w:hanging="902"/>
        <w:jc w:val="left"/>
        <w:rPr>
          <w:sz w:val="36"/>
        </w:rPr>
      </w:pPr>
      <w:r>
        <w:rPr>
          <w:sz w:val="36"/>
        </w:rPr>
        <w:t>碾压段落长度随摊铺面温度下降情况和摊铺的速度为原则确定，</w:t>
      </w:r>
    </w:p>
    <w:p>
      <w:pPr>
        <w:pStyle w:val="BodyText"/>
        <w:spacing w:before="237"/>
        <w:ind w:left="750"/>
      </w:pPr>
      <w:r>
        <w:t>压路机每完成一个来回的碾压，应追随向摊铺机靠近，形成阶梯形碾压。</w:t>
      </w:r>
    </w:p>
    <w:p>
      <w:pPr>
        <w:pStyle w:val="ListParagraph"/>
        <w:numPr>
          <w:ilvl w:val="0"/>
          <w:numId w:val="36"/>
        </w:numPr>
        <w:tabs>
          <w:tab w:val="left" w:pos="1652"/>
        </w:tabs>
        <w:spacing w:before="241" w:after="0" w:line="362" w:lineRule="auto"/>
        <w:ind w:left="750" w:right="1386" w:firstLine="0"/>
        <w:jc w:val="left"/>
        <w:rPr>
          <w:sz w:val="36"/>
        </w:rPr>
      </w:pPr>
      <w:r>
        <w:rPr>
          <w:spacing w:val="-1"/>
          <w:sz w:val="36"/>
        </w:rPr>
        <w:t>压路机不得在未成型冷却的工作面上停车、急转向、急刹车起步和加油、水。振动压路</w:t>
      </w:r>
      <w:r>
        <w:rPr>
          <w:sz w:val="36"/>
        </w:rPr>
        <w:t>机不得原地起振，必须行进起来后加振或停止行进前减振。</w:t>
      </w:r>
    </w:p>
    <w:p>
      <w:pPr>
        <w:pStyle w:val="ListParagraph"/>
        <w:numPr>
          <w:ilvl w:val="0"/>
          <w:numId w:val="36"/>
        </w:numPr>
        <w:tabs>
          <w:tab w:val="left" w:pos="1652"/>
        </w:tabs>
        <w:spacing w:before="8" w:after="0" w:line="364" w:lineRule="auto"/>
        <w:ind w:left="750" w:right="3186" w:firstLine="0"/>
        <w:jc w:val="left"/>
        <w:rPr>
          <w:sz w:val="36"/>
        </w:rPr>
      </w:pPr>
      <w:r>
        <w:rPr>
          <w:spacing w:val="-1"/>
          <w:sz w:val="36"/>
        </w:rPr>
        <w:t>设专人在压实过程中对厚度、压实度、平整度和外观情况等进行跟踪检测。</w:t>
      </w:r>
      <w:r>
        <w:rPr>
          <w:sz w:val="36"/>
        </w:rPr>
        <w:t>6、接缝施工</w:t>
      </w:r>
    </w:p>
    <w:p>
      <w:pPr>
        <w:pStyle w:val="ListParagraph"/>
        <w:numPr>
          <w:ilvl w:val="0"/>
          <w:numId w:val="35"/>
        </w:numPr>
        <w:tabs>
          <w:tab w:val="left" w:pos="1652"/>
        </w:tabs>
        <w:spacing w:before="0" w:after="0" w:line="459" w:lineRule="exact"/>
        <w:ind w:left="1651" w:right="0" w:hanging="902"/>
        <w:jc w:val="left"/>
        <w:rPr>
          <w:sz w:val="36"/>
        </w:rPr>
      </w:pPr>
      <w:r>
        <w:rPr>
          <w:sz w:val="36"/>
        </w:rPr>
        <w:t>纵向缝</w:t>
      </w:r>
    </w:p>
    <w:p>
      <w:pPr>
        <w:pStyle w:val="BodyText"/>
        <w:spacing w:before="241" w:line="362" w:lineRule="auto"/>
        <w:ind w:left="750" w:right="2286"/>
      </w:pPr>
      <w:r>
        <w:t>当采用两台摊铺机成并列梯队摊铺作业时，纵向缝应采用热接缝，两台摊铺机相距宜为l0~20m，熨平板设置在同一水平。当不得不采用冷接时宜采用平接缝或自然缝。</w:t>
      </w:r>
    </w:p>
    <w:p>
      <w:pPr>
        <w:pStyle w:val="ListParagraph"/>
        <w:numPr>
          <w:ilvl w:val="1"/>
          <w:numId w:val="35"/>
        </w:numPr>
        <w:tabs>
          <w:tab w:val="left" w:pos="1292"/>
        </w:tabs>
        <w:spacing w:before="7" w:after="0" w:line="240" w:lineRule="auto"/>
        <w:ind w:left="1291" w:right="0" w:hanging="362"/>
        <w:jc w:val="left"/>
        <w:rPr>
          <w:sz w:val="36"/>
        </w:rPr>
      </w:pPr>
      <w:r>
        <w:rPr>
          <w:sz w:val="36"/>
        </w:rPr>
        <w:t>接缝</w:t>
      </w:r>
    </w:p>
    <w:p>
      <w:pPr>
        <w:spacing w:after="0" w:line="240" w:lineRule="auto"/>
        <w:jc w:val="left"/>
        <w:rPr>
          <w:sz w:val="36"/>
        </w:rPr>
        <w:sectPr>
          <w:headerReference w:type="default" r:id="rId91"/>
          <w:footerReference w:type="default" r:id="rId92"/>
          <w:pgSz w:w="17860" w:h="25260"/>
          <w:pgMar w:top="1360" w:right="0" w:bottom="2040" w:left="1140" w:header="1031" w:footer="1843"/>
          <w:pgNumType w:start="33"/>
          <w:cols w:space="708"/>
        </w:sectPr>
      </w:pPr>
    </w:p>
    <w:p>
      <w:pPr>
        <w:pStyle w:val="BodyText"/>
        <w:rPr>
          <w:sz w:val="20"/>
        </w:rPr>
      </w:pPr>
    </w:p>
    <w:p>
      <w:pPr>
        <w:pStyle w:val="BodyText"/>
        <w:rPr>
          <w:sz w:val="20"/>
        </w:rPr>
      </w:pPr>
    </w:p>
    <w:p>
      <w:pPr>
        <w:pStyle w:val="BodyText"/>
        <w:spacing w:before="5"/>
        <w:rPr>
          <w:sz w:val="25"/>
        </w:rPr>
      </w:pPr>
    </w:p>
    <w:p>
      <w:pPr>
        <w:pStyle w:val="BodyText"/>
        <w:spacing w:before="49" w:line="362" w:lineRule="auto"/>
        <w:ind w:left="930" w:right="7326" w:hanging="180"/>
      </w:pPr>
      <w:r>
        <w:t>施工时采用挡板或施工后用切割机切齐可形成平接缝。2)自然缝</w:t>
      </w:r>
    </w:p>
    <w:p>
      <w:pPr>
        <w:pStyle w:val="BodyText"/>
        <w:spacing w:before="8" w:line="362" w:lineRule="auto"/>
        <w:ind w:left="930" w:right="7326" w:hanging="180"/>
      </w:pPr>
      <w:r>
        <w:t>在施工中自然形成的缝，施工前应清除松散的混合料。3)摊铺前切缝应涂上粘层油</w:t>
      </w:r>
    </w:p>
    <w:p>
      <w:pPr>
        <w:pStyle w:val="BodyText"/>
        <w:spacing w:before="7"/>
        <w:ind w:left="750"/>
      </w:pPr>
      <w:r>
        <w:t>摊铺时，搭接宽度不应大于l0cm；新铺层的厚度通过松铺系数计算获得。</w:t>
      </w:r>
    </w:p>
    <w:p>
      <w:pPr>
        <w:pStyle w:val="ListParagraph"/>
        <w:numPr>
          <w:ilvl w:val="0"/>
          <w:numId w:val="35"/>
        </w:numPr>
        <w:tabs>
          <w:tab w:val="left" w:pos="1652"/>
        </w:tabs>
        <w:spacing w:before="237" w:after="0" w:line="240" w:lineRule="auto"/>
        <w:ind w:left="1651" w:right="0" w:hanging="902"/>
        <w:jc w:val="left"/>
        <w:rPr>
          <w:sz w:val="36"/>
        </w:rPr>
      </w:pPr>
      <w:r>
        <w:rPr>
          <w:sz w:val="36"/>
        </w:rPr>
        <w:t>横向缝</w:t>
      </w:r>
    </w:p>
    <w:p>
      <w:pPr>
        <w:pStyle w:val="ListParagraph"/>
        <w:numPr>
          <w:ilvl w:val="1"/>
          <w:numId w:val="35"/>
        </w:numPr>
        <w:tabs>
          <w:tab w:val="left" w:pos="1292"/>
        </w:tabs>
        <w:spacing w:before="241" w:after="0" w:line="362" w:lineRule="auto"/>
        <w:ind w:left="750" w:right="1474" w:firstLine="180"/>
        <w:jc w:val="left"/>
        <w:rPr>
          <w:sz w:val="36"/>
        </w:rPr>
      </w:pPr>
      <w:r>
        <w:rPr>
          <w:spacing w:val="-3"/>
          <w:sz w:val="36"/>
        </w:rPr>
        <w:t>沥青混合料路面铺筑期间，当需要暂停施工时，应采用平接缝，宜在当天施工结束后用</w:t>
      </w:r>
      <w:r>
        <w:rPr>
          <w:spacing w:val="-9"/>
          <w:sz w:val="36"/>
        </w:rPr>
        <w:t xml:space="preserve">3m </w:t>
      </w:r>
      <w:r>
        <w:rPr>
          <w:sz w:val="36"/>
        </w:rPr>
        <w:t>直尺检查挂线切割、清扫、成缝。</w:t>
      </w:r>
    </w:p>
    <w:p>
      <w:pPr>
        <w:pStyle w:val="ListParagraph"/>
        <w:numPr>
          <w:ilvl w:val="1"/>
          <w:numId w:val="35"/>
        </w:numPr>
        <w:tabs>
          <w:tab w:val="left" w:pos="1292"/>
        </w:tabs>
        <w:spacing w:before="8" w:after="0" w:line="364" w:lineRule="auto"/>
        <w:ind w:left="750" w:right="1386" w:firstLine="180"/>
        <w:jc w:val="left"/>
        <w:rPr>
          <w:sz w:val="36"/>
        </w:rPr>
      </w:pPr>
      <w:r>
        <w:rPr>
          <w:spacing w:val="-1"/>
          <w:sz w:val="36"/>
        </w:rPr>
        <w:t>接续摊铺前应再次直尺检查接缝处已压实的路面，如果不平整、厚度不符和要求时，应切</w:t>
      </w:r>
      <w:r>
        <w:rPr>
          <w:sz w:val="36"/>
        </w:rPr>
        <w:t>除后再摊铺新的混合料。</w:t>
      </w:r>
    </w:p>
    <w:p>
      <w:pPr>
        <w:pStyle w:val="ListParagraph"/>
        <w:numPr>
          <w:ilvl w:val="1"/>
          <w:numId w:val="35"/>
        </w:numPr>
        <w:tabs>
          <w:tab w:val="left" w:pos="1292"/>
        </w:tabs>
        <w:spacing w:before="0" w:after="0" w:line="459" w:lineRule="exact"/>
        <w:ind w:left="1291" w:right="0" w:hanging="362"/>
        <w:jc w:val="left"/>
        <w:rPr>
          <w:sz w:val="36"/>
        </w:rPr>
      </w:pPr>
      <w:r>
        <w:rPr>
          <w:sz w:val="36"/>
        </w:rPr>
        <w:t>横向缝接续施工前应涂刷粘层油或用喷灯烘烤至沥青混合料熔融状态。</w:t>
      </w:r>
    </w:p>
    <w:p>
      <w:pPr>
        <w:pStyle w:val="ListParagraph"/>
        <w:numPr>
          <w:ilvl w:val="1"/>
          <w:numId w:val="35"/>
        </w:numPr>
        <w:tabs>
          <w:tab w:val="left" w:pos="1292"/>
        </w:tabs>
        <w:spacing w:before="241" w:after="0" w:line="362" w:lineRule="auto"/>
        <w:ind w:left="750" w:right="4266" w:firstLine="180"/>
        <w:jc w:val="left"/>
        <w:rPr>
          <w:sz w:val="36"/>
        </w:rPr>
      </w:pPr>
      <w:r>
        <w:rPr>
          <w:spacing w:val="-1"/>
          <w:sz w:val="36"/>
        </w:rPr>
        <w:t>重新开始摊铺前，应在摊铺机的熨平板下放置厚度为松铺厚度减去压实</w:t>
      </w:r>
      <w:r>
        <w:rPr>
          <w:sz w:val="36"/>
        </w:rPr>
        <w:t>厚度之差的垫板，其长度应超过熨平板的前后边距。</w:t>
      </w:r>
    </w:p>
    <w:p>
      <w:pPr>
        <w:pStyle w:val="ListParagraph"/>
        <w:numPr>
          <w:ilvl w:val="1"/>
          <w:numId w:val="35"/>
        </w:numPr>
        <w:tabs>
          <w:tab w:val="left" w:pos="1292"/>
        </w:tabs>
        <w:spacing w:before="7" w:after="0" w:line="240" w:lineRule="auto"/>
        <w:ind w:left="1291" w:right="0" w:hanging="362"/>
        <w:jc w:val="left"/>
        <w:rPr>
          <w:sz w:val="36"/>
        </w:rPr>
      </w:pPr>
      <w:r>
        <w:rPr>
          <w:sz w:val="36"/>
        </w:rPr>
        <w:t>横向接缝处摊铺混合料后应先清缝，然后检查新摊铺的混合料松铺厚度是否合适。</w:t>
      </w:r>
    </w:p>
    <w:p>
      <w:pPr>
        <w:pStyle w:val="ListParagraph"/>
        <w:numPr>
          <w:ilvl w:val="1"/>
          <w:numId w:val="35"/>
        </w:numPr>
        <w:tabs>
          <w:tab w:val="left" w:pos="1292"/>
        </w:tabs>
        <w:spacing w:before="238" w:after="0" w:line="364" w:lineRule="auto"/>
        <w:ind w:left="750" w:right="1477" w:firstLine="180"/>
        <w:jc w:val="left"/>
        <w:rPr>
          <w:sz w:val="36"/>
        </w:rPr>
      </w:pPr>
      <w:r>
        <w:rPr>
          <w:spacing w:val="-6"/>
          <w:sz w:val="36"/>
        </w:rPr>
        <w:t>横向接缝碾压时宜按垂直车道方向沿接缝进行，并应在路面纵向边处放支撑木板，其长度</w:t>
      </w:r>
      <w:r>
        <w:rPr>
          <w:sz w:val="36"/>
        </w:rPr>
        <w:t>应足够压路机驶离碾压区。接缝处不得转向。</w:t>
      </w:r>
    </w:p>
    <w:p>
      <w:pPr>
        <w:pStyle w:val="BodyText"/>
        <w:spacing w:line="460" w:lineRule="exact"/>
        <w:ind w:left="750"/>
      </w:pPr>
      <w:r>
        <w:t>7、冷却通行</w:t>
      </w:r>
    </w:p>
    <w:p>
      <w:pPr>
        <w:pStyle w:val="BodyText"/>
        <w:spacing w:before="240"/>
        <w:ind w:left="750"/>
      </w:pPr>
      <w:r>
        <w:t>当路面经碾压合格，温度低于50℃时可开放交通。</w:t>
      </w:r>
    </w:p>
    <w:p>
      <w:pPr>
        <w:pStyle w:val="BodyText"/>
        <w:spacing w:before="237"/>
        <w:ind w:left="750"/>
      </w:pPr>
      <w:r>
        <w:t>（三）季节性施工</w:t>
      </w:r>
    </w:p>
    <w:p>
      <w:pPr>
        <w:pStyle w:val="BodyText"/>
        <w:spacing w:before="241"/>
        <w:ind w:left="750"/>
      </w:pPr>
      <w:r>
        <w:t>1、当气温低于10℃时，不得进行沥青混合料路面施工。</w:t>
      </w:r>
    </w:p>
    <w:p>
      <w:pPr>
        <w:pStyle w:val="BodyText"/>
        <w:spacing w:before="237" w:line="364" w:lineRule="auto"/>
        <w:ind w:left="750" w:right="1386"/>
      </w:pPr>
      <w:r>
        <w:t>2、雨季施工时，应加强施工现场与沥青拌和场的联系，缩短施工长度，做到随摊随压，各工序更加紧密衔接。</w:t>
      </w:r>
    </w:p>
    <w:p>
      <w:pPr>
        <w:pStyle w:val="BodyText"/>
        <w:spacing w:line="459" w:lineRule="exact"/>
        <w:ind w:left="750"/>
      </w:pPr>
      <w:r>
        <w:t>3、运料车辆和施工现场应备有防雨设施，并做好基层及路肩排水。</w:t>
      </w:r>
    </w:p>
    <w:p>
      <w:pPr>
        <w:pStyle w:val="BodyText"/>
        <w:spacing w:before="242" w:line="364" w:lineRule="auto"/>
        <w:ind w:left="750" w:right="1386"/>
      </w:pPr>
      <w:r>
        <w:t>4、当遇雨或下层潮湿时，不得摊铺沥青混合料，对未经压实即遭雨淋的混合料应全部清除。四、质量标准</w:t>
      </w:r>
    </w:p>
    <w:p>
      <w:pPr>
        <w:pStyle w:val="BodyText"/>
        <w:spacing w:line="459" w:lineRule="exact"/>
        <w:ind w:left="750"/>
      </w:pPr>
      <w:r>
        <w:t>（一）基本要求</w:t>
      </w:r>
    </w:p>
    <w:p>
      <w:pPr>
        <w:pStyle w:val="BodyText"/>
        <w:spacing w:before="241" w:line="364" w:lineRule="auto"/>
        <w:ind w:left="750" w:right="1477"/>
        <w:jc w:val="both"/>
      </w:pPr>
      <w:r>
        <w:t>1</w:t>
      </w:r>
      <w:r>
        <w:rPr>
          <w:spacing w:val="-10"/>
        </w:rPr>
        <w:t>、用于公路沥青面层的改性沥青混合料应进行高温稳定性能、低温抗裂性能和水稳性能等试</w:t>
      </w:r>
      <w:r>
        <w:t>验，其技术指标应符合施工技术规范的规定。必要时，应进行耐久性能、抗老化性能等方面的试验。</w:t>
      </w:r>
    </w:p>
    <w:p>
      <w:pPr>
        <w:spacing w:after="0" w:line="364" w:lineRule="auto"/>
        <w:jc w:val="both"/>
        <w:sectPr>
          <w:headerReference w:type="default" r:id="rId93"/>
          <w:footerReference w:type="default" r:id="rId94"/>
          <w:pgSz w:w="17860" w:h="25260"/>
          <w:pgMar w:top="1360" w:right="0" w:bottom="2040" w:left="1140" w:header="1031" w:footer="1843"/>
          <w:pgNumType w:start="34"/>
          <w:cols w:space="708"/>
        </w:sectPr>
      </w:pPr>
    </w:p>
    <w:p>
      <w:pPr>
        <w:pStyle w:val="BodyText"/>
        <w:rPr>
          <w:sz w:val="20"/>
        </w:rPr>
      </w:pPr>
    </w:p>
    <w:p>
      <w:pPr>
        <w:pStyle w:val="BodyText"/>
        <w:rPr>
          <w:sz w:val="20"/>
        </w:rPr>
      </w:pPr>
    </w:p>
    <w:p>
      <w:pPr>
        <w:pStyle w:val="BodyText"/>
        <w:spacing w:before="5"/>
        <w:rPr>
          <w:sz w:val="25"/>
        </w:rPr>
      </w:pPr>
    </w:p>
    <w:p>
      <w:pPr>
        <w:pStyle w:val="BodyText"/>
        <w:spacing w:before="49"/>
        <w:ind w:left="750"/>
      </w:pPr>
      <w:r>
        <w:t>2、拌和后的混合料应均匀一致，无花白、无粗细料分离和结团成块现象。</w:t>
      </w:r>
    </w:p>
    <w:p>
      <w:pPr>
        <w:pStyle w:val="BodyText"/>
        <w:spacing w:before="237"/>
        <w:ind w:left="750"/>
      </w:pPr>
      <w:r>
        <w:t>3、下承层必须碾压密实，表面干燥、清洁、无浮土，其平整度和路拱度应符合要求。</w:t>
      </w:r>
    </w:p>
    <w:p>
      <w:pPr>
        <w:pStyle w:val="BodyText"/>
        <w:spacing w:before="241" w:line="362" w:lineRule="auto"/>
        <w:ind w:left="750" w:right="1386"/>
      </w:pPr>
      <w:r>
        <w:t>4、摊铺时应严格掌握摊铺厚度和平整度，避免矿料离析，要注意控制摊铺和碾压温度，碾压至要求的密实度。</w:t>
      </w:r>
    </w:p>
    <w:p>
      <w:pPr>
        <w:pStyle w:val="BodyText"/>
        <w:spacing w:before="8"/>
        <w:ind w:left="750"/>
      </w:pPr>
      <w:r>
        <w:t>（二）外观鉴定</w:t>
      </w:r>
    </w:p>
    <w:p>
      <w:pPr>
        <w:pStyle w:val="BodyText"/>
        <w:spacing w:before="237"/>
        <w:ind w:left="750"/>
      </w:pPr>
      <w:r>
        <w:t>1、表面应平整密实，不应有泛油、松散、裂缝、粗细料明显离析等现象。</w:t>
      </w:r>
    </w:p>
    <w:p>
      <w:pPr>
        <w:pStyle w:val="BodyText"/>
        <w:spacing w:before="241"/>
        <w:ind w:left="750"/>
      </w:pPr>
      <w:r>
        <w:t>2、搭接处应紧密、平顺。</w:t>
      </w:r>
    </w:p>
    <w:p>
      <w:pPr>
        <w:pStyle w:val="BodyText"/>
        <w:spacing w:before="237" w:line="364" w:lineRule="auto"/>
        <w:ind w:left="750" w:right="6786"/>
      </w:pPr>
      <w:r>
        <w:t>3、面层与路缘石及其他构筑物应接顺，不得有积水现象。五、成品保护</w:t>
      </w:r>
    </w:p>
    <w:p>
      <w:pPr>
        <w:pStyle w:val="BodyText"/>
        <w:spacing w:before="2" w:line="362" w:lineRule="auto"/>
        <w:ind w:left="750" w:right="1474"/>
      </w:pPr>
      <w:r>
        <w:t>（一</w:t>
      </w:r>
      <w:r>
        <w:rPr>
          <w:spacing w:val="-54"/>
        </w:rPr>
        <w:t>）</w:t>
      </w:r>
      <w:r>
        <w:rPr>
          <w:spacing w:val="-15"/>
        </w:rPr>
        <w:t>沥青路面碾压完成后，派人维护，封闭交通，应待摊铺层完全冷却，表面温度低于</w:t>
      </w:r>
      <w:r>
        <w:rPr>
          <w:spacing w:val="-6"/>
        </w:rPr>
        <w:t xml:space="preserve">50℃ </w:t>
      </w:r>
      <w:r>
        <w:t>后，方可开放限制性交通。交工前应限制重型、超载车辆。</w:t>
      </w:r>
    </w:p>
    <w:p>
      <w:pPr>
        <w:pStyle w:val="BodyText"/>
        <w:spacing w:before="8"/>
        <w:ind w:left="750"/>
      </w:pPr>
      <w:r>
        <w:t>（二）施工中注意加强对路缘石、护栏等附属工程的保护，必要时采用塑料布等覆盖措施。</w:t>
      </w:r>
    </w:p>
    <w:p>
      <w:pPr>
        <w:pStyle w:val="BodyText"/>
        <w:spacing w:before="237"/>
        <w:ind w:left="750"/>
      </w:pPr>
      <w:r>
        <w:t>（三）摊铺面无异常情况，人员不得在其上行走。</w:t>
      </w:r>
    </w:p>
    <w:p>
      <w:pPr>
        <w:pStyle w:val="BodyText"/>
        <w:spacing w:before="241"/>
        <w:ind w:left="750"/>
      </w:pPr>
      <w:r>
        <w:t>（四）设立明显标识，禁止有遗洒、漏油的车辆上路，防止污染成品路面。</w:t>
      </w:r>
    </w:p>
    <w:p>
      <w:pPr>
        <w:pStyle w:val="BodyText"/>
        <w:spacing w:before="237" w:line="364" w:lineRule="auto"/>
        <w:ind w:left="750" w:right="1566"/>
      </w:pPr>
      <w:r>
        <w:t>（五）当天施工结束，所有机械不得停放在新铺沥青混凝土面上，以免造成面层永久变形。六、应注意的质量问题</w:t>
      </w:r>
    </w:p>
    <w:p>
      <w:pPr>
        <w:pStyle w:val="BodyText"/>
        <w:spacing w:line="364" w:lineRule="auto"/>
        <w:ind w:left="750" w:right="1566"/>
      </w:pPr>
      <w:r>
        <w:t>（一）拉沟、麻面：主要是由于沥青混合料粘度高，熨平板温度低、混合料温度降低等原因造成，应提高熨平板预热温度，严格控制混合料温度。</w:t>
      </w:r>
    </w:p>
    <w:p>
      <w:pPr>
        <w:pStyle w:val="BodyText"/>
        <w:spacing w:line="364" w:lineRule="auto"/>
        <w:ind w:left="750" w:right="1566"/>
      </w:pPr>
      <w:r>
        <w:t>（二）压实度不足：主要是由于碾压不及时，混合料温度下降造成，应严格按方案规定的碾压工艺执行，对于沥青混合料，宜采用重型压路机，宜在混合料温度较高时趁热碾压。</w:t>
      </w:r>
    </w:p>
    <w:p>
      <w:pPr>
        <w:pStyle w:val="BodyText"/>
        <w:spacing w:line="364" w:lineRule="auto"/>
        <w:ind w:left="750" w:right="1566"/>
      </w:pPr>
      <w:r>
        <w:t>（三）平整度差：主要由于摊铺不连续、混合料温度不稳定等原因造成，应适当增加运输车辆，使摊铺机保持均匀稳定摊铺，加强对沥青混合料各阶段要求温度的控制。</w:t>
      </w:r>
    </w:p>
    <w:p>
      <w:pPr>
        <w:pStyle w:val="BodyText"/>
        <w:spacing w:line="364" w:lineRule="auto"/>
        <w:ind w:left="750" w:right="1206"/>
        <w:jc w:val="both"/>
      </w:pPr>
      <w:r>
        <w:t>（四）表面离析：主要原因是混合料级配不好、放料方法不对和摊铺机螺旋分料器高度不对。应针对具体情况，采取调整级配、运输车分层放料和调整摊铺机螺旋分料器距地高度。同时， 对离析处根据严重程度采取换料等方式及时处理。</w:t>
      </w:r>
    </w:p>
    <w:p>
      <w:pPr>
        <w:pStyle w:val="BodyText"/>
        <w:ind w:left="750"/>
      </w:pPr>
      <w:r>
        <w:t>七、质量记录</w:t>
      </w:r>
    </w:p>
    <w:p>
      <w:pPr>
        <w:pStyle w:val="BodyText"/>
        <w:spacing w:before="234"/>
        <w:ind w:left="750"/>
      </w:pPr>
      <w:r>
        <w:t>（一</w:t>
      </w:r>
      <w:r>
        <w:rPr>
          <w:spacing w:val="-69"/>
        </w:rPr>
        <w:t>）</w:t>
      </w:r>
      <w:r>
        <w:rPr>
          <w:spacing w:val="-11"/>
        </w:rPr>
        <w:t>混合料质量检验记录(混合料抽提、筛分记录；混合料马氏试验记录；压实度检验记录)</w:t>
      </w:r>
    </w:p>
    <w:p>
      <w:pPr>
        <w:pStyle w:val="BodyText"/>
        <w:spacing w:before="237" w:line="364" w:lineRule="auto"/>
        <w:ind w:left="750" w:right="2644"/>
      </w:pPr>
      <w:r>
        <w:t>（二）工序质量评定表(包括厚度、宽度、高程、中线、横坡度、弯沉、抗滑等项目) 八、安全、环保措施</w:t>
      </w:r>
    </w:p>
    <w:p>
      <w:pPr>
        <w:spacing w:after="0" w:line="364" w:lineRule="auto"/>
        <w:sectPr>
          <w:headerReference w:type="default" r:id="rId95"/>
          <w:footerReference w:type="default" r:id="rId96"/>
          <w:pgSz w:w="17860" w:h="25260"/>
          <w:pgMar w:top="1360" w:right="0" w:bottom="2040" w:left="1140" w:header="1031" w:footer="1843"/>
          <w:pgNumType w:start="35"/>
          <w:cols w:space="708"/>
        </w:sectPr>
      </w:pPr>
    </w:p>
    <w:p>
      <w:pPr>
        <w:pStyle w:val="BodyText"/>
        <w:rPr>
          <w:sz w:val="20"/>
        </w:rPr>
      </w:pPr>
    </w:p>
    <w:p>
      <w:pPr>
        <w:pStyle w:val="BodyText"/>
        <w:rPr>
          <w:sz w:val="20"/>
        </w:rPr>
      </w:pPr>
    </w:p>
    <w:p>
      <w:pPr>
        <w:pStyle w:val="BodyText"/>
        <w:spacing w:before="5"/>
        <w:rPr>
          <w:sz w:val="25"/>
        </w:rPr>
      </w:pPr>
    </w:p>
    <w:p>
      <w:pPr>
        <w:pStyle w:val="BodyText"/>
        <w:spacing w:before="49"/>
        <w:ind w:left="750"/>
      </w:pPr>
      <w:r>
        <w:t>（一）安全操作要求</w:t>
      </w:r>
    </w:p>
    <w:p>
      <w:pPr>
        <w:pStyle w:val="BodyText"/>
        <w:spacing w:before="237"/>
        <w:ind w:left="750"/>
      </w:pPr>
      <w:r>
        <w:t>1、各设备应有专人负责管理、使用。实行“定人、定机、定岗位”的三定制度。</w:t>
      </w:r>
    </w:p>
    <w:p>
      <w:pPr>
        <w:pStyle w:val="BodyText"/>
        <w:spacing w:before="241" w:line="362" w:lineRule="auto"/>
        <w:ind w:left="750" w:right="1386"/>
      </w:pPr>
      <w:r>
        <w:t>2、拌和站操作人员应注意防止高空坠物、高温烫伤等安全事故的发生，进人现场必须戴好安全帽，接触高温液体应戴防高温手套，必要时穿防护服。</w:t>
      </w:r>
    </w:p>
    <w:p>
      <w:pPr>
        <w:pStyle w:val="BodyText"/>
        <w:spacing w:before="8"/>
        <w:ind w:left="750"/>
      </w:pPr>
      <w:r>
        <w:t>3、所有现场施工人员应注意防止混合料烫伤，施工时穿着防护鞋、戴防护手套。</w:t>
      </w:r>
    </w:p>
    <w:p>
      <w:pPr>
        <w:pStyle w:val="BodyText"/>
        <w:spacing w:before="237" w:line="364" w:lineRule="auto"/>
        <w:ind w:left="750" w:right="1386"/>
      </w:pPr>
      <w:r>
        <w:t>4、所有设备操作人员都要熟读各相关设备的操作指南，必须经培训后持证上岗。严禁过劳、酒后操作。</w:t>
      </w:r>
    </w:p>
    <w:p>
      <w:pPr>
        <w:pStyle w:val="BodyText"/>
        <w:spacing w:line="459" w:lineRule="exact"/>
        <w:ind w:left="750"/>
      </w:pPr>
      <w:r>
        <w:t>5、压路机的配合人员不得在压路机行进前方作业。</w:t>
      </w:r>
    </w:p>
    <w:p>
      <w:pPr>
        <w:pStyle w:val="BodyText"/>
        <w:spacing w:before="241"/>
        <w:ind w:left="750"/>
      </w:pPr>
      <w:r>
        <w:t>6、各设备性能应处于良好状态，严禁故障机械进入施工现场。</w:t>
      </w:r>
    </w:p>
    <w:p>
      <w:pPr>
        <w:pStyle w:val="BodyText"/>
        <w:spacing w:before="241"/>
        <w:ind w:left="750"/>
      </w:pPr>
      <w:r>
        <w:t>7、运输车辆必须控制车速，不得强行超车。</w:t>
      </w:r>
    </w:p>
    <w:p>
      <w:pPr>
        <w:pStyle w:val="BodyText"/>
        <w:spacing w:before="237"/>
        <w:ind w:left="750"/>
      </w:pPr>
      <w:r>
        <w:t>8、准备灭火器材及急救药箱，确认放置场所，并按国家消防规则进行清点检查。</w:t>
      </w:r>
    </w:p>
    <w:p>
      <w:pPr>
        <w:pStyle w:val="BodyText"/>
        <w:spacing w:before="241"/>
        <w:ind w:left="750"/>
      </w:pPr>
      <w:r>
        <w:t>9、无关人员禁止接近设备，对允许接近的人员要进行安全教育。</w:t>
      </w:r>
    </w:p>
    <w:p>
      <w:pPr>
        <w:pStyle w:val="BodyText"/>
        <w:spacing w:before="237"/>
        <w:ind w:left="750"/>
      </w:pPr>
      <w:r>
        <w:t>（二）环保措施</w:t>
      </w:r>
    </w:p>
    <w:p>
      <w:pPr>
        <w:pStyle w:val="BodyText"/>
        <w:spacing w:before="241"/>
        <w:ind w:left="750"/>
      </w:pPr>
      <w:r>
        <w:t>1、施工垃圾及污水的清理排放处理</w:t>
      </w:r>
    </w:p>
    <w:p>
      <w:pPr>
        <w:pStyle w:val="ListParagraph"/>
        <w:numPr>
          <w:ilvl w:val="0"/>
          <w:numId w:val="34"/>
        </w:numPr>
        <w:tabs>
          <w:tab w:val="left" w:pos="1652"/>
        </w:tabs>
        <w:spacing w:before="237" w:after="0" w:line="364" w:lineRule="auto"/>
        <w:ind w:left="750" w:right="1477" w:firstLine="0"/>
        <w:jc w:val="left"/>
        <w:rPr>
          <w:sz w:val="36"/>
        </w:rPr>
      </w:pPr>
      <w:r>
        <w:rPr>
          <w:spacing w:val="-2"/>
          <w:sz w:val="36"/>
        </w:rPr>
        <w:t>拌和站的施工垃圾及污物主要是超温混合料和除尘器排除的粉尘，应撒水降尘后装运</w:t>
      </w:r>
      <w:r>
        <w:rPr>
          <w:spacing w:val="-4"/>
          <w:sz w:val="36"/>
        </w:rPr>
        <w:t>至环保部门认可的添埋场添埋处理，对粉尘易扬起位置加装围挡。</w:t>
      </w:r>
    </w:p>
    <w:p>
      <w:pPr>
        <w:pStyle w:val="ListParagraph"/>
        <w:numPr>
          <w:ilvl w:val="0"/>
          <w:numId w:val="34"/>
        </w:numPr>
        <w:tabs>
          <w:tab w:val="left" w:pos="1652"/>
        </w:tabs>
        <w:spacing w:before="0" w:after="0" w:line="460" w:lineRule="exact"/>
        <w:ind w:left="1651" w:right="0" w:hanging="902"/>
        <w:jc w:val="left"/>
        <w:rPr>
          <w:sz w:val="36"/>
        </w:rPr>
      </w:pPr>
      <w:r>
        <w:rPr>
          <w:spacing w:val="-6"/>
          <w:sz w:val="36"/>
        </w:rPr>
        <w:t>对拌和站的沥青油烟应采用围挡限制电捕集的方法治理，使其排放满足国家环保局要求。</w:t>
      </w:r>
    </w:p>
    <w:p>
      <w:pPr>
        <w:pStyle w:val="ListParagraph"/>
        <w:numPr>
          <w:ilvl w:val="0"/>
          <w:numId w:val="34"/>
        </w:numPr>
        <w:tabs>
          <w:tab w:val="left" w:pos="1652"/>
        </w:tabs>
        <w:spacing w:before="241" w:after="0" w:line="362" w:lineRule="auto"/>
        <w:ind w:left="750" w:right="1386" w:firstLine="0"/>
        <w:jc w:val="left"/>
        <w:rPr>
          <w:sz w:val="36"/>
        </w:rPr>
      </w:pPr>
      <w:r>
        <w:rPr>
          <w:spacing w:val="-1"/>
          <w:sz w:val="36"/>
        </w:rPr>
        <w:t>施工现场的施工垃圾主要是切边、局部处理产生的废弃混合料，应采取集中收集，施工</w:t>
      </w:r>
      <w:r>
        <w:rPr>
          <w:sz w:val="36"/>
        </w:rPr>
        <w:t>结束后统一清运环保部门认可的添埋场添埋处理。</w:t>
      </w:r>
    </w:p>
    <w:p>
      <w:pPr>
        <w:pStyle w:val="ListParagraph"/>
        <w:numPr>
          <w:ilvl w:val="0"/>
          <w:numId w:val="34"/>
        </w:numPr>
        <w:tabs>
          <w:tab w:val="left" w:pos="1652"/>
        </w:tabs>
        <w:spacing w:before="7" w:after="0" w:line="362" w:lineRule="auto"/>
        <w:ind w:left="750" w:right="1565" w:firstLine="0"/>
        <w:jc w:val="left"/>
        <w:rPr>
          <w:sz w:val="36"/>
        </w:rPr>
      </w:pPr>
      <w:r>
        <w:rPr>
          <w:sz w:val="36"/>
        </w:rPr>
        <w:t>喷洒粘层油时应封闭交通，对路缘石等附属工程进行防护，在4</w:t>
      </w:r>
      <w:r>
        <w:rPr>
          <w:spacing w:val="-2"/>
          <w:sz w:val="36"/>
        </w:rPr>
        <w:t>级以上的风力下不宜喷</w:t>
      </w:r>
      <w:r>
        <w:rPr>
          <w:sz w:val="36"/>
        </w:rPr>
        <w:t>洒，以免污染环境。</w:t>
      </w:r>
    </w:p>
    <w:p>
      <w:pPr>
        <w:pStyle w:val="ListParagraph"/>
        <w:numPr>
          <w:ilvl w:val="0"/>
          <w:numId w:val="34"/>
        </w:numPr>
        <w:tabs>
          <w:tab w:val="left" w:pos="1652"/>
        </w:tabs>
        <w:spacing w:before="8" w:after="0" w:line="362" w:lineRule="auto"/>
        <w:ind w:left="750" w:right="1386" w:firstLine="0"/>
        <w:jc w:val="left"/>
        <w:rPr>
          <w:sz w:val="36"/>
        </w:rPr>
      </w:pPr>
      <w:r>
        <w:rPr>
          <w:spacing w:val="-1"/>
          <w:sz w:val="36"/>
        </w:rPr>
        <w:t>施工噪声的控制：施工现场各种机械应加强检修、保养，防止因故障造成噪声增大，有</w:t>
      </w:r>
      <w:r>
        <w:rPr>
          <w:sz w:val="36"/>
        </w:rPr>
        <w:t>条件时尽量采用低噪声设备。</w:t>
      </w:r>
    </w:p>
    <w:p>
      <w:pPr>
        <w:pStyle w:val="ListParagraph"/>
        <w:numPr>
          <w:ilvl w:val="0"/>
          <w:numId w:val="34"/>
        </w:numPr>
        <w:tabs>
          <w:tab w:val="left" w:pos="1652"/>
        </w:tabs>
        <w:spacing w:before="246" w:after="0" w:line="388" w:lineRule="auto"/>
        <w:ind w:left="750" w:right="1386" w:firstLine="0"/>
        <w:jc w:val="left"/>
        <w:rPr>
          <w:sz w:val="36"/>
        </w:rPr>
      </w:pPr>
      <w:r>
        <w:rPr>
          <w:spacing w:val="-1"/>
          <w:sz w:val="36"/>
        </w:rPr>
        <w:t>施工扬尘的控制：对于运输道路应经常性撒水降尘，对进出现场的路口应采取用蓬布铺</w:t>
      </w:r>
      <w:r>
        <w:rPr>
          <w:sz w:val="36"/>
        </w:rPr>
        <w:t>垫措施。</w:t>
      </w:r>
    </w:p>
    <w:p>
      <w:pPr>
        <w:pStyle w:val="Heading3"/>
        <w:numPr>
          <w:ilvl w:val="2"/>
          <w:numId w:val="33"/>
        </w:numPr>
        <w:tabs>
          <w:tab w:val="left" w:pos="1748"/>
        </w:tabs>
        <w:spacing w:before="6" w:after="0" w:line="388" w:lineRule="auto"/>
        <w:ind w:left="750" w:right="12449" w:firstLine="0"/>
        <w:jc w:val="left"/>
      </w:pPr>
      <w:r>
        <w:rPr>
          <w:spacing w:val="-3"/>
        </w:rPr>
        <w:t>混凝土路面施工</w:t>
      </w:r>
      <w:r>
        <w:t>一、配合比的控制</w:t>
      </w:r>
    </w:p>
    <w:p>
      <w:pPr>
        <w:pStyle w:val="BodyText"/>
        <w:spacing w:before="3"/>
        <w:ind w:left="2010"/>
      </w:pPr>
      <w:r>
        <w:t>通过试验段确定施工方法、各种材料的虚铺厚度，在施工时对四种材料的虚铺厚度进</w:t>
      </w:r>
    </w:p>
    <w:p>
      <w:pPr>
        <w:spacing w:after="0"/>
        <w:sectPr>
          <w:headerReference w:type="default" r:id="rId97"/>
          <w:footerReference w:type="default" r:id="rId98"/>
          <w:pgSz w:w="17860" w:h="25260"/>
          <w:pgMar w:top="1360" w:right="0" w:bottom="2040" w:left="1140" w:header="1031" w:footer="1843"/>
          <w:pgNumType w:start="36"/>
          <w:cols w:space="708"/>
        </w:sectPr>
      </w:pPr>
    </w:p>
    <w:p>
      <w:pPr>
        <w:pStyle w:val="BodyText"/>
        <w:rPr>
          <w:sz w:val="20"/>
        </w:rPr>
      </w:pPr>
    </w:p>
    <w:p>
      <w:pPr>
        <w:pStyle w:val="BodyText"/>
        <w:rPr>
          <w:sz w:val="20"/>
        </w:rPr>
      </w:pPr>
    </w:p>
    <w:p>
      <w:pPr>
        <w:pStyle w:val="BodyText"/>
        <w:rPr>
          <w:sz w:val="20"/>
        </w:rPr>
      </w:pPr>
    </w:p>
    <w:p>
      <w:pPr>
        <w:pStyle w:val="BodyText"/>
        <w:spacing w:before="12"/>
        <w:rPr>
          <w:sz w:val="23"/>
        </w:rPr>
      </w:pPr>
    </w:p>
    <w:p>
      <w:pPr>
        <w:pStyle w:val="BodyText"/>
        <w:spacing w:before="49" w:line="391" w:lineRule="auto"/>
        <w:ind w:left="750" w:right="1206"/>
      </w:pPr>
      <w:r>
        <w:rPr>
          <w:spacing w:val="-1"/>
        </w:rPr>
        <w:t xml:space="preserve">行准确控制，在计量每一种材料时，都要多考虑一些增加量：一是要考虑施工时的各种损耗； </w:t>
      </w:r>
      <w:r>
        <w:t xml:space="preserve">二是要注意水泥石灰土综合稳定砂砾的表面修整时宜刮不宜填，最好要保证压实前比正常虚 </w:t>
      </w:r>
      <w:r>
        <w:rPr>
          <w:spacing w:val="-23"/>
        </w:rPr>
        <w:t xml:space="preserve">铺值高 </w:t>
      </w:r>
      <w:r>
        <w:t>1cm～2cm，以利整平压实。配合比一般不宜调整，如遇特殊原因必须调整的则必须重新进行试验、验算，以保证基层强度质量。</w:t>
      </w:r>
    </w:p>
    <w:p>
      <w:pPr>
        <w:pStyle w:val="Heading3"/>
        <w:spacing w:line="453" w:lineRule="exact"/>
        <w:ind w:left="1474"/>
      </w:pPr>
      <w:r>
        <w:t>二、拌和与整理</w:t>
      </w:r>
    </w:p>
    <w:p>
      <w:pPr>
        <w:pStyle w:val="BodyText"/>
        <w:spacing w:before="288" w:line="391" w:lineRule="auto"/>
        <w:ind w:left="750" w:right="1388" w:firstLine="1259"/>
      </w:pPr>
      <w:r>
        <w:t>在拌和时一定要注意拌和的深度及搭接部位，既要控制好不能把下承层的土拌上来， 也不能出现素土夹层，更不能出现拌和不匀的死角，特别是在拌和机的转弯调头部位，作业段落的新旧接茬部位，要错环搭接，容易发生漏拌的隐患部位，多遍拌和以拌好拌匀为度。</w:t>
      </w:r>
    </w:p>
    <w:p>
      <w:pPr>
        <w:pStyle w:val="BodyText"/>
        <w:spacing w:line="391" w:lineRule="auto"/>
        <w:ind w:left="750" w:right="1559" w:firstLine="1087"/>
      </w:pPr>
      <w:r>
        <w:t>整理是控制结构层厚度、顶面高程、横坡度、平整度等几何尺寸的关键。在整理过程中要一次找够，宁多勿少，宁高勿低。</w:t>
      </w:r>
    </w:p>
    <w:p>
      <w:pPr>
        <w:pStyle w:val="Heading3"/>
        <w:spacing w:line="459" w:lineRule="exact"/>
        <w:ind w:left="1474"/>
      </w:pPr>
      <w:r>
        <w:t>三、含水量的控制</w:t>
      </w:r>
    </w:p>
    <w:p>
      <w:pPr>
        <w:pStyle w:val="BodyText"/>
        <w:spacing w:before="283" w:line="391" w:lineRule="auto"/>
        <w:ind w:left="750" w:right="1384" w:firstLine="1259"/>
      </w:pPr>
      <w:r>
        <w:t>含水量对水泥、石灰、土综合稳定基层能达到的密实度起非常重要的作用。通常最佳含水量由试验室通过室内击实试验得出，而粒料及混合料的含水量可在工地按酒精燃烧称重法快速测定，以确定现场所加水量，混给料含水量现场检查标志一般以能用手握成团，但不帽浆沾手，落地能散为宜，在经过拌和后的混合料现场应检查其含水量。 如遇雨天应晾晒， 并检查含水量的变化。工地应有专人抽查混合料含水量变化情况中，一般情况下控制含水量较最佳含水量大 23%.</w:t>
      </w:r>
    </w:p>
    <w:p>
      <w:pPr>
        <w:pStyle w:val="Heading3"/>
        <w:spacing w:line="451" w:lineRule="exact"/>
        <w:ind w:left="1114"/>
      </w:pPr>
      <w:r>
        <w:t>四、成型时间的控制</w:t>
      </w:r>
    </w:p>
    <w:p>
      <w:pPr>
        <w:pStyle w:val="BodyText"/>
        <w:spacing w:before="291" w:line="388" w:lineRule="auto"/>
        <w:ind w:left="750" w:right="1559" w:firstLine="1087"/>
      </w:pPr>
      <w:r>
        <w:t>因水泥遇水发生水化作用，故在摊铺水泥后，开始计时，并使各工序衔接紧密，尽量缩短成型时间，以使水泥石灰土综合稳定砂砾基层在水泥终凝时间之前完成碾压。</w:t>
      </w:r>
    </w:p>
    <w:p>
      <w:pPr>
        <w:pStyle w:val="Heading3"/>
        <w:spacing w:before="3"/>
        <w:ind w:left="1114"/>
      </w:pPr>
      <w:r>
        <w:t>五、平整度的检查</w:t>
      </w:r>
    </w:p>
    <w:p>
      <w:pPr>
        <w:pStyle w:val="BodyText"/>
        <w:spacing w:before="292" w:line="388" w:lineRule="auto"/>
        <w:ind w:left="750" w:right="1473" w:firstLine="1090"/>
        <w:jc w:val="both"/>
      </w:pPr>
      <w:r>
        <w:t>基层平整是路面使用性能及路面质量的重要指标。对其控制的好坏直接影响施工的成</w:t>
      </w:r>
      <w:r>
        <w:rPr>
          <w:spacing w:val="-12"/>
        </w:rPr>
        <w:t xml:space="preserve">败。这样就把平整度提到一个不可忽视的高度，因而在施工中采用 </w:t>
      </w:r>
      <w:r>
        <w:t>3m</w:t>
      </w:r>
      <w:r>
        <w:rPr>
          <w:spacing w:val="-12"/>
        </w:rPr>
        <w:t xml:space="preserve"> 直尺进行大面积的检测</w:t>
      </w:r>
      <w:r>
        <w:t>并控制其平整度尤为重要。对于超范围的进行人工处理，必须达到要求。</w:t>
      </w:r>
    </w:p>
    <w:p>
      <w:pPr>
        <w:pStyle w:val="Heading3"/>
        <w:spacing w:before="8"/>
        <w:ind w:left="1110"/>
      </w:pPr>
      <w:r>
        <w:t>六、养生</w:t>
      </w:r>
    </w:p>
    <w:p>
      <w:pPr>
        <w:pStyle w:val="BodyText"/>
        <w:spacing w:before="288" w:line="388" w:lineRule="auto"/>
        <w:ind w:left="750" w:right="1557" w:firstLine="1090"/>
      </w:pPr>
      <w:r>
        <w:t>综合稳定砂砾早期强度高，碾压成型后一定要注意养生，不能以一天洒几遍水就算养生了，一定要根据天气情况，保持综合稳定砂砾表面在养生期内经常处于湿润状态，不能以</w:t>
      </w:r>
    </w:p>
    <w:p>
      <w:pPr>
        <w:spacing w:after="0" w:line="388" w:lineRule="auto"/>
        <w:sectPr>
          <w:headerReference w:type="default" r:id="rId99"/>
          <w:footerReference w:type="default" r:id="rId100"/>
          <w:pgSz w:w="17860" w:h="25260"/>
          <w:pgMar w:top="1360" w:right="0" w:bottom="2040" w:left="1140" w:header="1031" w:footer="1843"/>
          <w:pgNumType w:start="37"/>
          <w:cols w:space="708"/>
        </w:sectPr>
      </w:pPr>
    </w:p>
    <w:p>
      <w:pPr>
        <w:pStyle w:val="BodyText"/>
        <w:rPr>
          <w:sz w:val="20"/>
        </w:rPr>
      </w:pPr>
    </w:p>
    <w:p>
      <w:pPr>
        <w:pStyle w:val="BodyText"/>
        <w:rPr>
          <w:sz w:val="20"/>
        </w:rPr>
      </w:pPr>
    </w:p>
    <w:p>
      <w:pPr>
        <w:pStyle w:val="BodyText"/>
        <w:rPr>
          <w:sz w:val="20"/>
        </w:rPr>
      </w:pPr>
    </w:p>
    <w:p>
      <w:pPr>
        <w:pStyle w:val="BodyText"/>
        <w:spacing w:before="12"/>
        <w:rPr>
          <w:sz w:val="23"/>
        </w:rPr>
      </w:pPr>
    </w:p>
    <w:p>
      <w:pPr>
        <w:pStyle w:val="BodyText"/>
        <w:spacing w:before="49" w:line="388" w:lineRule="auto"/>
        <w:ind w:left="750" w:right="1472"/>
      </w:pPr>
      <w:r>
        <w:rPr>
          <w:spacing w:val="-2"/>
        </w:rPr>
        <w:t xml:space="preserve">遍数决定，应随时风干随时洒水，确保其强度的形成。养生时间不能少于 </w:t>
      </w:r>
      <w:r>
        <w:t>7</w:t>
      </w:r>
      <w:r>
        <w:rPr>
          <w:spacing w:val="-10"/>
        </w:rPr>
        <w:t xml:space="preserve"> 天，同时要坚决</w:t>
      </w:r>
      <w:r>
        <w:t>封闭交通，以保证基层第二内在质量，减少或无裂缝发生。</w:t>
      </w:r>
    </w:p>
    <w:p>
      <w:pPr>
        <w:pStyle w:val="Heading3"/>
        <w:spacing w:before="3"/>
        <w:ind w:left="1474"/>
      </w:pPr>
      <w:r>
        <w:rPr>
          <w:w w:val="95"/>
        </w:rPr>
        <w:t>七、施工组织措施</w:t>
      </w:r>
    </w:p>
    <w:p>
      <w:pPr>
        <w:pStyle w:val="BodyText"/>
        <w:spacing w:before="292" w:line="388" w:lineRule="auto"/>
        <w:ind w:left="750" w:right="1563" w:firstLine="723"/>
      </w:pPr>
      <w:r>
        <w:rPr>
          <w:spacing w:val="-1"/>
        </w:rPr>
        <w:t>在施工过程中必须采取流水作业，尽量使各工序紧密衔接，特别是要尽量缩短从拌合到</w:t>
      </w:r>
      <w:r>
        <w:t>完成碾压的延迟时间。</w:t>
      </w:r>
    </w:p>
    <w:p>
      <w:pPr>
        <w:pStyle w:val="BodyText"/>
        <w:spacing w:before="3"/>
        <w:ind w:left="1470"/>
      </w:pPr>
      <w:r>
        <w:t>施工作业长度的确定</w:t>
      </w:r>
    </w:p>
    <w:p>
      <w:pPr>
        <w:pStyle w:val="BodyText"/>
        <w:spacing w:before="291" w:line="388" w:lineRule="auto"/>
        <w:ind w:left="750" w:right="1563" w:firstLine="723"/>
        <w:jc w:val="both"/>
      </w:pPr>
      <w:r>
        <w:t>确定水泥石灰土综合稳定砂砾基层施工的作业长度，应综合考虑水泥的延迟时间、终凝时间对施工质量的影响、施工机械的效率及天气因素，并尽可能减少接缝。从拌和到碾压之间延迟宜控制在 3～4 小时，必须延长延迟时间的，不应超过水泥的终凝时间。</w:t>
      </w:r>
    </w:p>
    <w:p>
      <w:pPr>
        <w:pStyle w:val="Heading3"/>
        <w:spacing w:before="9"/>
        <w:ind w:left="1607"/>
      </w:pPr>
      <w:r>
        <w:t>八、水泥混凝土路面施工方法</w:t>
      </w:r>
    </w:p>
    <w:p>
      <w:pPr>
        <w:pStyle w:val="BodyText"/>
        <w:spacing w:before="288" w:line="388" w:lineRule="auto"/>
        <w:ind w:left="750" w:right="1566" w:firstLine="720"/>
      </w:pPr>
      <w:r>
        <w:t>水泥混凝土路面施工采用拌合站拌合，轨道法施工方案。以下就施工中应注意的主要问题做一说明：</w:t>
      </w:r>
    </w:p>
    <w:p>
      <w:pPr>
        <w:pStyle w:val="BodyText"/>
        <w:spacing w:before="6"/>
        <w:ind w:left="1456"/>
      </w:pPr>
      <w:r>
        <w:t>1、施工准备</w:t>
      </w:r>
    </w:p>
    <w:p>
      <w:pPr>
        <w:pStyle w:val="BodyText"/>
        <w:spacing w:before="288" w:line="388" w:lineRule="auto"/>
        <w:ind w:left="750" w:right="1581" w:firstLine="705"/>
      </w:pPr>
      <w:r>
        <w:t>①基层准备。基层应具有足够的强度，均匀一致，表面平整无波浪、标高、平整度、横坡度、压实度、强度均达到规定要求。</w:t>
      </w:r>
    </w:p>
    <w:p>
      <w:pPr>
        <w:pStyle w:val="BodyText"/>
        <w:spacing w:before="7" w:line="388" w:lineRule="auto"/>
        <w:ind w:left="750" w:right="1474" w:firstLine="705"/>
      </w:pPr>
      <w:r>
        <w:rPr>
          <w:spacing w:val="-6"/>
        </w:rPr>
        <w:t xml:space="preserve">②测量放样。在验收合格的基层上每 </w:t>
      </w:r>
      <w:r>
        <w:t>20m</w:t>
      </w:r>
      <w:r>
        <w:rPr>
          <w:spacing w:val="-14"/>
        </w:rPr>
        <w:t xml:space="preserve"> 放出中线及边缘线，测算出各桩标高；每 </w:t>
      </w:r>
      <w:r>
        <w:rPr>
          <w:spacing w:val="-4"/>
        </w:rPr>
        <w:t xml:space="preserve">100m </w:t>
      </w:r>
      <w:r>
        <w:t>增设一临时水准点。</w:t>
      </w:r>
    </w:p>
    <w:p>
      <w:pPr>
        <w:pStyle w:val="BodyText"/>
        <w:spacing w:before="3" w:line="391" w:lineRule="auto"/>
        <w:ind w:left="750" w:right="1581" w:firstLine="705"/>
      </w:pPr>
      <w:r>
        <w:t>③支模。支模的平面位置、标高应符合设计要求，位置准确稳固；模板接头、模板与基层接触部位不得漏浆，模板与混凝土接触应涂刷隔离剂；摊铺前应洒水润湿基层。</w:t>
      </w:r>
    </w:p>
    <w:p>
      <w:pPr>
        <w:pStyle w:val="BodyText"/>
        <w:spacing w:line="459" w:lineRule="exact"/>
        <w:ind w:left="1456"/>
      </w:pPr>
      <w:r>
        <w:t>2、水泥混凝土混合料拌合</w:t>
      </w:r>
    </w:p>
    <w:p>
      <w:pPr>
        <w:pStyle w:val="BodyText"/>
        <w:spacing w:before="288" w:line="391" w:lineRule="auto"/>
        <w:ind w:left="750" w:right="1206" w:firstLine="705"/>
      </w:pPr>
      <w:r>
        <w:t xml:space="preserve">拌合配料。在开拌前，试验人员应先测量现场砂、石的实际含水量。如果材料规格含水 </w:t>
      </w:r>
      <w:r>
        <w:rPr>
          <w:spacing w:val="-1"/>
        </w:rPr>
        <w:t>量发生了变化，应及时通过试验修正施工配合比，并计算出砂、石、水等各种材料准确用量。</w:t>
      </w:r>
    </w:p>
    <w:p>
      <w:pPr>
        <w:pStyle w:val="BodyText"/>
        <w:spacing w:line="460" w:lineRule="exact"/>
        <w:ind w:left="1280"/>
      </w:pPr>
      <w:r>
        <w:t>①开盘前应将衡量系统校准准确，其配料的剂量允许误差为：水泥±1%，粗细骨料±3%。</w:t>
      </w:r>
    </w:p>
    <w:p>
      <w:pPr>
        <w:pStyle w:val="BodyText"/>
        <w:spacing w:before="287" w:line="391" w:lineRule="auto"/>
        <w:ind w:left="750" w:right="1397" w:firstLine="529"/>
      </w:pPr>
      <w:r>
        <w:t>②开盘前，按拌合用水标准，调整水量控制盘的指针，使每次加水量符合标准，其允许误差以±1%控制。</w:t>
      </w:r>
    </w:p>
    <w:p>
      <w:pPr>
        <w:pStyle w:val="BodyText"/>
        <w:spacing w:line="388" w:lineRule="auto"/>
        <w:ind w:left="750" w:right="1397" w:firstLine="529"/>
      </w:pPr>
      <w:r>
        <w:t>③外加剂的掺入。如果加入固体外加剂，应先准确称量分包投放；如果液体外加剂，应准确地配置均匀测定浓度符合要求。允许误差为±2%，设专人负责添加。</w:t>
      </w:r>
    </w:p>
    <w:p>
      <w:pPr>
        <w:spacing w:after="0" w:line="388" w:lineRule="auto"/>
        <w:sectPr>
          <w:headerReference w:type="default" r:id="rId101"/>
          <w:footerReference w:type="default" r:id="rId102"/>
          <w:pgSz w:w="17860" w:h="25260"/>
          <w:pgMar w:top="1360" w:right="0" w:bottom="2040" w:left="1140" w:header="1031" w:footer="1843"/>
          <w:pgNumType w:start="38"/>
          <w:cols w:space="708"/>
        </w:sectPr>
      </w:pPr>
    </w:p>
    <w:p>
      <w:pPr>
        <w:pStyle w:val="BodyText"/>
        <w:rPr>
          <w:sz w:val="20"/>
        </w:rPr>
      </w:pPr>
    </w:p>
    <w:p>
      <w:pPr>
        <w:pStyle w:val="BodyText"/>
        <w:rPr>
          <w:sz w:val="20"/>
        </w:rPr>
      </w:pPr>
    </w:p>
    <w:p>
      <w:pPr>
        <w:pStyle w:val="BodyText"/>
        <w:rPr>
          <w:sz w:val="20"/>
        </w:rPr>
      </w:pPr>
    </w:p>
    <w:p>
      <w:pPr>
        <w:pStyle w:val="BodyText"/>
        <w:spacing w:before="12"/>
        <w:rPr>
          <w:sz w:val="23"/>
        </w:rPr>
      </w:pPr>
    </w:p>
    <w:p>
      <w:pPr>
        <w:pStyle w:val="BodyText"/>
        <w:spacing w:before="49"/>
        <w:ind w:left="1280"/>
      </w:pPr>
      <w:r>
        <w:t>④拌合时间。混合料拌合时不能少于规范规定的最短时间。</w:t>
      </w:r>
    </w:p>
    <w:p>
      <w:pPr>
        <w:pStyle w:val="BodyText"/>
        <w:spacing w:before="288" w:line="388" w:lineRule="auto"/>
        <w:ind w:left="750" w:right="1398" w:firstLine="529"/>
      </w:pPr>
      <w:r>
        <w:t>⑤台口工作开始和结束前，或因故中断拌合 1h 以上时，均应用水冲洗，可放入石料若干加水拌合 5-10min，再将石料卸出，使其保持清洁。</w:t>
      </w:r>
    </w:p>
    <w:p>
      <w:pPr>
        <w:pStyle w:val="BodyText"/>
        <w:spacing w:before="7"/>
        <w:ind w:left="1280"/>
      </w:pPr>
      <w:r>
        <w:t>3、混合料的运输</w:t>
      </w:r>
    </w:p>
    <w:p>
      <w:pPr>
        <w:pStyle w:val="BodyText"/>
        <w:spacing w:before="287"/>
        <w:ind w:left="1280"/>
      </w:pPr>
      <w:r>
        <w:t>①流动性大的混凝土在运输途中易产生离析，选用搅拌运输车运送。</w:t>
      </w:r>
    </w:p>
    <w:p>
      <w:pPr>
        <w:pStyle w:val="BodyText"/>
        <w:spacing w:before="288"/>
        <w:ind w:left="1280"/>
      </w:pPr>
      <w:r>
        <w:t>②运输容器必须严密，以免水分流失。</w:t>
      </w:r>
    </w:p>
    <w:p>
      <w:pPr>
        <w:pStyle w:val="BodyText"/>
        <w:spacing w:before="291" w:line="391" w:lineRule="auto"/>
        <w:ind w:left="750" w:right="1397" w:firstLine="529"/>
      </w:pPr>
      <w:r>
        <w:t>③运输应避免时间过长，产生初凝现象。从混合料拌合到成型的最长时间应根据水泥初凝时间及施工时的气温确定，不得超过规范规定的时间。</w:t>
      </w:r>
    </w:p>
    <w:p>
      <w:pPr>
        <w:pStyle w:val="BodyText"/>
        <w:spacing w:line="391" w:lineRule="auto"/>
        <w:ind w:left="750" w:right="1381" w:firstLine="705"/>
      </w:pPr>
      <w:r>
        <w:t>④混合料卸出时，应通过溜槽和不小于60cm 长的垂直导管。溜槽坡度根据混合料的流动性而定。倾卸混合料须防止产生离析。同时应注意不要碰撞已安装好模板。</w:t>
      </w:r>
    </w:p>
    <w:p>
      <w:pPr>
        <w:pStyle w:val="BodyText"/>
        <w:spacing w:line="459" w:lineRule="exact"/>
        <w:ind w:left="1456"/>
      </w:pPr>
      <w:r>
        <w:t>4、混合料的摊铺、振捣、做面和压槽</w:t>
      </w:r>
    </w:p>
    <w:p>
      <w:pPr>
        <w:pStyle w:val="ListParagraph"/>
        <w:numPr>
          <w:ilvl w:val="3"/>
          <w:numId w:val="33"/>
        </w:numPr>
        <w:tabs>
          <w:tab w:val="left" w:pos="2181"/>
        </w:tabs>
        <w:spacing w:before="282" w:after="0" w:line="240" w:lineRule="auto"/>
        <w:ind w:left="2181" w:right="0" w:hanging="901"/>
        <w:jc w:val="left"/>
        <w:rPr>
          <w:sz w:val="36"/>
        </w:rPr>
      </w:pPr>
      <w:r>
        <w:rPr>
          <w:sz w:val="36"/>
        </w:rPr>
        <w:t>摊铺</w:t>
      </w:r>
    </w:p>
    <w:p>
      <w:pPr>
        <w:pStyle w:val="BodyText"/>
        <w:spacing w:before="291" w:line="388" w:lineRule="auto"/>
        <w:ind w:left="750" w:right="1581" w:firstLine="705"/>
      </w:pPr>
      <w:r>
        <w:t>①摊铺前应在已准备就绪的基层上作进一步检查，主要检查模板间距、高度、模板支撑稳定性、基层平整度、基层润湿情况、钢筋传力杆位置等均应符合要求。</w:t>
      </w:r>
    </w:p>
    <w:p>
      <w:pPr>
        <w:pStyle w:val="BodyText"/>
        <w:spacing w:before="4" w:line="391" w:lineRule="auto"/>
        <w:ind w:left="750" w:right="1581" w:firstLine="705"/>
      </w:pPr>
      <w:r>
        <w:t>②运到现场的混合料，应先检查拌合质量，如发现问题应及时处理调整，运输车卸料时尽可能的分成几小堆，如有离析现象应用铁锹翻拌均匀后再摊铺。</w:t>
      </w:r>
    </w:p>
    <w:p>
      <w:pPr>
        <w:pStyle w:val="BodyText"/>
        <w:spacing w:line="388" w:lineRule="auto"/>
        <w:ind w:left="750" w:right="1581" w:firstLine="705"/>
      </w:pPr>
      <w:r>
        <w:t>③摊铺有传力杆或布设钢筋的混凝土时，需要配合传力杆、角隅钢筋、钢筋网的安放工作进行，即先摊铺钢筋下半部混合料，待钢筋就位后再摊铺上半部混合料。</w:t>
      </w:r>
    </w:p>
    <w:p>
      <w:pPr>
        <w:pStyle w:val="BodyText"/>
        <w:spacing w:before="4" w:line="391" w:lineRule="auto"/>
        <w:ind w:left="750" w:right="1221" w:firstLine="705"/>
      </w:pPr>
      <w:r>
        <w:t>④当摊铺时未完成一整块板时，因故停工时，应视停工长短作特殊处理。停工半小时内， 可将混合料表面用湿布盖上，待恢复工作时把此处混合料耙松，继续摊铺；停工超过半小时以上时，可根据施工时的气温和水泥混凝土的初凝时间作施工缝处理但应把不足一块板的混合料铲除废弃。</w:t>
      </w:r>
    </w:p>
    <w:p>
      <w:pPr>
        <w:pStyle w:val="BodyText"/>
        <w:spacing w:line="454" w:lineRule="exact"/>
        <w:ind w:left="1456"/>
      </w:pPr>
      <w:r>
        <w:rPr>
          <w:spacing w:val="-8"/>
        </w:rPr>
        <w:t xml:space="preserve">⑤现场取样制作抗压试件 </w:t>
      </w:r>
      <w:r>
        <w:t>1</w:t>
      </w:r>
      <w:r>
        <w:rPr>
          <w:spacing w:val="-60"/>
        </w:rPr>
        <w:t xml:space="preserve"> 组 </w:t>
      </w:r>
      <w:r>
        <w:t>3</w:t>
      </w:r>
      <w:r>
        <w:rPr>
          <w:spacing w:val="-10"/>
        </w:rPr>
        <w:t xml:space="preserve"> 块，并与路面同条件养生。</w:t>
      </w:r>
    </w:p>
    <w:p>
      <w:pPr>
        <w:pStyle w:val="ListParagraph"/>
        <w:numPr>
          <w:ilvl w:val="3"/>
          <w:numId w:val="33"/>
        </w:numPr>
        <w:tabs>
          <w:tab w:val="left" w:pos="2178"/>
        </w:tabs>
        <w:spacing w:before="288" w:after="0" w:line="240" w:lineRule="auto"/>
        <w:ind w:left="2177" w:right="0" w:hanging="902"/>
        <w:jc w:val="left"/>
        <w:rPr>
          <w:sz w:val="36"/>
        </w:rPr>
      </w:pPr>
      <w:r>
        <w:rPr>
          <w:sz w:val="36"/>
        </w:rPr>
        <w:t>振捣</w:t>
      </w:r>
    </w:p>
    <w:p>
      <w:pPr>
        <w:pStyle w:val="BodyText"/>
        <w:spacing w:before="291" w:line="388" w:lineRule="auto"/>
        <w:ind w:left="750" w:right="1404" w:firstLine="882"/>
        <w:jc w:val="both"/>
      </w:pPr>
      <w:r>
        <w:rPr>
          <w:spacing w:val="-1"/>
        </w:rPr>
        <w:t>①插入式振捣器在模板边缘，角隅处全面顺序插入振捣一次。至模板的距离不应大于振</w:t>
      </w:r>
      <w:r>
        <w:rPr>
          <w:spacing w:val="-9"/>
        </w:rPr>
        <w:t xml:space="preserve">捣器作用半径的 </w:t>
      </w:r>
      <w:r>
        <w:t>0.5</w:t>
      </w:r>
      <w:r>
        <w:rPr>
          <w:spacing w:val="-13"/>
        </w:rPr>
        <w:t xml:space="preserve"> 倍，移动距离不应大于其作用半径的 </w:t>
      </w:r>
      <w:r>
        <w:t>1.5</w:t>
      </w:r>
      <w:r>
        <w:rPr>
          <w:spacing w:val="-9"/>
        </w:rPr>
        <w:t xml:space="preserve"> 倍，振捣器在一个位置的时间</w:t>
      </w:r>
      <w:r>
        <w:rPr>
          <w:spacing w:val="-26"/>
        </w:rPr>
        <w:t xml:space="preserve">不宜少于 </w:t>
      </w:r>
      <w:r>
        <w:t>20s，</w:t>
      </w:r>
      <w:r>
        <w:rPr>
          <w:spacing w:val="-6"/>
        </w:rPr>
        <w:t>以混合料停止下沉，不再冒气泡振出砂浆为准，避免碰撞模板与钢筋。。</w:t>
      </w:r>
    </w:p>
    <w:p>
      <w:pPr>
        <w:spacing w:after="0" w:line="388" w:lineRule="auto"/>
        <w:jc w:val="both"/>
        <w:sectPr>
          <w:headerReference w:type="default" r:id="rId103"/>
          <w:footerReference w:type="default" r:id="rId104"/>
          <w:pgSz w:w="17860" w:h="25260"/>
          <w:pgMar w:top="1360" w:right="0" w:bottom="2040" w:left="1140" w:header="1031" w:footer="1843"/>
          <w:pgNumType w:start="39"/>
          <w:cols w:space="708"/>
        </w:sectPr>
      </w:pPr>
    </w:p>
    <w:p>
      <w:pPr>
        <w:pStyle w:val="BodyText"/>
        <w:rPr>
          <w:sz w:val="20"/>
        </w:rPr>
      </w:pPr>
    </w:p>
    <w:p>
      <w:pPr>
        <w:pStyle w:val="BodyText"/>
        <w:rPr>
          <w:sz w:val="20"/>
        </w:rPr>
      </w:pPr>
    </w:p>
    <w:p>
      <w:pPr>
        <w:pStyle w:val="BodyText"/>
        <w:rPr>
          <w:sz w:val="20"/>
        </w:rPr>
      </w:pPr>
    </w:p>
    <w:p>
      <w:pPr>
        <w:pStyle w:val="BodyText"/>
        <w:spacing w:before="12"/>
        <w:rPr>
          <w:sz w:val="23"/>
        </w:rPr>
      </w:pPr>
    </w:p>
    <w:p>
      <w:pPr>
        <w:pStyle w:val="BodyText"/>
        <w:spacing w:before="49" w:line="388" w:lineRule="auto"/>
        <w:ind w:left="750" w:right="1294" w:firstLine="882"/>
      </w:pPr>
      <w:r>
        <w:rPr>
          <w:spacing w:val="-9"/>
        </w:rPr>
        <w:t>②接着用平板振捣器全面的覆盖性振捣后，再用震动梁</w:t>
      </w:r>
      <w:r>
        <w:t>（行夯</w:t>
      </w:r>
      <w:r>
        <w:rPr>
          <w:spacing w:val="-83"/>
        </w:rPr>
        <w:t>）</w:t>
      </w:r>
      <w:r>
        <w:rPr>
          <w:spacing w:val="-12"/>
        </w:rPr>
        <w:t xml:space="preserve">作全幅拖行振实 </w:t>
      </w:r>
      <w:r>
        <w:t>2-3</w:t>
      </w:r>
      <w:r>
        <w:rPr>
          <w:spacing w:val="-36"/>
        </w:rPr>
        <w:t xml:space="preserve"> 遍， </w:t>
      </w:r>
      <w:r>
        <w:rPr>
          <w:spacing w:val="-3"/>
        </w:rPr>
        <w:t xml:space="preserve">使表面泛浆并赶出气泡。震动梁移动速度要缓慢均匀，前进速度以每分钟 </w:t>
      </w:r>
      <w:r>
        <w:t>1.2-1.5m</w:t>
      </w:r>
      <w:r>
        <w:rPr>
          <w:spacing w:val="-23"/>
        </w:rPr>
        <w:t xml:space="preserve"> 为宜。</w:t>
      </w:r>
    </w:p>
    <w:p>
      <w:pPr>
        <w:pStyle w:val="ListParagraph"/>
        <w:numPr>
          <w:ilvl w:val="3"/>
          <w:numId w:val="33"/>
        </w:numPr>
        <w:tabs>
          <w:tab w:val="left" w:pos="2361"/>
        </w:tabs>
        <w:spacing w:before="3" w:after="0" w:line="240" w:lineRule="auto"/>
        <w:ind w:left="2360" w:right="0" w:hanging="901"/>
        <w:jc w:val="left"/>
        <w:rPr>
          <w:sz w:val="36"/>
        </w:rPr>
      </w:pPr>
      <w:r>
        <w:rPr>
          <w:sz w:val="36"/>
        </w:rPr>
        <w:t>抹面</w:t>
      </w:r>
    </w:p>
    <w:p>
      <w:pPr>
        <w:pStyle w:val="BodyText"/>
        <w:spacing w:before="292" w:line="388" w:lineRule="auto"/>
        <w:ind w:left="750" w:right="1473" w:firstLine="1062"/>
        <w:jc w:val="both"/>
      </w:pPr>
      <w:r>
        <w:t>①梁振实后，立即采用提浆辊拖压滚揉，起到进一步的揉压、二次匀浆作用，一般沿</w:t>
      </w:r>
      <w:r>
        <w:rPr>
          <w:spacing w:val="-15"/>
        </w:rPr>
        <w:t xml:space="preserve">纵向 </w:t>
      </w:r>
      <w:r>
        <w:t>3-4</w:t>
      </w:r>
      <w:r>
        <w:rPr>
          <w:spacing w:val="-8"/>
        </w:rPr>
        <w:t xml:space="preserve"> 次即可。遇到有个别露出石子处，要在原地反复滚动数次解决石子露头问题。经过</w:t>
      </w:r>
      <w:r>
        <w:rPr>
          <w:spacing w:val="-6"/>
        </w:rPr>
        <w:t xml:space="preserve">滚压揉搓匀浆使表面有一层厚度 </w:t>
      </w:r>
      <w:r>
        <w:t>3-4mm</w:t>
      </w:r>
      <w:r>
        <w:rPr>
          <w:spacing w:val="-12"/>
        </w:rPr>
        <w:t xml:space="preserve"> 的滋润砂浆为宜。</w:t>
      </w:r>
    </w:p>
    <w:p>
      <w:pPr>
        <w:pStyle w:val="BodyText"/>
        <w:spacing w:before="8" w:line="391" w:lineRule="auto"/>
        <w:ind w:left="750" w:right="1387" w:firstLine="1058"/>
        <w:jc w:val="both"/>
      </w:pPr>
      <w:r>
        <w:t>②抹面。人工用大木抹子多次抹面至表面无泌水为止，用木抹抹面时每次应与上一次</w:t>
      </w:r>
      <w:r>
        <w:rPr>
          <w:spacing w:val="-8"/>
        </w:rPr>
        <w:t xml:space="preserve">抹过的痕迹重叠一半。用 </w:t>
      </w:r>
      <w:r>
        <w:t>3m</w:t>
      </w:r>
      <w:r>
        <w:rPr>
          <w:spacing w:val="-11"/>
        </w:rPr>
        <w:t xml:space="preserve"> 直尺边抹边检查，并刮填不平之处，保证表面平整、接缝平顺。</w:t>
      </w:r>
    </w:p>
    <w:p>
      <w:pPr>
        <w:pStyle w:val="BodyText"/>
        <w:spacing w:line="391" w:lineRule="auto"/>
        <w:ind w:left="750" w:right="1581" w:firstLine="705"/>
      </w:pPr>
      <w:r>
        <w:t>③制作微观抗滑构造。经抹面使路面板表面光滑，不利于行车抗滑，一般应用毛刷垂直于路中线拉毛，使路面板表面粗糙些。</w:t>
      </w:r>
    </w:p>
    <w:p>
      <w:pPr>
        <w:pStyle w:val="BodyText"/>
        <w:spacing w:line="388" w:lineRule="auto"/>
        <w:ind w:left="750" w:right="1310" w:firstLine="705"/>
      </w:pPr>
      <w:r>
        <w:rPr>
          <w:spacing w:val="-3"/>
        </w:rPr>
        <w:t xml:space="preserve">④压槽。压槽是靠压辊自重，在做面后的面板上压出要求的横向槽纹。一般深为 1-2mm， </w:t>
      </w:r>
      <w:r>
        <w:rPr>
          <w:spacing w:val="-31"/>
        </w:rPr>
        <w:t xml:space="preserve">宽为 </w:t>
      </w:r>
      <w:r>
        <w:t>3-4mm，凹槽间距以不等为好，槽纹应垂直于路中心线。</w:t>
      </w:r>
    </w:p>
    <w:p>
      <w:pPr>
        <w:pStyle w:val="BodyText"/>
        <w:spacing w:line="388" w:lineRule="auto"/>
        <w:ind w:left="750" w:right="1444" w:firstLine="705"/>
      </w:pPr>
      <w:r>
        <w:t>⑤修整。压纹后，混凝土面板上都会出现“毛刺</w:t>
      </w:r>
      <w:r>
        <w:rPr>
          <w:spacing w:val="-17"/>
        </w:rPr>
        <w:t>”，这对平整度有不良影响。上述工序后</w:t>
      </w:r>
      <w:r>
        <w:t xml:space="preserve"> 10-12h</w:t>
      </w:r>
      <w:r>
        <w:rPr>
          <w:spacing w:val="-11"/>
        </w:rPr>
        <w:t xml:space="preserve"> 作用用平锹或水平刮尺沿横向铲刮一下，将突出的毛刺铲掉。</w:t>
      </w:r>
    </w:p>
    <w:p>
      <w:pPr>
        <w:pStyle w:val="BodyText"/>
        <w:spacing w:before="3"/>
        <w:ind w:left="1456"/>
      </w:pPr>
      <w:r>
        <w:t>⑥作缝。</w:t>
      </w:r>
    </w:p>
    <w:p>
      <w:pPr>
        <w:pStyle w:val="ListParagraph"/>
        <w:numPr>
          <w:ilvl w:val="0"/>
          <w:numId w:val="32"/>
        </w:numPr>
        <w:tabs>
          <w:tab w:val="left" w:pos="1820"/>
        </w:tabs>
        <w:spacing w:before="291" w:after="0" w:line="391" w:lineRule="auto"/>
        <w:ind w:left="750" w:right="1566" w:firstLine="705"/>
        <w:jc w:val="both"/>
        <w:rPr>
          <w:sz w:val="36"/>
        </w:rPr>
      </w:pPr>
      <w:r>
        <w:rPr>
          <w:sz w:val="36"/>
        </w:rPr>
        <w:t>纵缝，一般在施工第一幅时，在模板打孔立模后，浇筑混凝土前将拉杆放入孔内。施</w:t>
      </w:r>
      <w:r>
        <w:rPr>
          <w:spacing w:val="-1"/>
          <w:sz w:val="36"/>
        </w:rPr>
        <w:t>工时控制拉杆在第一幅板中的位置与长度，拆模时别摇动拉杆使面板在此处产生裂缝。在第二幅面板施工时，应调直拉杆并在第一块面板的纵缝竖直面上刷上沥青，施工时注意与相邻</w:t>
      </w:r>
      <w:r>
        <w:rPr>
          <w:sz w:val="36"/>
        </w:rPr>
        <w:t>板接缝平顺。</w:t>
      </w:r>
    </w:p>
    <w:p>
      <w:pPr>
        <w:pStyle w:val="ListParagraph"/>
        <w:numPr>
          <w:ilvl w:val="0"/>
          <w:numId w:val="32"/>
        </w:numPr>
        <w:tabs>
          <w:tab w:val="left" w:pos="1820"/>
        </w:tabs>
        <w:spacing w:before="0" w:after="0" w:line="388" w:lineRule="auto"/>
        <w:ind w:left="750" w:right="1577" w:firstLine="705"/>
        <w:jc w:val="left"/>
        <w:rPr>
          <w:sz w:val="36"/>
        </w:rPr>
      </w:pPr>
      <w:r>
        <w:rPr>
          <w:spacing w:val="-1"/>
          <w:sz w:val="36"/>
        </w:rPr>
        <w:t>缩缝。混凝土面板的缩缝一般多采用在混凝土硬结后锯切，也可以在新混凝土面板施</w:t>
      </w:r>
      <w:r>
        <w:rPr>
          <w:sz w:val="36"/>
        </w:rPr>
        <w:t>工时采用压入的方法成缝。</w:t>
      </w:r>
    </w:p>
    <w:p>
      <w:pPr>
        <w:pStyle w:val="ListParagraph"/>
        <w:numPr>
          <w:ilvl w:val="0"/>
          <w:numId w:val="32"/>
        </w:numPr>
        <w:tabs>
          <w:tab w:val="left" w:pos="1820"/>
        </w:tabs>
        <w:spacing w:before="0" w:after="0" w:line="388" w:lineRule="auto"/>
        <w:ind w:left="750" w:right="1566" w:firstLine="705"/>
        <w:jc w:val="both"/>
        <w:rPr>
          <w:sz w:val="36"/>
        </w:rPr>
      </w:pPr>
      <w:r>
        <w:rPr>
          <w:sz w:val="36"/>
        </w:rPr>
        <w:t>胀缝。胀缝是与路中心线垂直的缝，它的缝壁必须垂直，缝宽必须一致，缝中不得有</w:t>
      </w:r>
      <w:r>
        <w:rPr>
          <w:spacing w:val="-1"/>
          <w:sz w:val="36"/>
        </w:rPr>
        <w:t>砂浆进入，涨缝下部是胀缝板，上部灌胀缝填料，板中设传力杆，要求其位置固定，定向准</w:t>
      </w:r>
      <w:r>
        <w:rPr>
          <w:sz w:val="36"/>
        </w:rPr>
        <w:t>确。</w:t>
      </w:r>
    </w:p>
    <w:p>
      <w:pPr>
        <w:pStyle w:val="ListParagraph"/>
        <w:numPr>
          <w:ilvl w:val="0"/>
          <w:numId w:val="32"/>
        </w:numPr>
        <w:tabs>
          <w:tab w:val="left" w:pos="1820"/>
        </w:tabs>
        <w:spacing w:before="7" w:after="0" w:line="388" w:lineRule="auto"/>
        <w:ind w:left="750" w:right="1206" w:firstLine="705"/>
        <w:jc w:val="left"/>
        <w:rPr>
          <w:sz w:val="36"/>
        </w:rPr>
      </w:pPr>
      <w:r>
        <w:rPr>
          <w:sz w:val="36"/>
        </w:rPr>
        <w:t xml:space="preserve">施工缝。施工缝是在一天施工结束后，或者是在施工过程中发生意外停工而设置的横 </w:t>
      </w:r>
      <w:r>
        <w:rPr>
          <w:spacing w:val="-1"/>
          <w:sz w:val="36"/>
        </w:rPr>
        <w:t xml:space="preserve">缝，一般应设在涨缝处。多车道施工时，施工缝应避免在同一横断面上。施工缝设在缩缝处， </w:t>
      </w:r>
      <w:r>
        <w:rPr>
          <w:sz w:val="36"/>
        </w:rPr>
        <w:t>板中应加传力杆。</w:t>
      </w:r>
    </w:p>
    <w:p>
      <w:pPr>
        <w:spacing w:after="0" w:line="388" w:lineRule="auto"/>
        <w:jc w:val="left"/>
        <w:rPr>
          <w:sz w:val="36"/>
        </w:rPr>
        <w:sectPr>
          <w:headerReference w:type="default" r:id="rId105"/>
          <w:footerReference w:type="default" r:id="rId106"/>
          <w:pgSz w:w="17860" w:h="25260"/>
          <w:pgMar w:top="1360" w:right="0" w:bottom="2040" w:left="1140" w:header="1031" w:footer="1843"/>
          <w:pgNumType w:start="40"/>
          <w:cols w:space="708"/>
        </w:sectPr>
      </w:pPr>
    </w:p>
    <w:p>
      <w:pPr>
        <w:pStyle w:val="BodyText"/>
        <w:rPr>
          <w:sz w:val="20"/>
        </w:rPr>
      </w:pPr>
    </w:p>
    <w:p>
      <w:pPr>
        <w:pStyle w:val="BodyText"/>
        <w:rPr>
          <w:sz w:val="20"/>
        </w:rPr>
      </w:pPr>
    </w:p>
    <w:p>
      <w:pPr>
        <w:pStyle w:val="BodyText"/>
        <w:rPr>
          <w:sz w:val="20"/>
        </w:rPr>
      </w:pPr>
    </w:p>
    <w:p>
      <w:pPr>
        <w:pStyle w:val="BodyText"/>
        <w:spacing w:before="12"/>
        <w:rPr>
          <w:sz w:val="23"/>
        </w:rPr>
      </w:pPr>
    </w:p>
    <w:p>
      <w:pPr>
        <w:pStyle w:val="BodyText"/>
        <w:spacing w:before="49"/>
        <w:ind w:left="1456"/>
      </w:pPr>
      <w:r>
        <w:t>⑦养生、拆模、填缝</w:t>
      </w:r>
    </w:p>
    <w:p>
      <w:pPr>
        <w:pStyle w:val="BodyText"/>
        <w:spacing w:before="288" w:line="391" w:lineRule="auto"/>
        <w:ind w:left="750" w:right="1293" w:firstLine="705"/>
      </w:pPr>
      <w:r>
        <w:t>a</w:t>
      </w:r>
      <w:r>
        <w:rPr>
          <w:spacing w:val="-18"/>
        </w:rPr>
        <w:t>、混凝土面板表面修整后就应养生，为的是避免混凝土的水分蒸发和风干产生收缩裂缝。</w:t>
      </w:r>
      <w:r>
        <w:t>养生早期宜采用防风雨和日晒的遮挡覆盖设施。当混凝土表面无泌水时，可以在表面喷洒薄膜养生剂，撒布均匀，洒量足够。</w:t>
      </w:r>
    </w:p>
    <w:p>
      <w:pPr>
        <w:pStyle w:val="BodyText"/>
        <w:spacing w:line="456" w:lineRule="exact"/>
        <w:ind w:left="1456"/>
      </w:pPr>
      <w:r>
        <w:drawing>
          <wp:anchor distT="0" distB="0" distL="0" distR="0" simplePos="0" relativeHeight="251685888" behindDoc="1" locked="0" layoutInCell="1" allowOverlap="1">
            <wp:simplePos x="0" y="0"/>
            <wp:positionH relativeFrom="page">
              <wp:posOffset>1358900</wp:posOffset>
            </wp:positionH>
            <wp:positionV relativeFrom="paragraph">
              <wp:posOffset>314760</wp:posOffset>
            </wp:positionV>
            <wp:extent cx="7740300" cy="1203483"/>
            <wp:effectExtent l="0" t="0" r="0" b="0"/>
            <wp:wrapNone/>
            <wp:docPr id="4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8.png"/>
                    <pic:cNvPicPr/>
                  </pic:nvPicPr>
                  <pic:blipFill>
                    <a:blip xmlns:r="http://schemas.openxmlformats.org/officeDocument/2006/relationships" r:embed="rId107" cstate="print"/>
                    <a:stretch>
                      <a:fillRect/>
                    </a:stretch>
                  </pic:blipFill>
                  <pic:spPr>
                    <a:xfrm>
                      <a:off x="0" y="0"/>
                      <a:ext cx="7740300" cy="1203483"/>
                    </a:xfrm>
                    <a:prstGeom prst="rect">
                      <a:avLst/>
                    </a:prstGeom>
                  </pic:spPr>
                </pic:pic>
              </a:graphicData>
            </a:graphic>
          </wp:anchor>
        </w:drawing>
      </w:r>
      <w:r>
        <w:t>b.拆模。当混凝土强度达到设计强度的 25%以上时可以拆模，拆模时间可参照下表：</w:t>
      </w:r>
    </w:p>
    <w:p>
      <w:pPr>
        <w:pStyle w:val="BodyText"/>
        <w:spacing w:before="10"/>
        <w:rPr>
          <w:sz w:val="27"/>
        </w:rPr>
      </w:pPr>
    </w:p>
    <w:tbl>
      <w:tblPr>
        <w:tblStyle w:val="TableNormal1"/>
        <w:tblW w:w="0" w:type="auto"/>
        <w:jc w:val="left"/>
        <w:tblInd w:w="11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44"/>
        <w:gridCol w:w="1111"/>
        <w:gridCol w:w="1462"/>
        <w:gridCol w:w="1531"/>
        <w:gridCol w:w="1531"/>
        <w:gridCol w:w="1329"/>
        <w:gridCol w:w="1605"/>
      </w:tblGrid>
      <w:tr>
        <w:tblPrEx>
          <w:tblW w:w="0" w:type="auto"/>
          <w:jc w:val="left"/>
          <w:tblInd w:w="11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49"/>
          <w:jc w:val="left"/>
        </w:trPr>
        <w:tc>
          <w:tcPr>
            <w:tcW w:w="3344" w:type="dxa"/>
          </w:tcPr>
          <w:p>
            <w:pPr>
              <w:pStyle w:val="TableParagraph"/>
              <w:spacing w:line="411" w:lineRule="exact"/>
              <w:ind w:left="427"/>
              <w:rPr>
                <w:sz w:val="36"/>
              </w:rPr>
            </w:pPr>
            <w:r>
              <w:rPr>
                <w:sz w:val="36"/>
              </w:rPr>
              <w:t>昼夜平均气温</w:t>
            </w:r>
          </w:p>
        </w:tc>
        <w:tc>
          <w:tcPr>
            <w:tcW w:w="1111" w:type="dxa"/>
          </w:tcPr>
          <w:p>
            <w:pPr>
              <w:pStyle w:val="TableParagraph"/>
              <w:spacing w:line="411" w:lineRule="exact"/>
              <w:ind w:right="279"/>
              <w:jc w:val="center"/>
              <w:rPr>
                <w:sz w:val="36"/>
              </w:rPr>
            </w:pPr>
            <w:r>
              <w:rPr>
                <w:sz w:val="36"/>
              </w:rPr>
              <w:t>5</w:t>
            </w:r>
          </w:p>
        </w:tc>
        <w:tc>
          <w:tcPr>
            <w:tcW w:w="1462" w:type="dxa"/>
          </w:tcPr>
          <w:p>
            <w:pPr>
              <w:pStyle w:val="TableParagraph"/>
              <w:spacing w:line="411" w:lineRule="exact"/>
              <w:ind w:left="498" w:right="564"/>
              <w:jc w:val="center"/>
              <w:rPr>
                <w:sz w:val="36"/>
              </w:rPr>
            </w:pPr>
            <w:r>
              <w:rPr>
                <w:sz w:val="36"/>
              </w:rPr>
              <w:t>10</w:t>
            </w:r>
          </w:p>
        </w:tc>
        <w:tc>
          <w:tcPr>
            <w:tcW w:w="1531" w:type="dxa"/>
          </w:tcPr>
          <w:p>
            <w:pPr>
              <w:pStyle w:val="TableParagraph"/>
              <w:spacing w:line="411" w:lineRule="exact"/>
              <w:ind w:left="565" w:right="566"/>
              <w:jc w:val="center"/>
              <w:rPr>
                <w:sz w:val="36"/>
              </w:rPr>
            </w:pPr>
            <w:r>
              <w:rPr>
                <w:sz w:val="36"/>
              </w:rPr>
              <w:t>15</w:t>
            </w:r>
          </w:p>
        </w:tc>
        <w:tc>
          <w:tcPr>
            <w:tcW w:w="1531" w:type="dxa"/>
          </w:tcPr>
          <w:p>
            <w:pPr>
              <w:pStyle w:val="TableParagraph"/>
              <w:spacing w:line="411" w:lineRule="exact"/>
              <w:ind w:left="584"/>
              <w:rPr>
                <w:sz w:val="36"/>
              </w:rPr>
            </w:pPr>
            <w:r>
              <w:rPr>
                <w:sz w:val="36"/>
              </w:rPr>
              <w:t>20</w:t>
            </w:r>
          </w:p>
        </w:tc>
        <w:tc>
          <w:tcPr>
            <w:tcW w:w="1329" w:type="dxa"/>
          </w:tcPr>
          <w:p>
            <w:pPr>
              <w:pStyle w:val="TableParagraph"/>
              <w:spacing w:line="411" w:lineRule="exact"/>
              <w:ind w:right="383"/>
              <w:jc w:val="right"/>
              <w:rPr>
                <w:sz w:val="36"/>
              </w:rPr>
            </w:pPr>
            <w:r>
              <w:rPr>
                <w:sz w:val="36"/>
              </w:rPr>
              <w:t>25</w:t>
            </w:r>
          </w:p>
        </w:tc>
        <w:tc>
          <w:tcPr>
            <w:tcW w:w="1605" w:type="dxa"/>
          </w:tcPr>
          <w:p>
            <w:pPr>
              <w:pStyle w:val="TableParagraph"/>
              <w:spacing w:line="411" w:lineRule="exact"/>
              <w:ind w:left="328"/>
              <w:jc w:val="center"/>
              <w:rPr>
                <w:sz w:val="36"/>
              </w:rPr>
            </w:pPr>
            <w:r>
              <w:rPr>
                <w:sz w:val="36"/>
              </w:rPr>
              <w:t>30 以上</w:t>
            </w:r>
          </w:p>
        </w:tc>
      </w:tr>
      <w:tr>
        <w:tblPrEx>
          <w:tblW w:w="0" w:type="auto"/>
          <w:jc w:val="left"/>
          <w:tblInd w:w="1140" w:type="dxa"/>
          <w:tblLayout w:type="fixed"/>
          <w:tblCellMar>
            <w:top w:w="0" w:type="dxa"/>
            <w:left w:w="0" w:type="dxa"/>
            <w:bottom w:w="0" w:type="dxa"/>
            <w:right w:w="0" w:type="dxa"/>
          </w:tblCellMar>
          <w:tblLook w:val="01E0"/>
        </w:tblPrEx>
        <w:trPr>
          <w:trHeight w:val="649"/>
          <w:jc w:val="left"/>
        </w:trPr>
        <w:tc>
          <w:tcPr>
            <w:tcW w:w="3344" w:type="dxa"/>
          </w:tcPr>
          <w:p>
            <w:pPr>
              <w:pStyle w:val="TableParagraph"/>
              <w:spacing w:before="239" w:line="391" w:lineRule="exact"/>
              <w:ind w:left="50"/>
              <w:rPr>
                <w:sz w:val="36"/>
              </w:rPr>
            </w:pPr>
            <w:r>
              <w:rPr>
                <w:sz w:val="36"/>
              </w:rPr>
              <w:t>最早拆模时间（h）</w:t>
            </w:r>
          </w:p>
        </w:tc>
        <w:tc>
          <w:tcPr>
            <w:tcW w:w="1111" w:type="dxa"/>
          </w:tcPr>
          <w:p>
            <w:pPr>
              <w:pStyle w:val="TableParagraph"/>
              <w:spacing w:before="239" w:line="391" w:lineRule="exact"/>
              <w:ind w:left="216" w:right="495"/>
              <w:jc w:val="center"/>
              <w:rPr>
                <w:sz w:val="36"/>
              </w:rPr>
            </w:pPr>
            <w:r>
              <w:rPr>
                <w:sz w:val="36"/>
              </w:rPr>
              <w:t>60</w:t>
            </w:r>
          </w:p>
        </w:tc>
        <w:tc>
          <w:tcPr>
            <w:tcW w:w="1462" w:type="dxa"/>
          </w:tcPr>
          <w:p>
            <w:pPr>
              <w:pStyle w:val="TableParagraph"/>
              <w:spacing w:before="239" w:line="391" w:lineRule="exact"/>
              <w:ind w:left="498" w:right="564"/>
              <w:jc w:val="center"/>
              <w:rPr>
                <w:sz w:val="36"/>
              </w:rPr>
            </w:pPr>
            <w:r>
              <w:rPr>
                <w:sz w:val="36"/>
              </w:rPr>
              <w:t>48</w:t>
            </w:r>
          </w:p>
        </w:tc>
        <w:tc>
          <w:tcPr>
            <w:tcW w:w="1531" w:type="dxa"/>
          </w:tcPr>
          <w:p>
            <w:pPr>
              <w:pStyle w:val="TableParagraph"/>
              <w:spacing w:before="239" w:line="391" w:lineRule="exact"/>
              <w:ind w:left="565" w:right="566"/>
              <w:jc w:val="center"/>
              <w:rPr>
                <w:sz w:val="36"/>
              </w:rPr>
            </w:pPr>
            <w:r>
              <w:rPr>
                <w:sz w:val="36"/>
              </w:rPr>
              <w:t>36</w:t>
            </w:r>
          </w:p>
        </w:tc>
        <w:tc>
          <w:tcPr>
            <w:tcW w:w="1531" w:type="dxa"/>
          </w:tcPr>
          <w:p>
            <w:pPr>
              <w:pStyle w:val="TableParagraph"/>
              <w:spacing w:before="239" w:line="391" w:lineRule="exact"/>
              <w:ind w:left="584"/>
              <w:rPr>
                <w:sz w:val="36"/>
              </w:rPr>
            </w:pPr>
            <w:r>
              <w:rPr>
                <w:sz w:val="36"/>
              </w:rPr>
              <w:t>24</w:t>
            </w:r>
          </w:p>
        </w:tc>
        <w:tc>
          <w:tcPr>
            <w:tcW w:w="1329" w:type="dxa"/>
          </w:tcPr>
          <w:p>
            <w:pPr>
              <w:pStyle w:val="TableParagraph"/>
              <w:spacing w:before="239" w:line="391" w:lineRule="exact"/>
              <w:ind w:right="383"/>
              <w:jc w:val="right"/>
              <w:rPr>
                <w:sz w:val="36"/>
              </w:rPr>
            </w:pPr>
            <w:r>
              <w:rPr>
                <w:sz w:val="36"/>
              </w:rPr>
              <w:t>18</w:t>
            </w:r>
          </w:p>
        </w:tc>
        <w:tc>
          <w:tcPr>
            <w:tcW w:w="1605" w:type="dxa"/>
          </w:tcPr>
          <w:p>
            <w:pPr>
              <w:pStyle w:val="TableParagraph"/>
              <w:spacing w:before="239" w:line="391" w:lineRule="exact"/>
              <w:ind w:left="325"/>
              <w:jc w:val="center"/>
              <w:rPr>
                <w:sz w:val="36"/>
              </w:rPr>
            </w:pPr>
            <w:r>
              <w:rPr>
                <w:sz w:val="36"/>
              </w:rPr>
              <w:t>12</w:t>
            </w:r>
          </w:p>
        </w:tc>
      </w:tr>
    </w:tbl>
    <w:p>
      <w:pPr>
        <w:pStyle w:val="BodyText"/>
        <w:spacing w:before="8"/>
        <w:rPr>
          <w:sz w:val="37"/>
        </w:rPr>
      </w:pPr>
    </w:p>
    <w:p>
      <w:pPr>
        <w:pStyle w:val="BodyText"/>
        <w:spacing w:before="1" w:line="391" w:lineRule="auto"/>
        <w:ind w:left="750" w:right="1581" w:firstLine="705"/>
      </w:pPr>
      <w:r>
        <w:t>拆模时，应先拆支撑，然后向外慢慢撬动模板，切忌损伤面板边、角或是摇动拉杆造成板的拉杆处开裂。</w:t>
      </w:r>
    </w:p>
    <w:p>
      <w:pPr>
        <w:pStyle w:val="BodyText"/>
        <w:spacing w:line="391" w:lineRule="auto"/>
        <w:ind w:left="750" w:right="1475" w:firstLine="705"/>
        <w:jc w:val="both"/>
      </w:pPr>
      <w:r>
        <w:t>c.填缝。无论使用哪种填缝材料都要求先将胀缝内的嵌缝条取出，并把缝内的尘土、灰浆等杂物清理干净。高温填料施工时，加热施工式填缝料，应采用双层加热锅加热，中间用石蜡或耐高温机油作介质。常温填料施工的填料主要有：聚氨酯焦油类，聚氨酯类和聚氨酯沥青类等。灌缝可使用填缝机，也可使用填缝枪。使用双组分填料时，应按规定把甲、乙两组分严格按规定比例倒入容器内，用人工或机械拌合至颜色均匀表面发亮为止，随即倒入填</w:t>
      </w:r>
      <w:r>
        <w:rPr>
          <w:spacing w:val="-5"/>
        </w:rPr>
        <w:t xml:space="preserve">缝机或者填缝枪内进行施工。填料高度比面板低 </w:t>
      </w:r>
      <w:r>
        <w:t>2mm±1mm</w:t>
      </w:r>
      <w:r>
        <w:rPr>
          <w:spacing w:val="-2"/>
        </w:rPr>
        <w:t>。施工中应保持面板清洁，洒溢填</w:t>
      </w:r>
      <w:r>
        <w:t>料及时清除，再洒些水泥擦干。</w:t>
      </w:r>
    </w:p>
    <w:p>
      <w:pPr>
        <w:pStyle w:val="BodyText"/>
        <w:spacing w:line="448" w:lineRule="exact"/>
        <w:ind w:left="1456"/>
      </w:pPr>
      <w:r>
        <w:t>5、施工注意事项</w:t>
      </w:r>
    </w:p>
    <w:p>
      <w:pPr>
        <w:pStyle w:val="BodyText"/>
        <w:spacing w:before="288" w:line="388" w:lineRule="auto"/>
        <w:ind w:left="750" w:right="1581" w:firstLine="705"/>
      </w:pPr>
      <w:r>
        <w:rPr>
          <w:spacing w:val="-1"/>
        </w:rPr>
        <w:t xml:space="preserve">①对基层的标高、路拱、平整度、强度应进行严格的检查验收，不合格不能进行铺筑， </w:t>
      </w:r>
      <w:r>
        <w:t>应处理至达到要求。</w:t>
      </w:r>
    </w:p>
    <w:p>
      <w:pPr>
        <w:pStyle w:val="BodyText"/>
        <w:spacing w:before="3" w:line="391" w:lineRule="auto"/>
        <w:ind w:left="750" w:right="1581" w:firstLine="705"/>
      </w:pPr>
      <w:r>
        <w:t>②模板安置位置准确、稳定牢固，接头平顺，铺筑时基层清扫干净，充分洒水润湿和减小基层顶面的摩阻力。</w:t>
      </w:r>
    </w:p>
    <w:p>
      <w:pPr>
        <w:pStyle w:val="BodyText"/>
        <w:spacing w:line="460" w:lineRule="exact"/>
        <w:ind w:left="1456"/>
      </w:pPr>
      <w:r>
        <w:t>③拌合站的计量装置要定期校核，保证其配料的准确性，拌料时间一定要满足规定要求。</w:t>
      </w:r>
    </w:p>
    <w:p>
      <w:pPr>
        <w:pStyle w:val="BodyText"/>
        <w:spacing w:before="288" w:line="391" w:lineRule="auto"/>
        <w:ind w:left="750" w:right="1566" w:firstLine="705"/>
        <w:jc w:val="both"/>
      </w:pPr>
      <w:r>
        <w:t>④雨季施工。雨季施工要收集掌握气象资料。建立健全雨季施工组织，制定雨季施工具体计划和预防措施，准备防雨材料、机具；保证拌合站、运输道路、铺筑施工现场和整个施工路线排水良好畅通；拌合站原材料不受水侵害，砂、石、水泥应具备防雨设施；铺筑现场应备有易移走的轻便工作雨棚，保证未作好的面板在初凝前不被雨淋；遇大雨或暴雨时应及</w:t>
      </w:r>
    </w:p>
    <w:p>
      <w:pPr>
        <w:spacing w:after="0" w:line="391" w:lineRule="auto"/>
        <w:jc w:val="both"/>
        <w:sectPr>
          <w:headerReference w:type="default" r:id="rId108"/>
          <w:footerReference w:type="default" r:id="rId109"/>
          <w:pgSz w:w="17860" w:h="25260"/>
          <w:pgMar w:top="1360" w:right="0" w:bottom="2040" w:left="1140" w:header="1031" w:footer="1843"/>
          <w:pgNumType w:start="41"/>
          <w:cols w:space="708"/>
        </w:sectPr>
      </w:pPr>
    </w:p>
    <w:p>
      <w:pPr>
        <w:pStyle w:val="BodyText"/>
        <w:rPr>
          <w:sz w:val="20"/>
        </w:rPr>
      </w:pPr>
    </w:p>
    <w:p>
      <w:pPr>
        <w:pStyle w:val="BodyText"/>
        <w:rPr>
          <w:sz w:val="20"/>
        </w:rPr>
      </w:pPr>
    </w:p>
    <w:p>
      <w:pPr>
        <w:pStyle w:val="BodyText"/>
        <w:rPr>
          <w:sz w:val="20"/>
        </w:rPr>
      </w:pPr>
    </w:p>
    <w:p>
      <w:pPr>
        <w:pStyle w:val="BodyText"/>
        <w:spacing w:before="12"/>
        <w:rPr>
          <w:sz w:val="23"/>
        </w:rPr>
      </w:pPr>
    </w:p>
    <w:p>
      <w:pPr>
        <w:pStyle w:val="BodyText"/>
        <w:spacing w:before="49"/>
        <w:ind w:left="750"/>
      </w:pPr>
      <w:r>
        <w:t>时停工。施工中途遇雨时，铺筑完一块板后赶快停工。</w:t>
      </w:r>
    </w:p>
    <w:p>
      <w:pPr>
        <w:pStyle w:val="BodyText"/>
        <w:spacing w:before="288" w:line="391" w:lineRule="auto"/>
        <w:ind w:left="750" w:right="1206" w:firstLine="720"/>
      </w:pPr>
      <w:r>
        <w:rPr>
          <w:spacing w:val="-3"/>
        </w:rPr>
        <w:t xml:space="preserve">⑤夏季高温施工。应采取如下措施：控制拌合混合料温度使之不超过 </w:t>
      </w:r>
      <w:r>
        <w:t>35</w:t>
      </w:r>
      <w:r>
        <w:rPr>
          <w:position w:val="3"/>
          <w:sz w:val="18"/>
        </w:rPr>
        <w:t>。</w:t>
      </w:r>
      <w:r>
        <w:t xml:space="preserve">C，对砂石材料搭棚遮阳，洒水降温，尽可能的取料堆内部材料使用；掺加缓凝剂，延缓初凝时间，使混合 </w:t>
      </w:r>
      <w:r>
        <w:rPr>
          <w:spacing w:val="-1"/>
        </w:rPr>
        <w:t>物保证适合的工作性能，并降低拌合稠度，使之易拌合，易出料，易振捣，易做面；对模板、</w:t>
      </w:r>
      <w:r>
        <w:t xml:space="preserve">基层洒水降温，并保证基层湿润状态；混凝土拌合后尽快运到现场，运时加遮盖，到现场及 </w:t>
      </w:r>
      <w:r>
        <w:rPr>
          <w:spacing w:val="-3"/>
        </w:rPr>
        <w:t xml:space="preserve">时摊铺，及时振捣，及时作面，及时养护；当白天日照强烈，气温高于 </w:t>
      </w:r>
      <w:r>
        <w:t>35</w:t>
      </w:r>
      <w:r>
        <w:rPr>
          <w:position w:val="3"/>
          <w:sz w:val="18"/>
        </w:rPr>
        <w:t>。</w:t>
      </w:r>
      <w:r>
        <w:t>C，夜间最低温度</w:t>
      </w:r>
      <w:r>
        <w:rPr>
          <w:spacing w:val="-31"/>
        </w:rPr>
        <w:t xml:space="preserve">低于 </w:t>
      </w:r>
      <w:r>
        <w:t>30</w:t>
      </w:r>
      <w:r>
        <w:rPr>
          <w:position w:val="3"/>
          <w:sz w:val="18"/>
        </w:rPr>
        <w:t>。</w:t>
      </w:r>
      <w:r>
        <w:t>C</w:t>
      </w:r>
      <w:r>
        <w:rPr>
          <w:spacing w:val="-10"/>
        </w:rPr>
        <w:t xml:space="preserve"> 时，应适当采取保温措施防裂。</w:t>
      </w:r>
    </w:p>
    <w:p>
      <w:pPr>
        <w:pStyle w:val="BodyText"/>
        <w:spacing w:before="5"/>
        <w:rPr>
          <w:sz w:val="35"/>
        </w:rPr>
      </w:pPr>
    </w:p>
    <w:p>
      <w:pPr>
        <w:pStyle w:val="ListParagraph"/>
        <w:numPr>
          <w:ilvl w:val="2"/>
          <w:numId w:val="42"/>
        </w:numPr>
        <w:tabs>
          <w:tab w:val="left" w:pos="2040"/>
        </w:tabs>
        <w:spacing w:before="1" w:after="0" w:line="362" w:lineRule="auto"/>
        <w:ind w:left="1442" w:right="11078" w:hanging="512"/>
        <w:jc w:val="left"/>
        <w:rPr>
          <w:sz w:val="36"/>
        </w:rPr>
      </w:pPr>
      <w:r>
        <w:rPr>
          <w:b/>
          <w:spacing w:val="-2"/>
          <w:w w:val="95"/>
          <w:sz w:val="36"/>
        </w:rPr>
        <w:t xml:space="preserve">道牙、人行道侧石施工 </w:t>
      </w:r>
      <w:r>
        <w:rPr>
          <w:sz w:val="36"/>
        </w:rPr>
        <w:t>1、道牙的预制：</w:t>
      </w:r>
    </w:p>
    <w:p>
      <w:pPr>
        <w:spacing w:before="47" w:line="244" w:lineRule="auto"/>
        <w:ind w:left="750" w:right="1442" w:firstLine="0"/>
        <w:jc w:val="left"/>
        <w:rPr>
          <w:sz w:val="31"/>
        </w:rPr>
      </w:pPr>
      <w:r>
        <w:rPr>
          <w:sz w:val="31"/>
        </w:rPr>
        <w:t>（</w:t>
      </w:r>
      <w:r>
        <w:rPr>
          <w:rFonts w:ascii="Arial" w:eastAsia="Arial"/>
          <w:sz w:val="31"/>
        </w:rPr>
        <w:t>1</w:t>
      </w:r>
      <w:r>
        <w:rPr>
          <w:sz w:val="31"/>
        </w:rPr>
        <w:t>）道牙、人行道侧石由专业预制厂预制，其规格为：道牙</w:t>
      </w:r>
      <w:r>
        <w:rPr>
          <w:rFonts w:ascii="Arial" w:eastAsia="Arial"/>
          <w:sz w:val="31"/>
        </w:rPr>
        <w:t>15*25*50CM</w:t>
      </w:r>
      <w:r>
        <w:rPr>
          <w:sz w:val="31"/>
        </w:rPr>
        <w:t xml:space="preserve">，侧石 </w:t>
      </w:r>
      <w:r>
        <w:rPr>
          <w:rFonts w:ascii="Arial" w:eastAsia="Arial"/>
          <w:sz w:val="31"/>
        </w:rPr>
        <w:t>10*0.8*50CM</w:t>
      </w:r>
      <w:r>
        <w:rPr>
          <w:sz w:val="31"/>
        </w:rPr>
        <w:t>，采用汽车运输到现场安装。</w:t>
      </w:r>
    </w:p>
    <w:p>
      <w:pPr>
        <w:pStyle w:val="BodyText"/>
        <w:spacing w:line="424" w:lineRule="exact"/>
        <w:ind w:left="1290"/>
      </w:pPr>
      <w:r>
        <w:rPr>
          <w:rFonts w:ascii="Arial" w:eastAsia="Arial"/>
        </w:rPr>
        <w:t>2</w:t>
      </w:r>
      <w:r>
        <w:t>、道牙、人行道侧石的放样、安装、铺砌</w:t>
      </w:r>
    </w:p>
    <w:p>
      <w:pPr>
        <w:pStyle w:val="BodyText"/>
        <w:spacing w:before="7" w:line="364" w:lineRule="auto"/>
        <w:ind w:left="750" w:right="1408" w:firstLine="691"/>
        <w:jc w:val="both"/>
      </w:pPr>
      <w:r>
        <w:rPr>
          <w:spacing w:val="-2"/>
        </w:rPr>
        <w:t xml:space="preserve">在道牙靠行车道一侧，按照设计每 </w:t>
      </w:r>
      <w:r>
        <w:t>10m</w:t>
      </w:r>
      <w:r>
        <w:rPr>
          <w:spacing w:val="-6"/>
        </w:rPr>
        <w:t xml:space="preserve"> 定一平面控制标记在安置道牙的位置，下挖 </w:t>
      </w:r>
      <w:r>
        <w:t xml:space="preserve">8cm </w:t>
      </w:r>
      <w:r>
        <w:rPr>
          <w:spacing w:val="3"/>
        </w:rPr>
        <w:t>基层，在平面控制标记处，以</w:t>
      </w:r>
      <w:r>
        <w:t>M7.5</w:t>
      </w:r>
      <w:r>
        <w:rPr>
          <w:spacing w:val="-8"/>
        </w:rPr>
        <w:t xml:space="preserve"> 砂浆砌筑道牙，调整好道牙顶面标高，在相邻间隔</w:t>
      </w:r>
      <w:r>
        <w:t>10m</w:t>
      </w:r>
      <w:r>
        <w:rPr>
          <w:spacing w:val="-45"/>
        </w:rPr>
        <w:t xml:space="preserve"> 的道牙顶面拉根线绳（注意绷紧线绳</w:t>
      </w:r>
      <w:r>
        <w:rPr>
          <w:spacing w:val="-202"/>
        </w:rPr>
        <w:t>）</w:t>
      </w:r>
      <w:r>
        <w:rPr>
          <w:spacing w:val="-1"/>
        </w:rPr>
        <w:t>，据此，再将空缺路缘石表面摆顺畅，先在勾缝处洒水使</w:t>
      </w:r>
      <w:r>
        <w:rPr>
          <w:spacing w:val="-12"/>
        </w:rPr>
        <w:t xml:space="preserve">之湿润，再进行 </w:t>
      </w:r>
      <w:r>
        <w:t>M10</w:t>
      </w:r>
      <w:r>
        <w:rPr>
          <w:spacing w:val="-11"/>
        </w:rPr>
        <w:t xml:space="preserve"> 砂浆勾缝，勾缝宽≤</w:t>
      </w:r>
      <w:r>
        <w:t>1cm，缝宽均匀，勾缝密实。</w:t>
      </w:r>
    </w:p>
    <w:p>
      <w:pPr>
        <w:pStyle w:val="BodyText"/>
        <w:spacing w:line="458" w:lineRule="exact"/>
        <w:ind w:left="1442"/>
      </w:pPr>
      <w:r>
        <w:t>3、质量要求，道牙铺设后的评定</w:t>
      </w:r>
    </w:p>
    <w:p>
      <w:pPr>
        <w:pStyle w:val="BodyText"/>
        <w:spacing w:before="241" w:line="364" w:lineRule="auto"/>
        <w:ind w:left="750" w:right="1294" w:firstLine="691"/>
      </w:pPr>
      <w:r>
        <w:t>路缘石铺设与路面齐平或排水口整齐，通畅无阻，勾缝均匀，密实平整，线条直顺，曲</w:t>
      </w:r>
      <w:r>
        <w:rPr>
          <w:spacing w:val="-22"/>
        </w:rPr>
        <w:t xml:space="preserve">线圆滑美观无折角现象，铺设时必须满足：直顺度允许偏差 </w:t>
      </w:r>
      <w:r>
        <w:t>15mm</w:t>
      </w:r>
      <w:r>
        <w:rPr>
          <w:spacing w:val="-23"/>
        </w:rPr>
        <w:t xml:space="preserve">，相邻两块高差允许偏差 </w:t>
      </w:r>
      <w:r>
        <w:rPr>
          <w:spacing w:val="-4"/>
        </w:rPr>
        <w:t>3mm，</w:t>
      </w:r>
      <w:r>
        <w:t>相邻两块缝宽允许偏差±3mm，</w:t>
      </w:r>
      <w:r>
        <w:rPr>
          <w:spacing w:val="-10"/>
        </w:rPr>
        <w:t xml:space="preserve">顶面高程允许偏差 </w:t>
      </w:r>
      <w:r>
        <w:t>10mm</w:t>
      </w:r>
      <w:r>
        <w:rPr>
          <w:spacing w:val="-24"/>
        </w:rPr>
        <w:t xml:space="preserve"> 等要求</w:t>
      </w:r>
    </w:p>
    <w:p>
      <w:pPr>
        <w:pStyle w:val="Heading3"/>
        <w:numPr>
          <w:ilvl w:val="2"/>
          <w:numId w:val="42"/>
        </w:numPr>
        <w:tabs>
          <w:tab w:val="left" w:pos="2040"/>
        </w:tabs>
        <w:spacing w:before="0" w:after="0" w:line="460" w:lineRule="exact"/>
        <w:ind w:left="2039" w:right="0" w:hanging="1110"/>
        <w:jc w:val="left"/>
      </w:pPr>
      <w:r>
        <w:t>人行道铺装施工</w:t>
      </w:r>
    </w:p>
    <w:p>
      <w:pPr>
        <w:pStyle w:val="BodyText"/>
        <w:spacing w:before="237"/>
        <w:ind w:left="1470"/>
      </w:pPr>
      <w:r>
        <w:t>（一</w:t>
      </w:r>
      <w:r>
        <w:rPr>
          <w:spacing w:val="-180"/>
        </w:rPr>
        <w:t>）</w:t>
      </w:r>
      <w:r>
        <w:t>、工艺流程</w:t>
      </w:r>
    </w:p>
    <w:p>
      <w:pPr>
        <w:pStyle w:val="BodyText"/>
        <w:spacing w:before="241" w:line="364" w:lineRule="auto"/>
        <w:ind w:left="750" w:right="1316" w:firstLine="720"/>
      </w:pPr>
      <w:r>
        <w:t>素土夯实 → 碎石垫层（灰土垫层） → C10 砼垫层 → 清理基层 → 弹线 → 试拼 → 扫浆 → 铺结合层 → 铺面层 → 擦 缝</w:t>
      </w:r>
    </w:p>
    <w:p>
      <w:pPr>
        <w:pStyle w:val="BodyText"/>
        <w:spacing w:line="362" w:lineRule="auto"/>
        <w:ind w:left="1470" w:right="12546"/>
      </w:pPr>
      <w:r>
        <w:t>（二</w:t>
      </w:r>
      <w:r>
        <w:rPr>
          <w:spacing w:val="-180"/>
        </w:rPr>
        <w:t>）</w:t>
      </w:r>
      <w:r>
        <w:rPr>
          <w:spacing w:val="-4"/>
        </w:rPr>
        <w:t>、施工准备</w:t>
      </w:r>
      <w:r>
        <w:t>1、技术交底</w:t>
      </w:r>
    </w:p>
    <w:p>
      <w:pPr>
        <w:pStyle w:val="BodyText"/>
        <w:spacing w:before="6" w:line="364" w:lineRule="auto"/>
        <w:ind w:left="750" w:right="1206" w:firstLine="720"/>
        <w:jc w:val="both"/>
      </w:pPr>
      <w:r>
        <w:t>进行施工图交底，认真阅读施工图，对照施工技术规范及质验标准，制订相应技术措施， 检查落实班组的施工准备情况，做到施工质量、进度的事前控制。然后将施工技术方案报请监理工程师审批方可施工。</w:t>
      </w:r>
    </w:p>
    <w:p>
      <w:pPr>
        <w:spacing w:after="0" w:line="364"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0" w:history="1">
        <w:r>
          <w:rPr>
            <w:rFonts w:ascii="SimSun" w:eastAsia="SimSun" w:hAnsi="SimSun" w:cs="SimSun"/>
            <w:b/>
            <w:bCs/>
            <w:color w:val="0000EE"/>
            <w:sz w:val="30"/>
            <w:szCs w:val="30"/>
            <w:u w:val="single" w:color="0000EE"/>
          </w:rPr>
          <w:t>https://d.book118.com/168030036110006031</w:t>
        </w:r>
      </w:hyperlink>
    </w:p>
    <w:p>
      <w:pPr>
        <w:spacing w:after="0" w:line="364" w:lineRule="auto"/>
        <w:jc w:val="both"/>
      </w:pPr>
    </w:p>
    <w:sectPr>
      <w:headerReference w:type="default" r:id="rId111"/>
      <w:footerReference w:type="default" r:id="rId112"/>
      <w:pgSz w:w="17860" w:h="25260"/>
      <w:pgMar w:top="1360" w:right="0" w:bottom="2040" w:left="1140" w:header="1031" w:footer="1843"/>
      <w:pgNumType w:start="4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华文行楷">
    <w:altName w:val="华文行楷"/>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MS Gothic">
    <w:altName w:val="MS Gothic"/>
    <w:charset w:val="00"/>
    <w:family w:val="modern"/>
    <w:pitch w:val="fixed"/>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4pt;height:15.5pt;margin-top:1159.74pt;margin-left:93.54pt;mso-position-horizontal-relative:page;mso-position-vertical-relative:page;position:absolute;z-index:-25165824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4pt;height:15.5pt;margin-top:1159.74pt;margin-left:93.54pt;mso-position-horizontal-relative:page;mso-position-vertical-relative:page;position:absolute;z-index:-25165721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4pt;height:15.5pt;margin-top:1159.74pt;margin-left:93.54pt;mso-position-horizontal-relative:page;mso-position-vertical-relative:page;position:absolute;z-index:-25165619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4pt;height:15.5pt;margin-top:1159.74pt;margin-left:93.54pt;mso-position-horizontal-relative:page;mso-position-vertical-relative:page;position:absolute;z-index:-25165516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4pt;height:15.5pt;margin-top:1159.74pt;margin-left:93.54pt;mso-position-horizontal-relative:page;mso-position-vertical-relative:page;position:absolute;z-index:-25165414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4pt;height:15.5pt;margin-top:1159.74pt;margin-left:93.54pt;mso-position-horizontal-relative:page;mso-position-vertical-relative:page;position:absolute;z-index:-25165312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4pt;height:15.5pt;margin-top:1159.74pt;margin-left:93.54pt;mso-position-horizontal-relative:page;mso-position-vertical-relative:page;position:absolute;z-index:-25165209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4pt;height:15.5pt;margin-top:1159.74pt;margin-left:93.54pt;mso-position-horizontal-relative:page;mso-position-vertical-relative:page;position:absolute;z-index:-25165107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4pt;height:15.5pt;margin-top:1159.74pt;margin-left:93.54pt;mso-position-horizontal-relative:page;mso-position-vertical-relative:page;position:absolute;z-index:-25165004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4pt;height:15.5pt;margin-top:1159.74pt;margin-left:93.54pt;mso-position-horizontal-relative:page;mso-position-vertical-relative:page;position:absolute;z-index:-25164902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4pt;height:15.5pt;margin-top:1159.74pt;margin-left:93.54pt;mso-position-horizontal-relative:page;mso-position-vertical-relative:page;position:absolute;z-index:-25164800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4pt;height:15.5pt;margin-top:1159.74pt;margin-left:93.54pt;mso-position-horizontal-relative:page;mso-position-vertical-relative:page;position:absolute;z-index:-25164697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4pt;height:15.5pt;margin-top:1159.74pt;margin-left:93.54pt;mso-position-horizontal-relative:page;mso-position-vertical-relative:page;position:absolute;z-index:-25164595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4pt;height:15.5pt;margin-top:1159.74pt;margin-left:93.54pt;mso-position-horizontal-relative:page;mso-position-vertical-relative:page;position:absolute;z-index:-25164492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4pt;height:15.5pt;margin-top:1159.74pt;margin-left:93.54pt;mso-position-horizontal-relative:page;mso-position-vertical-relative:page;position:absolute;z-index:-25164390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4pt;height:15.5pt;margin-top:1159.74pt;margin-left:93.54pt;mso-position-horizontal-relative:page;mso-position-vertical-relative:page;position:absolute;z-index:-25164288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4pt;height:15.5pt;margin-top:1159.74pt;margin-left:93.54pt;mso-position-horizontal-relative:page;mso-position-vertical-relative:page;position:absolute;z-index:-25164185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5.4pt;height:15.5pt;margin-top:1159.74pt;margin-left:93.54pt;mso-position-horizontal-relative:page;mso-position-vertical-relative:page;position:absolute;z-index:-25164083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4pt;height:15.5pt;margin-top:1159.74pt;margin-left:93.54pt;mso-position-horizontal-relative:page;mso-position-vertical-relative:page;position:absolute;z-index:-25163980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4pt;height:15.5pt;margin-top:1159.74pt;margin-left:93.54pt;mso-position-horizontal-relative:page;mso-position-vertical-relative:page;position:absolute;z-index:-25163878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5.4pt;height:15.5pt;margin-top:1159.74pt;margin-left:93.54pt;mso-position-horizontal-relative:page;mso-position-vertical-relative:page;position:absolute;z-index:-25163776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4pt;height:15.5pt;margin-top:1159.74pt;margin-left:93.54pt;mso-position-horizontal-relative:page;mso-position-vertical-relative:page;position:absolute;z-index:-25163673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5.4pt;height:15.5pt;margin-top:1159.74pt;margin-left:93.54pt;mso-position-horizontal-relative:page;mso-position-vertical-relative:page;position:absolute;z-index:-25163571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5.4pt;height:15.5pt;margin-top:1159.74pt;margin-left:93.54pt;mso-position-horizontal-relative:page;mso-position-vertical-relative:page;position:absolute;z-index:-25163468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5.4pt;height:15.5pt;margin-top:1159.74pt;margin-left:93.54pt;mso-position-horizontal-relative:page;mso-position-vertical-relative:page;position:absolute;z-index:-25163366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5.4pt;height:15.5pt;margin-top:1159.74pt;margin-left:93.54pt;mso-position-horizontal-relative:page;mso-position-vertical-relative:page;position:absolute;z-index:-25163264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5.4pt;height:15.5pt;margin-top:1159.74pt;margin-left:93.54pt;mso-position-horizontal-relative:page;mso-position-vertical-relative:page;position:absolute;z-index:-25163161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5.4pt;height:15.5pt;margin-top:1159.74pt;margin-left:93.54pt;mso-position-horizontal-relative:page;mso-position-vertical-relative:page;position:absolute;z-index:-25163059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5.4pt;height:15.5pt;margin-top:1159.74pt;margin-left:93.54pt;mso-position-horizontal-relative:page;mso-position-vertical-relative:page;position:absolute;z-index:-25162956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5.4pt;height:15.5pt;margin-top:1159.74pt;margin-left:93.54pt;mso-position-horizontal-relative:page;mso-position-vertical-relative:page;position:absolute;z-index:-25162854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5.4pt;height:15.5pt;margin-top:1159.74pt;margin-left:93.54pt;mso-position-horizontal-relative:page;mso-position-vertical-relative:page;position:absolute;z-index:-25162752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5.4pt;height:15.5pt;margin-top:1159.74pt;margin-left:93.54pt;mso-position-horizontal-relative:page;mso-position-vertical-relative:page;position:absolute;z-index:-25162649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5.4pt;height:15.5pt;margin-top:1159.74pt;margin-left:93.54pt;mso-position-horizontal-relative:page;mso-position-vertical-relative:page;position:absolute;z-index:-25162547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5.4pt;height:15.5pt;margin-top:1159.74pt;margin-left:93.54pt;mso-position-horizontal-relative:page;mso-position-vertical-relative:page;position:absolute;z-index:-25162444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5.4pt;height:15.5pt;margin-top:1159.74pt;margin-left:93.54pt;mso-position-horizontal-relative:page;mso-position-vertical-relative:page;position:absolute;z-index:-25162342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5.4pt;height:15.5pt;margin-top:1159.74pt;margin-left:93.54pt;mso-position-horizontal-relative:page;mso-position-vertical-relative:page;position:absolute;z-index:-25162240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5.4pt;height:15.5pt;margin-top:1159.74pt;margin-left:93.54pt;mso-position-horizontal-relative:page;mso-position-vertical-relative:page;position:absolute;z-index:-25162137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5.4pt;height:15.5pt;margin-top:1159.74pt;margin-left:93.54pt;mso-position-horizontal-relative:page;mso-position-vertical-relative:page;position:absolute;z-index:-25162035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5.4pt;height:15.5pt;margin-top:1159.74pt;margin-left:93.54pt;mso-position-horizontal-relative:page;mso-position-vertical-relative:page;position:absolute;z-index:-25161932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5.4pt;height:15.5pt;margin-top:1159.74pt;margin-left:93.54pt;mso-position-horizontal-relative:page;mso-position-vertical-relative:page;position:absolute;z-index:-25161830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5.4pt;height:15.5pt;margin-top:1159.74pt;margin-left:93.54pt;mso-position-horizontal-relative:page;mso-position-vertical-relative:page;position:absolute;z-index:-25161728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5.4pt;height:15.5pt;margin-top:1159.74pt;margin-left:93.54pt;mso-position-horizontal-relative:page;mso-position-vertical-relative:page;position:absolute;z-index:-25161625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5pt;margin-top:50.57pt;margin-left:454.11pt;mso-position-horizontal-relative:page;mso-position-vertical-relative:page;position:absolute;z-index:-2516572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7734083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408307"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5pt;margin-top:50.57pt;margin-left:454.11pt;mso-position-horizontal-relative:page;mso-position-vertical-relative:page;position:absolute;z-index:-2516551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203373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37367"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pt;height:15.5pt;margin-top:50.57pt;margin-left:454.11pt;mso-position-horizontal-relative:page;mso-position-vertical-relative:page;position:absolute;z-index:-2516531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3170227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022721"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4pt;height:15.5pt;margin-top:50.57pt;margin-left:454.11pt;mso-position-horizontal-relative:page;mso-position-vertical-relative:page;position:absolute;z-index:-25165107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6817546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754608"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4pt;height:15.5pt;margin-top:50.57pt;margin-left:454.11pt;mso-position-horizontal-relative:page;mso-position-vertical-relative:page;position:absolute;z-index:-25164902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21161028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102854"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pt;height:15.5pt;margin-top:50.57pt;margin-left:454.11pt;mso-position-horizontal-relative:page;mso-position-vertical-relative:page;position:absolute;z-index:-25164697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466880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88011"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5pt;margin-top:50.57pt;margin-left:454.11pt;mso-position-horizontal-relative:page;mso-position-vertical-relative:page;position:absolute;z-index:-25164492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21044786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478634"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4pt;height:15.5pt;margin-top:50.57pt;margin-left:454.11pt;mso-position-horizontal-relative:page;mso-position-vertical-relative:page;position:absolute;z-index:-25164288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1622445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244515"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pt;height:15.5pt;margin-top:50.57pt;margin-left:454.11pt;mso-position-horizontal-relative:page;mso-position-vertical-relative:page;position:absolute;z-index:-25164083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3944666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466664"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4pt;height:15.5pt;margin-top:50.57pt;margin-left:454.11pt;mso-position-horizontal-relative:page;mso-position-vertical-relative:page;position:absolute;z-index:-25163878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2439629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962990"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pt;height:15.5pt;margin-top:50.57pt;margin-left:454.11pt;mso-position-horizontal-relative:page;mso-position-vertical-relative:page;position:absolute;z-index:-25163673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3481731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173124"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4pt;height:15.5pt;margin-top:50.57pt;margin-left:454.11pt;mso-position-horizontal-relative:page;mso-position-vertical-relative:page;position:absolute;z-index:-25163468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2217957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795713"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4pt;height:15.5pt;margin-top:50.57pt;margin-left:454.11pt;mso-position-horizontal-relative:page;mso-position-vertical-relative:page;position:absolute;z-index:-25163264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3635167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516735"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4pt;height:15.5pt;margin-top:50.57pt;margin-left:454.11pt;mso-position-horizontal-relative:page;mso-position-vertical-relative:page;position:absolute;z-index:-25163059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1299612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961221"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4pt;height:15.5pt;margin-top:50.57pt;margin-left:454.11pt;mso-position-horizontal-relative:page;mso-position-vertical-relative:page;position:absolute;z-index:-25162854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5068518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851891"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4pt;height:15.5pt;margin-top:50.57pt;margin-left:454.11pt;mso-position-horizontal-relative:page;mso-position-vertical-relative:page;position:absolute;z-index:-25162649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2375900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90072"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4pt;height:15.5pt;margin-top:50.57pt;margin-left:454.11pt;mso-position-horizontal-relative:page;mso-position-vertical-relative:page;position:absolute;z-index:-25162444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112469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46997"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4pt;height:15.5pt;margin-top:50.57pt;margin-left:454.11pt;mso-position-horizontal-relative:page;mso-position-vertical-relative:page;position:absolute;z-index:-25162240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2816861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686148"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4pt;height:15.5pt;margin-top:50.57pt;margin-left:454.11pt;mso-position-horizontal-relative:page;mso-position-vertical-relative:page;position:absolute;z-index:-25162035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5568084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808409"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4pt;height:15.5pt;margin-top:50.57pt;margin-left:454.11pt;mso-position-horizontal-relative:page;mso-position-vertical-relative:page;position:absolute;z-index:-25161830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4110763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076350"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4pt;height:15.5pt;margin-top:50.57pt;margin-left:454.11pt;mso-position-horizontal-relative:page;mso-position-vertical-relative:page;position:absolute;z-index:-25161625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4011728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172836"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4pt;height:15.5pt;margin-top:50.57pt;margin-left:454.11pt;mso-position-horizontal-relative:page;mso-position-vertical-relative:page;position:absolute;z-index:-25161420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20752403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240373"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4pt;height:15.5pt;margin-top:50.57pt;margin-left:454.11pt;mso-position-horizontal-relative:page;mso-position-vertical-relative:page;position:absolute;z-index:-25161216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20801114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111435"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4pt;height:15.5pt;margin-top:50.57pt;margin-left:454.11pt;mso-position-horizontal-relative:page;mso-position-vertical-relative:page;position:absolute;z-index:-25161011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8104412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441234"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4pt;height:15.5pt;margin-top:50.57pt;margin-left:454.11pt;mso-position-horizontal-relative:page;mso-position-vertical-relative:page;position:absolute;z-index:-25160806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4595667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566782"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5.4pt;height:15.5pt;margin-top:50.57pt;margin-left:454.11pt;mso-position-horizontal-relative:page;mso-position-vertical-relative:page;position:absolute;z-index:-2516060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2382001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200107"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5.4pt;height:15.5pt;margin-top:50.57pt;margin-left:454.11pt;mso-position-horizontal-relative:page;mso-position-vertical-relative:page;position:absolute;z-index:-2516039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2529521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952128"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5.4pt;height:15.5pt;margin-top:50.57pt;margin-left:454.11pt;mso-position-horizontal-relative:page;mso-position-vertical-relative:page;position:absolute;z-index:-2516019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3069264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926492"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5.4pt;height:15.5pt;margin-top:50.57pt;margin-left:454.11pt;mso-position-horizontal-relative:page;mso-position-vertical-relative:page;position:absolute;z-index:-25159987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6444177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417748"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7" type="#_x0000_t202" style="width:5.4pt;height:15.5pt;margin-top:50.57pt;margin-left:454.11pt;mso-position-horizontal-relative:page;mso-position-vertical-relative:page;position:absolute;z-index:-25159782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8512315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231567"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5.4pt;height:15.5pt;margin-top:50.57pt;margin-left:454.11pt;mso-position-horizontal-relative:page;mso-position-vertical-relative:page;position:absolute;z-index:-25159577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1728"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2911701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170131"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5.4pt;height:15.5pt;margin-top:50.57pt;margin-left:454.11pt;mso-position-horizontal-relative:page;mso-position-vertical-relative:page;position:absolute;z-index:-25159372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3776"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490135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13532"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5.4pt;height:15.5pt;margin-top:50.57pt;margin-left:454.11pt;mso-position-horizontal-relative:page;mso-position-vertical-relative:page;position:absolute;z-index:-25159168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4397027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702791"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5.4pt;height:15.5pt;margin-top:50.57pt;margin-left:454.11pt;mso-position-horizontal-relative:page;mso-position-vertical-relative:page;position:absolute;z-index:-25158963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7872"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5360134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013467"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5.4pt;height:15.5pt;margin-top:50.57pt;margin-left:454.11pt;mso-position-horizontal-relative:page;mso-position-vertical-relative:page;position:absolute;z-index:-25158758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9920"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34064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6481"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9" type="#_x0000_t202" style="width:5.4pt;height:15.5pt;margin-top:50.57pt;margin-left:454.11pt;mso-position-horizontal-relative:page;mso-position-vertical-relative:page;position:absolute;z-index:-25158553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5054217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421713"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1" type="#_x0000_t202" style="width:5.4pt;height:15.5pt;margin-top:50.57pt;margin-left:454.11pt;mso-position-horizontal-relative:page;mso-position-vertical-relative:page;position:absolute;z-index:-25158348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4016"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2834422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442213"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3" type="#_x0000_t202" style="width:5.4pt;height:15.5pt;margin-top:50.57pt;margin-left:454.11pt;mso-position-horizontal-relative:page;mso-position-vertical-relative:page;position:absolute;z-index:-25158144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6064"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9977548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754885"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5" type="#_x0000_t202" style="width:5.4pt;height:15.5pt;margin-top:50.57pt;margin-left:454.11pt;mso-position-horizontal-relative:page;mso-position-vertical-relative:page;position:absolute;z-index:-25157939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8112"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8854402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440221"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7" type="#_x0000_t202" style="width:5.4pt;height:15.5pt;margin-top:50.57pt;margin-left:454.11pt;mso-position-horizontal-relative:page;mso-position-vertical-relative:page;position:absolute;z-index:-25157734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0160"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2302295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229539"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9" type="#_x0000_t202" style="width:5.4pt;height:15.5pt;margin-top:50.57pt;margin-left:454.11pt;mso-position-horizontal-relative:page;mso-position-vertical-relative:page;position:absolute;z-index:-25157529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2208" behindDoc="1" locked="0" layoutInCell="1" allowOverlap="1">
          <wp:simplePos x="0" y="0"/>
          <wp:positionH relativeFrom="page">
            <wp:posOffset>1168400</wp:posOffset>
          </wp:positionH>
          <wp:positionV relativeFrom="page">
            <wp:posOffset>825500</wp:posOffset>
          </wp:positionV>
          <wp:extent cx="9283700" cy="38100"/>
          <wp:effectExtent l="0" t="0" r="0" b="0"/>
          <wp:wrapNone/>
          <wp:docPr id="1348086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08699" name="image1.png"/>
                  <pic:cNvPicPr/>
                </pic:nvPicPr>
                <pic:blipFill>
                  <a:blip xmlns:r="http://schemas.openxmlformats.org/officeDocument/2006/relationships" r:embed="rId1" cstate="print"/>
                  <a:stretch>
                    <a:fillRect/>
                  </a:stretch>
                </pic:blipFill>
                <pic:spPr>
                  <a:xfrm>
                    <a:off x="0" y="0"/>
                    <a:ext cx="9283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1" type="#_x0000_t202" style="width:5.4pt;height:15.5pt;margin-top:50.57pt;margin-left:454.11pt;mso-position-horizontal-relative:page;mso-position-vertical-relative:page;position:absolute;z-index:-25157324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328BD"/>
    <w:multiLevelType w:val="hybridMultilevel"/>
    <w:tmpl w:val="00000000"/>
    <w:lvl w:ilvl="0">
      <w:start w:val="3"/>
      <w:numFmt w:val="decimal"/>
      <w:lvlText w:val="%1."/>
      <w:lvlJc w:val="left"/>
      <w:pPr>
        <w:ind w:left="2010" w:hanging="540"/>
        <w:jc w:val="left"/>
      </w:pPr>
      <w:rPr>
        <w:rFonts w:ascii="宋体" w:eastAsia="宋体" w:hAnsi="宋体" w:cs="宋体" w:hint="default"/>
        <w:w w:val="100"/>
        <w:sz w:val="36"/>
        <w:szCs w:val="36"/>
      </w:rPr>
    </w:lvl>
    <w:lvl w:ilvl="1">
      <w:start w:val="1"/>
      <w:numFmt w:val="decimal"/>
      <w:lvlText w:val="%1.%2"/>
      <w:lvlJc w:val="left"/>
      <w:pPr>
        <w:ind w:left="2190" w:hanging="720"/>
        <w:jc w:val="left"/>
      </w:pPr>
      <w:rPr>
        <w:rFonts w:ascii="宋体" w:eastAsia="宋体" w:hAnsi="宋体" w:cs="宋体" w:hint="default"/>
        <w:w w:val="100"/>
        <w:sz w:val="36"/>
        <w:szCs w:val="36"/>
      </w:rPr>
    </w:lvl>
    <w:lvl w:ilvl="2">
      <w:start w:val="0"/>
      <w:numFmt w:val="bullet"/>
      <w:lvlText w:val="•"/>
      <w:lvlJc w:val="left"/>
      <w:pPr>
        <w:ind w:left="3813" w:hanging="720"/>
      </w:pPr>
      <w:rPr>
        <w:rFonts w:hint="default"/>
      </w:rPr>
    </w:lvl>
    <w:lvl w:ilvl="3">
      <w:start w:val="0"/>
      <w:numFmt w:val="bullet"/>
      <w:lvlText w:val="•"/>
      <w:lvlJc w:val="left"/>
      <w:pPr>
        <w:ind w:left="5426" w:hanging="720"/>
      </w:pPr>
      <w:rPr>
        <w:rFonts w:hint="default"/>
      </w:rPr>
    </w:lvl>
    <w:lvl w:ilvl="4">
      <w:start w:val="0"/>
      <w:numFmt w:val="bullet"/>
      <w:lvlText w:val="•"/>
      <w:lvlJc w:val="left"/>
      <w:pPr>
        <w:ind w:left="7039" w:hanging="720"/>
      </w:pPr>
      <w:rPr>
        <w:rFonts w:hint="default"/>
      </w:rPr>
    </w:lvl>
    <w:lvl w:ilvl="5">
      <w:start w:val="0"/>
      <w:numFmt w:val="bullet"/>
      <w:lvlText w:val="•"/>
      <w:lvlJc w:val="left"/>
      <w:pPr>
        <w:ind w:left="8653" w:hanging="720"/>
      </w:pPr>
      <w:rPr>
        <w:rFonts w:hint="default"/>
      </w:rPr>
    </w:lvl>
    <w:lvl w:ilvl="6">
      <w:start w:val="0"/>
      <w:numFmt w:val="bullet"/>
      <w:lvlText w:val="•"/>
      <w:lvlJc w:val="left"/>
      <w:pPr>
        <w:ind w:left="10266" w:hanging="720"/>
      </w:pPr>
      <w:rPr>
        <w:rFonts w:hint="default"/>
      </w:rPr>
    </w:lvl>
    <w:lvl w:ilvl="7">
      <w:start w:val="0"/>
      <w:numFmt w:val="bullet"/>
      <w:lvlText w:val="•"/>
      <w:lvlJc w:val="left"/>
      <w:pPr>
        <w:ind w:left="11879" w:hanging="720"/>
      </w:pPr>
      <w:rPr>
        <w:rFonts w:hint="default"/>
      </w:rPr>
    </w:lvl>
    <w:lvl w:ilvl="8">
      <w:start w:val="0"/>
      <w:numFmt w:val="bullet"/>
      <w:lvlText w:val="•"/>
      <w:lvlJc w:val="left"/>
      <w:pPr>
        <w:ind w:left="13493" w:hanging="720"/>
      </w:pPr>
      <w:rPr>
        <w:rFonts w:hint="default"/>
      </w:rPr>
    </w:lvl>
  </w:abstractNum>
  <w:abstractNum w:abstractNumId="1">
    <w:nsid w:val="0260C294"/>
    <w:multiLevelType w:val="hybridMultilevel"/>
    <w:tmpl w:val="00000000"/>
    <w:lvl w:ilvl="0">
      <w:start w:val="1"/>
      <w:numFmt w:val="decimal"/>
      <w:lvlText w:val="（%1）"/>
      <w:lvlJc w:val="left"/>
      <w:pPr>
        <w:ind w:left="750" w:hanging="901"/>
        <w:jc w:val="left"/>
      </w:pPr>
      <w:rPr>
        <w:rFonts w:ascii="宋体" w:eastAsia="宋体" w:hAnsi="宋体" w:cs="宋体" w:hint="default"/>
        <w:spacing w:val="-1"/>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951" w:hanging="901"/>
      </w:pPr>
      <w:rPr>
        <w:rFonts w:hint="default"/>
      </w:rPr>
    </w:lvl>
    <w:lvl w:ilvl="3">
      <w:start w:val="0"/>
      <w:numFmt w:val="bullet"/>
      <w:lvlText w:val="•"/>
      <w:lvlJc w:val="left"/>
      <w:pPr>
        <w:ind w:left="5547" w:hanging="901"/>
      </w:pPr>
      <w:rPr>
        <w:rFonts w:hint="default"/>
      </w:rPr>
    </w:lvl>
    <w:lvl w:ilvl="4">
      <w:start w:val="0"/>
      <w:numFmt w:val="bullet"/>
      <w:lvlText w:val="•"/>
      <w:lvlJc w:val="left"/>
      <w:pPr>
        <w:ind w:left="714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335" w:hanging="901"/>
      </w:pPr>
      <w:rPr>
        <w:rFonts w:hint="default"/>
      </w:rPr>
    </w:lvl>
    <w:lvl w:ilvl="7">
      <w:start w:val="0"/>
      <w:numFmt w:val="bullet"/>
      <w:lvlText w:val="•"/>
      <w:lvlJc w:val="left"/>
      <w:pPr>
        <w:ind w:left="11931" w:hanging="901"/>
      </w:pPr>
      <w:rPr>
        <w:rFonts w:hint="default"/>
      </w:rPr>
    </w:lvl>
    <w:lvl w:ilvl="8">
      <w:start w:val="0"/>
      <w:numFmt w:val="bullet"/>
      <w:lvlText w:val="•"/>
      <w:lvlJc w:val="left"/>
      <w:pPr>
        <w:ind w:left="13527" w:hanging="901"/>
      </w:pPr>
      <w:rPr>
        <w:rFonts w:hint="default"/>
      </w:rPr>
    </w:lvl>
  </w:abstractNum>
  <w:abstractNum w:abstractNumId="2">
    <w:nsid w:val="051FFCBE"/>
    <w:multiLevelType w:val="hybridMultilevel"/>
    <w:tmpl w:val="00000000"/>
    <w:lvl w:ilvl="0">
      <w:start w:val="4"/>
      <w:numFmt w:val="decimal"/>
      <w:lvlText w:val="%1"/>
      <w:lvlJc w:val="left"/>
      <w:pPr>
        <w:ind w:left="2190" w:hanging="720"/>
        <w:jc w:val="left"/>
      </w:pPr>
      <w:rPr>
        <w:rFonts w:hint="default"/>
      </w:rPr>
    </w:lvl>
    <w:lvl w:ilvl="1">
      <w:start w:val="4"/>
      <w:numFmt w:val="decimal"/>
      <w:lvlText w:val="%1.%2"/>
      <w:lvlJc w:val="left"/>
      <w:pPr>
        <w:ind w:left="2190" w:hanging="720"/>
        <w:jc w:val="right"/>
      </w:pPr>
      <w:rPr>
        <w:rFonts w:ascii="宋体" w:eastAsia="宋体" w:hAnsi="宋体" w:cs="宋体" w:hint="default"/>
        <w:w w:val="100"/>
        <w:sz w:val="36"/>
        <w:szCs w:val="36"/>
      </w:rPr>
    </w:lvl>
    <w:lvl w:ilvl="2">
      <w:start w:val="1"/>
      <w:numFmt w:val="decimal"/>
      <w:lvlText w:val="%3"/>
      <w:lvlJc w:val="left"/>
      <w:pPr>
        <w:ind w:left="750" w:hanging="364"/>
        <w:jc w:val="left"/>
      </w:pPr>
      <w:rPr>
        <w:rFonts w:ascii="宋体" w:eastAsia="宋体" w:hAnsi="宋体" w:cs="宋体" w:hint="default"/>
        <w:w w:val="100"/>
        <w:sz w:val="36"/>
        <w:szCs w:val="36"/>
      </w:rPr>
    </w:lvl>
    <w:lvl w:ilvl="3">
      <w:start w:val="0"/>
      <w:numFmt w:val="bullet"/>
      <w:lvlText w:val="•"/>
      <w:lvlJc w:val="left"/>
      <w:pPr>
        <w:ind w:left="5426" w:hanging="364"/>
      </w:pPr>
      <w:rPr>
        <w:rFonts w:hint="default"/>
      </w:rPr>
    </w:lvl>
    <w:lvl w:ilvl="4">
      <w:start w:val="0"/>
      <w:numFmt w:val="bullet"/>
      <w:lvlText w:val="•"/>
      <w:lvlJc w:val="left"/>
      <w:pPr>
        <w:ind w:left="7039" w:hanging="364"/>
      </w:pPr>
      <w:rPr>
        <w:rFonts w:hint="default"/>
      </w:rPr>
    </w:lvl>
    <w:lvl w:ilvl="5">
      <w:start w:val="0"/>
      <w:numFmt w:val="bullet"/>
      <w:lvlText w:val="•"/>
      <w:lvlJc w:val="left"/>
      <w:pPr>
        <w:ind w:left="8653" w:hanging="364"/>
      </w:pPr>
      <w:rPr>
        <w:rFonts w:hint="default"/>
      </w:rPr>
    </w:lvl>
    <w:lvl w:ilvl="6">
      <w:start w:val="0"/>
      <w:numFmt w:val="bullet"/>
      <w:lvlText w:val="•"/>
      <w:lvlJc w:val="left"/>
      <w:pPr>
        <w:ind w:left="10266" w:hanging="364"/>
      </w:pPr>
      <w:rPr>
        <w:rFonts w:hint="default"/>
      </w:rPr>
    </w:lvl>
    <w:lvl w:ilvl="7">
      <w:start w:val="0"/>
      <w:numFmt w:val="bullet"/>
      <w:lvlText w:val="•"/>
      <w:lvlJc w:val="left"/>
      <w:pPr>
        <w:ind w:left="11879" w:hanging="364"/>
      </w:pPr>
      <w:rPr>
        <w:rFonts w:hint="default"/>
      </w:rPr>
    </w:lvl>
    <w:lvl w:ilvl="8">
      <w:start w:val="0"/>
      <w:numFmt w:val="bullet"/>
      <w:lvlText w:val="•"/>
      <w:lvlJc w:val="left"/>
      <w:pPr>
        <w:ind w:left="13493" w:hanging="364"/>
      </w:pPr>
      <w:rPr>
        <w:rFonts w:hint="default"/>
      </w:rPr>
    </w:lvl>
  </w:abstractNum>
  <w:abstractNum w:abstractNumId="3">
    <w:nsid w:val="0854E051"/>
    <w:multiLevelType w:val="hybridMultilevel"/>
    <w:tmpl w:val="00000000"/>
    <w:lvl w:ilvl="0">
      <w:start w:val="1"/>
      <w:numFmt w:val="decimal"/>
      <w:lvlText w:val="（%1）"/>
      <w:lvlJc w:val="left"/>
      <w:pPr>
        <w:ind w:left="2281" w:hanging="901"/>
        <w:jc w:val="left"/>
      </w:pPr>
      <w:rPr>
        <w:rFonts w:ascii="宋体" w:eastAsia="宋体" w:hAnsi="宋体" w:cs="宋体" w:hint="default"/>
        <w:spacing w:val="-1"/>
        <w:w w:val="100"/>
        <w:sz w:val="34"/>
        <w:szCs w:val="34"/>
      </w:rPr>
    </w:lvl>
    <w:lvl w:ilvl="1">
      <w:start w:val="0"/>
      <w:numFmt w:val="bullet"/>
      <w:lvlText w:val="•"/>
      <w:lvlJc w:val="left"/>
      <w:pPr>
        <w:ind w:left="3723" w:hanging="901"/>
      </w:pPr>
      <w:rPr>
        <w:rFonts w:hint="default"/>
      </w:rPr>
    </w:lvl>
    <w:lvl w:ilvl="2">
      <w:start w:val="0"/>
      <w:numFmt w:val="bullet"/>
      <w:lvlText w:val="•"/>
      <w:lvlJc w:val="left"/>
      <w:pPr>
        <w:ind w:left="5167" w:hanging="901"/>
      </w:pPr>
      <w:rPr>
        <w:rFonts w:hint="default"/>
      </w:rPr>
    </w:lvl>
    <w:lvl w:ilvl="3">
      <w:start w:val="0"/>
      <w:numFmt w:val="bullet"/>
      <w:lvlText w:val="•"/>
      <w:lvlJc w:val="left"/>
      <w:pPr>
        <w:ind w:left="6611" w:hanging="901"/>
      </w:pPr>
      <w:rPr>
        <w:rFonts w:hint="default"/>
      </w:rPr>
    </w:lvl>
    <w:lvl w:ilvl="4">
      <w:start w:val="0"/>
      <w:numFmt w:val="bullet"/>
      <w:lvlText w:val="•"/>
      <w:lvlJc w:val="left"/>
      <w:pPr>
        <w:ind w:left="8055" w:hanging="901"/>
      </w:pPr>
      <w:rPr>
        <w:rFonts w:hint="default"/>
      </w:rPr>
    </w:lvl>
    <w:lvl w:ilvl="5">
      <w:start w:val="0"/>
      <w:numFmt w:val="bullet"/>
      <w:lvlText w:val="•"/>
      <w:lvlJc w:val="left"/>
      <w:pPr>
        <w:ind w:left="9499" w:hanging="901"/>
      </w:pPr>
      <w:rPr>
        <w:rFonts w:hint="default"/>
      </w:rPr>
    </w:lvl>
    <w:lvl w:ilvl="6">
      <w:start w:val="0"/>
      <w:numFmt w:val="bullet"/>
      <w:lvlText w:val="•"/>
      <w:lvlJc w:val="left"/>
      <w:pPr>
        <w:ind w:left="10943" w:hanging="901"/>
      </w:pPr>
      <w:rPr>
        <w:rFonts w:hint="default"/>
      </w:rPr>
    </w:lvl>
    <w:lvl w:ilvl="7">
      <w:start w:val="0"/>
      <w:numFmt w:val="bullet"/>
      <w:lvlText w:val="•"/>
      <w:lvlJc w:val="left"/>
      <w:pPr>
        <w:ind w:left="12387" w:hanging="901"/>
      </w:pPr>
      <w:rPr>
        <w:rFonts w:hint="default"/>
      </w:rPr>
    </w:lvl>
    <w:lvl w:ilvl="8">
      <w:start w:val="0"/>
      <w:numFmt w:val="bullet"/>
      <w:lvlText w:val="•"/>
      <w:lvlJc w:val="left"/>
      <w:pPr>
        <w:ind w:left="13831" w:hanging="901"/>
      </w:pPr>
      <w:rPr>
        <w:rFonts w:hint="default"/>
      </w:rPr>
    </w:lvl>
  </w:abstractNum>
  <w:abstractNum w:abstractNumId="4">
    <w:nsid w:val="125605C1"/>
    <w:multiLevelType w:val="hybridMultilevel"/>
    <w:tmpl w:val="00000000"/>
    <w:lvl w:ilvl="0">
      <w:start w:val="1"/>
      <w:numFmt w:val="decimal"/>
      <w:lvlText w:val="%1"/>
      <w:lvlJc w:val="left"/>
      <w:pPr>
        <w:ind w:left="1383" w:hanging="633"/>
        <w:jc w:val="left"/>
      </w:pPr>
      <w:rPr>
        <w:rFonts w:hint="default"/>
      </w:rPr>
    </w:lvl>
    <w:lvl w:ilvl="1">
      <w:start w:val="6"/>
      <w:numFmt w:val="decimal"/>
      <w:lvlText w:val="%1.%2"/>
      <w:lvlJc w:val="left"/>
      <w:pPr>
        <w:ind w:left="1383" w:hanging="633"/>
        <w:jc w:val="left"/>
      </w:pPr>
      <w:rPr>
        <w:rFonts w:ascii="幼圆" w:eastAsia="幼圆" w:hAnsi="幼圆" w:cs="幼圆" w:hint="default"/>
        <w:b/>
        <w:bCs/>
        <w:spacing w:val="-2"/>
        <w:w w:val="99"/>
        <w:sz w:val="40"/>
        <w:szCs w:val="40"/>
      </w:rPr>
    </w:lvl>
    <w:lvl w:ilvl="2">
      <w:start w:val="1"/>
      <w:numFmt w:val="decimal"/>
      <w:lvlText w:val="（%3）"/>
      <w:lvlJc w:val="left"/>
      <w:pPr>
        <w:ind w:left="2371" w:hanging="901"/>
        <w:jc w:val="left"/>
      </w:pPr>
      <w:rPr>
        <w:rFonts w:ascii="宋体" w:eastAsia="宋体" w:hAnsi="宋体" w:cs="宋体" w:hint="default"/>
        <w:spacing w:val="-1"/>
        <w:w w:val="100"/>
        <w:sz w:val="34"/>
        <w:szCs w:val="34"/>
      </w:rPr>
    </w:lvl>
    <w:lvl w:ilvl="3">
      <w:start w:val="0"/>
      <w:numFmt w:val="bullet"/>
      <w:lvlText w:val="•"/>
      <w:lvlJc w:val="left"/>
      <w:pPr>
        <w:ind w:left="5566" w:hanging="901"/>
      </w:pPr>
      <w:rPr>
        <w:rFonts w:hint="default"/>
      </w:rPr>
    </w:lvl>
    <w:lvl w:ilvl="4">
      <w:start w:val="0"/>
      <w:numFmt w:val="bullet"/>
      <w:lvlText w:val="•"/>
      <w:lvlJc w:val="left"/>
      <w:pPr>
        <w:ind w:left="7159" w:hanging="901"/>
      </w:pPr>
      <w:rPr>
        <w:rFonts w:hint="default"/>
      </w:rPr>
    </w:lvl>
    <w:lvl w:ilvl="5">
      <w:start w:val="0"/>
      <w:numFmt w:val="bullet"/>
      <w:lvlText w:val="•"/>
      <w:lvlJc w:val="left"/>
      <w:pPr>
        <w:ind w:left="8753" w:hanging="901"/>
      </w:pPr>
      <w:rPr>
        <w:rFonts w:hint="default"/>
      </w:rPr>
    </w:lvl>
    <w:lvl w:ilvl="6">
      <w:start w:val="0"/>
      <w:numFmt w:val="bullet"/>
      <w:lvlText w:val="•"/>
      <w:lvlJc w:val="left"/>
      <w:pPr>
        <w:ind w:left="10346" w:hanging="901"/>
      </w:pPr>
      <w:rPr>
        <w:rFonts w:hint="default"/>
      </w:rPr>
    </w:lvl>
    <w:lvl w:ilvl="7">
      <w:start w:val="0"/>
      <w:numFmt w:val="bullet"/>
      <w:lvlText w:val="•"/>
      <w:lvlJc w:val="left"/>
      <w:pPr>
        <w:ind w:left="11939" w:hanging="901"/>
      </w:pPr>
      <w:rPr>
        <w:rFonts w:hint="default"/>
      </w:rPr>
    </w:lvl>
    <w:lvl w:ilvl="8">
      <w:start w:val="0"/>
      <w:numFmt w:val="bullet"/>
      <w:lvlText w:val="•"/>
      <w:lvlJc w:val="left"/>
      <w:pPr>
        <w:ind w:left="13533" w:hanging="901"/>
      </w:pPr>
      <w:rPr>
        <w:rFonts w:hint="default"/>
      </w:rPr>
    </w:lvl>
  </w:abstractNum>
  <w:abstractNum w:abstractNumId="5">
    <w:nsid w:val="14889569"/>
    <w:multiLevelType w:val="hybridMultilevel"/>
    <w:tmpl w:val="00000000"/>
    <w:lvl w:ilvl="0">
      <w:start w:val="1"/>
      <w:numFmt w:val="upperLetter"/>
      <w:lvlText w:val="%1."/>
      <w:lvlJc w:val="left"/>
      <w:pPr>
        <w:ind w:left="750" w:hanging="364"/>
        <w:jc w:val="left"/>
      </w:pPr>
      <w:rPr>
        <w:rFonts w:ascii="宋体" w:eastAsia="宋体" w:hAnsi="宋体" w:cs="宋体" w:hint="default"/>
        <w:w w:val="100"/>
        <w:sz w:val="34"/>
        <w:szCs w:val="34"/>
      </w:rPr>
    </w:lvl>
    <w:lvl w:ilvl="1">
      <w:start w:val="0"/>
      <w:numFmt w:val="bullet"/>
      <w:lvlText w:val="•"/>
      <w:lvlJc w:val="left"/>
      <w:pPr>
        <w:ind w:left="2355" w:hanging="364"/>
      </w:pPr>
      <w:rPr>
        <w:rFonts w:hint="default"/>
      </w:rPr>
    </w:lvl>
    <w:lvl w:ilvl="2">
      <w:start w:val="0"/>
      <w:numFmt w:val="bullet"/>
      <w:lvlText w:val="•"/>
      <w:lvlJc w:val="left"/>
      <w:pPr>
        <w:ind w:left="3951" w:hanging="364"/>
      </w:pPr>
      <w:rPr>
        <w:rFonts w:hint="default"/>
      </w:rPr>
    </w:lvl>
    <w:lvl w:ilvl="3">
      <w:start w:val="0"/>
      <w:numFmt w:val="bullet"/>
      <w:lvlText w:val="•"/>
      <w:lvlJc w:val="left"/>
      <w:pPr>
        <w:ind w:left="5547" w:hanging="364"/>
      </w:pPr>
      <w:rPr>
        <w:rFonts w:hint="default"/>
      </w:rPr>
    </w:lvl>
    <w:lvl w:ilvl="4">
      <w:start w:val="0"/>
      <w:numFmt w:val="bullet"/>
      <w:lvlText w:val="•"/>
      <w:lvlJc w:val="left"/>
      <w:pPr>
        <w:ind w:left="7143" w:hanging="364"/>
      </w:pPr>
      <w:rPr>
        <w:rFonts w:hint="default"/>
      </w:rPr>
    </w:lvl>
    <w:lvl w:ilvl="5">
      <w:start w:val="0"/>
      <w:numFmt w:val="bullet"/>
      <w:lvlText w:val="•"/>
      <w:lvlJc w:val="left"/>
      <w:pPr>
        <w:ind w:left="8739" w:hanging="364"/>
      </w:pPr>
      <w:rPr>
        <w:rFonts w:hint="default"/>
      </w:rPr>
    </w:lvl>
    <w:lvl w:ilvl="6">
      <w:start w:val="0"/>
      <w:numFmt w:val="bullet"/>
      <w:lvlText w:val="•"/>
      <w:lvlJc w:val="left"/>
      <w:pPr>
        <w:ind w:left="10335" w:hanging="364"/>
      </w:pPr>
      <w:rPr>
        <w:rFonts w:hint="default"/>
      </w:rPr>
    </w:lvl>
    <w:lvl w:ilvl="7">
      <w:start w:val="0"/>
      <w:numFmt w:val="bullet"/>
      <w:lvlText w:val="•"/>
      <w:lvlJc w:val="left"/>
      <w:pPr>
        <w:ind w:left="11931" w:hanging="364"/>
      </w:pPr>
      <w:rPr>
        <w:rFonts w:hint="default"/>
      </w:rPr>
    </w:lvl>
    <w:lvl w:ilvl="8">
      <w:start w:val="0"/>
      <w:numFmt w:val="bullet"/>
      <w:lvlText w:val="•"/>
      <w:lvlJc w:val="left"/>
      <w:pPr>
        <w:ind w:left="13527" w:hanging="364"/>
      </w:pPr>
      <w:rPr>
        <w:rFonts w:hint="default"/>
      </w:rPr>
    </w:lvl>
  </w:abstractNum>
  <w:abstractNum w:abstractNumId="6">
    <w:nsid w:val="1606F612"/>
    <w:multiLevelType w:val="hybridMultilevel"/>
    <w:tmpl w:val="00000000"/>
    <w:lvl w:ilvl="0">
      <w:start w:val="1"/>
      <w:numFmt w:val="decimal"/>
      <w:lvlText w:val="%1"/>
      <w:lvlJc w:val="left"/>
      <w:pPr>
        <w:ind w:left="2100" w:hanging="630"/>
        <w:jc w:val="left"/>
      </w:pPr>
      <w:rPr>
        <w:rFonts w:hint="default"/>
      </w:rPr>
    </w:lvl>
    <w:lvl w:ilvl="1">
      <w:start w:val="1"/>
      <w:numFmt w:val="decimal"/>
      <w:lvlText w:val="%1.%2"/>
      <w:lvlJc w:val="left"/>
      <w:pPr>
        <w:ind w:left="2100" w:hanging="630"/>
        <w:jc w:val="left"/>
      </w:pPr>
      <w:rPr>
        <w:rFonts w:ascii="宋体" w:eastAsia="宋体" w:hAnsi="宋体" w:cs="宋体" w:hint="default"/>
        <w:w w:val="100"/>
        <w:sz w:val="36"/>
        <w:szCs w:val="36"/>
      </w:rPr>
    </w:lvl>
    <w:lvl w:ilvl="2">
      <w:start w:val="0"/>
      <w:numFmt w:val="bullet"/>
      <w:lvlText w:val="•"/>
      <w:lvlJc w:val="left"/>
      <w:pPr>
        <w:ind w:left="5023" w:hanging="630"/>
      </w:pPr>
      <w:rPr>
        <w:rFonts w:hint="default"/>
      </w:rPr>
    </w:lvl>
    <w:lvl w:ilvl="3">
      <w:start w:val="0"/>
      <w:numFmt w:val="bullet"/>
      <w:lvlText w:val="•"/>
      <w:lvlJc w:val="left"/>
      <w:pPr>
        <w:ind w:left="6485" w:hanging="630"/>
      </w:pPr>
      <w:rPr>
        <w:rFonts w:hint="default"/>
      </w:rPr>
    </w:lvl>
    <w:lvl w:ilvl="4">
      <w:start w:val="0"/>
      <w:numFmt w:val="bullet"/>
      <w:lvlText w:val="•"/>
      <w:lvlJc w:val="left"/>
      <w:pPr>
        <w:ind w:left="7947" w:hanging="630"/>
      </w:pPr>
      <w:rPr>
        <w:rFonts w:hint="default"/>
      </w:rPr>
    </w:lvl>
    <w:lvl w:ilvl="5">
      <w:start w:val="0"/>
      <w:numFmt w:val="bullet"/>
      <w:lvlText w:val="•"/>
      <w:lvlJc w:val="left"/>
      <w:pPr>
        <w:ind w:left="9409" w:hanging="630"/>
      </w:pPr>
      <w:rPr>
        <w:rFonts w:hint="default"/>
      </w:rPr>
    </w:lvl>
    <w:lvl w:ilvl="6">
      <w:start w:val="0"/>
      <w:numFmt w:val="bullet"/>
      <w:lvlText w:val="•"/>
      <w:lvlJc w:val="left"/>
      <w:pPr>
        <w:ind w:left="10871" w:hanging="630"/>
      </w:pPr>
      <w:rPr>
        <w:rFonts w:hint="default"/>
      </w:rPr>
    </w:lvl>
    <w:lvl w:ilvl="7">
      <w:start w:val="0"/>
      <w:numFmt w:val="bullet"/>
      <w:lvlText w:val="•"/>
      <w:lvlJc w:val="left"/>
      <w:pPr>
        <w:ind w:left="12333" w:hanging="630"/>
      </w:pPr>
      <w:rPr>
        <w:rFonts w:hint="default"/>
      </w:rPr>
    </w:lvl>
    <w:lvl w:ilvl="8">
      <w:start w:val="0"/>
      <w:numFmt w:val="bullet"/>
      <w:lvlText w:val="•"/>
      <w:lvlJc w:val="left"/>
      <w:pPr>
        <w:ind w:left="13795" w:hanging="630"/>
      </w:pPr>
      <w:rPr>
        <w:rFonts w:hint="default"/>
      </w:rPr>
    </w:lvl>
  </w:abstractNum>
  <w:abstractNum w:abstractNumId="7">
    <w:nsid w:val="184F9BE0"/>
    <w:multiLevelType w:val="hybridMultilevel"/>
    <w:tmpl w:val="00000000"/>
    <w:lvl w:ilvl="0">
      <w:start w:val="1"/>
      <w:numFmt w:val="decimal"/>
      <w:lvlText w:val="（%1）"/>
      <w:lvlJc w:val="left"/>
      <w:pPr>
        <w:ind w:left="750" w:hanging="901"/>
        <w:jc w:val="left"/>
      </w:pPr>
      <w:rPr>
        <w:rFonts w:ascii="宋体" w:eastAsia="宋体" w:hAnsi="宋体" w:cs="宋体" w:hint="default"/>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951" w:hanging="901"/>
      </w:pPr>
      <w:rPr>
        <w:rFonts w:hint="default"/>
      </w:rPr>
    </w:lvl>
    <w:lvl w:ilvl="3">
      <w:start w:val="0"/>
      <w:numFmt w:val="bullet"/>
      <w:lvlText w:val="•"/>
      <w:lvlJc w:val="left"/>
      <w:pPr>
        <w:ind w:left="5547" w:hanging="901"/>
      </w:pPr>
      <w:rPr>
        <w:rFonts w:hint="default"/>
      </w:rPr>
    </w:lvl>
    <w:lvl w:ilvl="4">
      <w:start w:val="0"/>
      <w:numFmt w:val="bullet"/>
      <w:lvlText w:val="•"/>
      <w:lvlJc w:val="left"/>
      <w:pPr>
        <w:ind w:left="714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335" w:hanging="901"/>
      </w:pPr>
      <w:rPr>
        <w:rFonts w:hint="default"/>
      </w:rPr>
    </w:lvl>
    <w:lvl w:ilvl="7">
      <w:start w:val="0"/>
      <w:numFmt w:val="bullet"/>
      <w:lvlText w:val="•"/>
      <w:lvlJc w:val="left"/>
      <w:pPr>
        <w:ind w:left="11931" w:hanging="901"/>
      </w:pPr>
      <w:rPr>
        <w:rFonts w:hint="default"/>
      </w:rPr>
    </w:lvl>
    <w:lvl w:ilvl="8">
      <w:start w:val="0"/>
      <w:numFmt w:val="bullet"/>
      <w:lvlText w:val="•"/>
      <w:lvlJc w:val="left"/>
      <w:pPr>
        <w:ind w:left="13527" w:hanging="901"/>
      </w:pPr>
      <w:rPr>
        <w:rFonts w:hint="default"/>
      </w:rPr>
    </w:lvl>
  </w:abstractNum>
  <w:abstractNum w:abstractNumId="8">
    <w:nsid w:val="1A740F24"/>
    <w:multiLevelType w:val="hybridMultilevel"/>
    <w:tmpl w:val="00000000"/>
    <w:lvl w:ilvl="0">
      <w:start w:val="1"/>
      <w:numFmt w:val="decimal"/>
      <w:lvlText w:val="%1）"/>
      <w:lvlJc w:val="left"/>
      <w:pPr>
        <w:ind w:left="750" w:hanging="541"/>
        <w:jc w:val="left"/>
      </w:pPr>
      <w:rPr>
        <w:rFonts w:ascii="宋体" w:eastAsia="宋体" w:hAnsi="宋体" w:cs="宋体" w:hint="default"/>
        <w:w w:val="100"/>
        <w:sz w:val="34"/>
        <w:szCs w:val="34"/>
      </w:rPr>
    </w:lvl>
    <w:lvl w:ilvl="1">
      <w:start w:val="0"/>
      <w:numFmt w:val="bullet"/>
      <w:lvlText w:val="•"/>
      <w:lvlJc w:val="left"/>
      <w:pPr>
        <w:ind w:left="235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47" w:hanging="541"/>
      </w:pPr>
      <w:rPr>
        <w:rFonts w:hint="default"/>
      </w:rPr>
    </w:lvl>
    <w:lvl w:ilvl="4">
      <w:start w:val="0"/>
      <w:numFmt w:val="bullet"/>
      <w:lvlText w:val="•"/>
      <w:lvlJc w:val="left"/>
      <w:pPr>
        <w:ind w:left="7143" w:hanging="541"/>
      </w:pPr>
      <w:rPr>
        <w:rFonts w:hint="default"/>
      </w:rPr>
    </w:lvl>
    <w:lvl w:ilvl="5">
      <w:start w:val="0"/>
      <w:numFmt w:val="bullet"/>
      <w:lvlText w:val="•"/>
      <w:lvlJc w:val="left"/>
      <w:pPr>
        <w:ind w:left="8739" w:hanging="541"/>
      </w:pPr>
      <w:rPr>
        <w:rFonts w:hint="default"/>
      </w:rPr>
    </w:lvl>
    <w:lvl w:ilvl="6">
      <w:start w:val="0"/>
      <w:numFmt w:val="bullet"/>
      <w:lvlText w:val="•"/>
      <w:lvlJc w:val="left"/>
      <w:pPr>
        <w:ind w:left="10335" w:hanging="541"/>
      </w:pPr>
      <w:rPr>
        <w:rFonts w:hint="default"/>
      </w:rPr>
    </w:lvl>
    <w:lvl w:ilvl="7">
      <w:start w:val="0"/>
      <w:numFmt w:val="bullet"/>
      <w:lvlText w:val="•"/>
      <w:lvlJc w:val="left"/>
      <w:pPr>
        <w:ind w:left="11931" w:hanging="541"/>
      </w:pPr>
      <w:rPr>
        <w:rFonts w:hint="default"/>
      </w:rPr>
    </w:lvl>
    <w:lvl w:ilvl="8">
      <w:start w:val="0"/>
      <w:numFmt w:val="bullet"/>
      <w:lvlText w:val="•"/>
      <w:lvlJc w:val="left"/>
      <w:pPr>
        <w:ind w:left="13527" w:hanging="541"/>
      </w:pPr>
      <w:rPr>
        <w:rFonts w:hint="default"/>
      </w:rPr>
    </w:lvl>
  </w:abstractNum>
  <w:abstractNum w:abstractNumId="9">
    <w:nsid w:val="240965C0"/>
    <w:multiLevelType w:val="hybridMultilevel"/>
    <w:tmpl w:val="00000000"/>
    <w:lvl w:ilvl="0">
      <w:start w:val="1"/>
      <w:numFmt w:val="decimal"/>
      <w:lvlText w:val="（%1）"/>
      <w:lvlJc w:val="left"/>
      <w:pPr>
        <w:ind w:left="750" w:hanging="908"/>
        <w:jc w:val="left"/>
      </w:pPr>
      <w:rPr>
        <w:rFonts w:ascii="宋体" w:eastAsia="宋体" w:hAnsi="宋体" w:cs="宋体" w:hint="default"/>
        <w:spacing w:val="0"/>
        <w:w w:val="100"/>
        <w:sz w:val="34"/>
        <w:szCs w:val="34"/>
      </w:rPr>
    </w:lvl>
    <w:lvl w:ilvl="1">
      <w:start w:val="0"/>
      <w:numFmt w:val="bullet"/>
      <w:lvlText w:val="•"/>
      <w:lvlJc w:val="left"/>
      <w:pPr>
        <w:ind w:left="2355" w:hanging="908"/>
      </w:pPr>
      <w:rPr>
        <w:rFonts w:hint="default"/>
      </w:rPr>
    </w:lvl>
    <w:lvl w:ilvl="2">
      <w:start w:val="0"/>
      <w:numFmt w:val="bullet"/>
      <w:lvlText w:val="•"/>
      <w:lvlJc w:val="left"/>
      <w:pPr>
        <w:ind w:left="3951" w:hanging="908"/>
      </w:pPr>
      <w:rPr>
        <w:rFonts w:hint="default"/>
      </w:rPr>
    </w:lvl>
    <w:lvl w:ilvl="3">
      <w:start w:val="0"/>
      <w:numFmt w:val="bullet"/>
      <w:lvlText w:val="•"/>
      <w:lvlJc w:val="left"/>
      <w:pPr>
        <w:ind w:left="5547" w:hanging="908"/>
      </w:pPr>
      <w:rPr>
        <w:rFonts w:hint="default"/>
      </w:rPr>
    </w:lvl>
    <w:lvl w:ilvl="4">
      <w:start w:val="0"/>
      <w:numFmt w:val="bullet"/>
      <w:lvlText w:val="•"/>
      <w:lvlJc w:val="left"/>
      <w:pPr>
        <w:ind w:left="7143" w:hanging="908"/>
      </w:pPr>
      <w:rPr>
        <w:rFonts w:hint="default"/>
      </w:rPr>
    </w:lvl>
    <w:lvl w:ilvl="5">
      <w:start w:val="0"/>
      <w:numFmt w:val="bullet"/>
      <w:lvlText w:val="•"/>
      <w:lvlJc w:val="left"/>
      <w:pPr>
        <w:ind w:left="8739" w:hanging="908"/>
      </w:pPr>
      <w:rPr>
        <w:rFonts w:hint="default"/>
      </w:rPr>
    </w:lvl>
    <w:lvl w:ilvl="6">
      <w:start w:val="0"/>
      <w:numFmt w:val="bullet"/>
      <w:lvlText w:val="•"/>
      <w:lvlJc w:val="left"/>
      <w:pPr>
        <w:ind w:left="10335" w:hanging="908"/>
      </w:pPr>
      <w:rPr>
        <w:rFonts w:hint="default"/>
      </w:rPr>
    </w:lvl>
    <w:lvl w:ilvl="7">
      <w:start w:val="0"/>
      <w:numFmt w:val="bullet"/>
      <w:lvlText w:val="•"/>
      <w:lvlJc w:val="left"/>
      <w:pPr>
        <w:ind w:left="11931" w:hanging="908"/>
      </w:pPr>
      <w:rPr>
        <w:rFonts w:hint="default"/>
      </w:rPr>
    </w:lvl>
    <w:lvl w:ilvl="8">
      <w:start w:val="0"/>
      <w:numFmt w:val="bullet"/>
      <w:lvlText w:val="•"/>
      <w:lvlJc w:val="left"/>
      <w:pPr>
        <w:ind w:left="13527" w:hanging="908"/>
      </w:pPr>
      <w:rPr>
        <w:rFonts w:hint="default"/>
      </w:rPr>
    </w:lvl>
  </w:abstractNum>
  <w:abstractNum w:abstractNumId="10">
    <w:nsid w:val="25E5AFE7"/>
    <w:multiLevelType w:val="hybridMultilevel"/>
    <w:tmpl w:val="00000000"/>
    <w:lvl w:ilvl="0">
      <w:start w:val="1"/>
      <w:numFmt w:val="decimal"/>
      <w:lvlText w:val="%1）"/>
      <w:lvlJc w:val="left"/>
      <w:pPr>
        <w:ind w:left="750" w:hanging="541"/>
        <w:jc w:val="left"/>
      </w:pPr>
      <w:rPr>
        <w:rFonts w:ascii="宋体" w:eastAsia="宋体" w:hAnsi="宋体" w:cs="宋体" w:hint="default"/>
        <w:spacing w:val="-90"/>
        <w:w w:val="100"/>
        <w:sz w:val="34"/>
        <w:szCs w:val="34"/>
      </w:rPr>
    </w:lvl>
    <w:lvl w:ilvl="1">
      <w:start w:val="0"/>
      <w:numFmt w:val="bullet"/>
      <w:lvlText w:val="•"/>
      <w:lvlJc w:val="left"/>
      <w:pPr>
        <w:ind w:left="235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47" w:hanging="541"/>
      </w:pPr>
      <w:rPr>
        <w:rFonts w:hint="default"/>
      </w:rPr>
    </w:lvl>
    <w:lvl w:ilvl="4">
      <w:start w:val="0"/>
      <w:numFmt w:val="bullet"/>
      <w:lvlText w:val="•"/>
      <w:lvlJc w:val="left"/>
      <w:pPr>
        <w:ind w:left="7143" w:hanging="541"/>
      </w:pPr>
      <w:rPr>
        <w:rFonts w:hint="default"/>
      </w:rPr>
    </w:lvl>
    <w:lvl w:ilvl="5">
      <w:start w:val="0"/>
      <w:numFmt w:val="bullet"/>
      <w:lvlText w:val="•"/>
      <w:lvlJc w:val="left"/>
      <w:pPr>
        <w:ind w:left="8739" w:hanging="541"/>
      </w:pPr>
      <w:rPr>
        <w:rFonts w:hint="default"/>
      </w:rPr>
    </w:lvl>
    <w:lvl w:ilvl="6">
      <w:start w:val="0"/>
      <w:numFmt w:val="bullet"/>
      <w:lvlText w:val="•"/>
      <w:lvlJc w:val="left"/>
      <w:pPr>
        <w:ind w:left="10335" w:hanging="541"/>
      </w:pPr>
      <w:rPr>
        <w:rFonts w:hint="default"/>
      </w:rPr>
    </w:lvl>
    <w:lvl w:ilvl="7">
      <w:start w:val="0"/>
      <w:numFmt w:val="bullet"/>
      <w:lvlText w:val="•"/>
      <w:lvlJc w:val="left"/>
      <w:pPr>
        <w:ind w:left="11931" w:hanging="541"/>
      </w:pPr>
      <w:rPr>
        <w:rFonts w:hint="default"/>
      </w:rPr>
    </w:lvl>
    <w:lvl w:ilvl="8">
      <w:start w:val="0"/>
      <w:numFmt w:val="bullet"/>
      <w:lvlText w:val="•"/>
      <w:lvlJc w:val="left"/>
      <w:pPr>
        <w:ind w:left="13527" w:hanging="541"/>
      </w:pPr>
      <w:rPr>
        <w:rFonts w:hint="default"/>
      </w:rPr>
    </w:lvl>
  </w:abstractNum>
  <w:abstractNum w:abstractNumId="11">
    <w:nsid w:val="25F959FA"/>
    <w:multiLevelType w:val="hybridMultilevel"/>
    <w:tmpl w:val="00000000"/>
    <w:lvl w:ilvl="0">
      <w:start w:val="1"/>
      <w:numFmt w:val="decimal"/>
      <w:lvlText w:val="（%1）"/>
      <w:lvlJc w:val="left"/>
      <w:pPr>
        <w:ind w:left="750" w:hanging="901"/>
        <w:jc w:val="left"/>
      </w:pPr>
      <w:rPr>
        <w:rFonts w:ascii="宋体" w:eastAsia="宋体" w:hAnsi="宋体" w:cs="宋体" w:hint="default"/>
        <w:spacing w:val="-47"/>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951" w:hanging="901"/>
      </w:pPr>
      <w:rPr>
        <w:rFonts w:hint="default"/>
      </w:rPr>
    </w:lvl>
    <w:lvl w:ilvl="3">
      <w:start w:val="0"/>
      <w:numFmt w:val="bullet"/>
      <w:lvlText w:val="•"/>
      <w:lvlJc w:val="left"/>
      <w:pPr>
        <w:ind w:left="5547" w:hanging="901"/>
      </w:pPr>
      <w:rPr>
        <w:rFonts w:hint="default"/>
      </w:rPr>
    </w:lvl>
    <w:lvl w:ilvl="4">
      <w:start w:val="0"/>
      <w:numFmt w:val="bullet"/>
      <w:lvlText w:val="•"/>
      <w:lvlJc w:val="left"/>
      <w:pPr>
        <w:ind w:left="714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335" w:hanging="901"/>
      </w:pPr>
      <w:rPr>
        <w:rFonts w:hint="default"/>
      </w:rPr>
    </w:lvl>
    <w:lvl w:ilvl="7">
      <w:start w:val="0"/>
      <w:numFmt w:val="bullet"/>
      <w:lvlText w:val="•"/>
      <w:lvlJc w:val="left"/>
      <w:pPr>
        <w:ind w:left="11931" w:hanging="901"/>
      </w:pPr>
      <w:rPr>
        <w:rFonts w:hint="default"/>
      </w:rPr>
    </w:lvl>
    <w:lvl w:ilvl="8">
      <w:start w:val="0"/>
      <w:numFmt w:val="bullet"/>
      <w:lvlText w:val="•"/>
      <w:lvlJc w:val="left"/>
      <w:pPr>
        <w:ind w:left="13527" w:hanging="901"/>
      </w:pPr>
      <w:rPr>
        <w:rFonts w:hint="default"/>
      </w:rPr>
    </w:lvl>
  </w:abstractNum>
  <w:abstractNum w:abstractNumId="12">
    <w:nsid w:val="2610F5EE"/>
    <w:multiLevelType w:val="hybridMultilevel"/>
    <w:tmpl w:val="00000000"/>
    <w:lvl w:ilvl="0">
      <w:start w:val="1"/>
      <w:numFmt w:val="decimal"/>
      <w:lvlText w:val="（%1）"/>
      <w:lvlJc w:val="left"/>
      <w:pPr>
        <w:ind w:left="1651" w:hanging="901"/>
        <w:jc w:val="left"/>
      </w:pPr>
      <w:rPr>
        <w:rFonts w:ascii="宋体" w:eastAsia="宋体" w:hAnsi="宋体" w:cs="宋体" w:hint="default"/>
        <w:w w:val="100"/>
        <w:sz w:val="34"/>
        <w:szCs w:val="34"/>
      </w:rPr>
    </w:lvl>
    <w:lvl w:ilvl="1">
      <w:start w:val="1"/>
      <w:numFmt w:val="decimal"/>
      <w:lvlText w:val="%2)"/>
      <w:lvlJc w:val="left"/>
      <w:pPr>
        <w:ind w:left="1291" w:hanging="361"/>
        <w:jc w:val="left"/>
      </w:pPr>
      <w:rPr>
        <w:rFonts w:ascii="宋体" w:eastAsia="宋体" w:hAnsi="宋体" w:cs="宋体" w:hint="default"/>
        <w:w w:val="100"/>
        <w:sz w:val="34"/>
        <w:szCs w:val="34"/>
      </w:rPr>
    </w:lvl>
    <w:lvl w:ilvl="2">
      <w:start w:val="0"/>
      <w:numFmt w:val="bullet"/>
      <w:lvlText w:val="•"/>
      <w:lvlJc w:val="left"/>
      <w:pPr>
        <w:ind w:left="1660" w:hanging="361"/>
      </w:pPr>
      <w:rPr>
        <w:rFonts w:hint="default"/>
      </w:rPr>
    </w:lvl>
    <w:lvl w:ilvl="3">
      <w:start w:val="0"/>
      <w:numFmt w:val="bullet"/>
      <w:lvlText w:val="•"/>
      <w:lvlJc w:val="left"/>
      <w:pPr>
        <w:ind w:left="3542" w:hanging="361"/>
      </w:pPr>
      <w:rPr>
        <w:rFonts w:hint="default"/>
      </w:rPr>
    </w:lvl>
    <w:lvl w:ilvl="4">
      <w:start w:val="0"/>
      <w:numFmt w:val="bullet"/>
      <w:lvlText w:val="•"/>
      <w:lvlJc w:val="left"/>
      <w:pPr>
        <w:ind w:left="5424" w:hanging="361"/>
      </w:pPr>
      <w:rPr>
        <w:rFonts w:hint="default"/>
      </w:rPr>
    </w:lvl>
    <w:lvl w:ilvl="5">
      <w:start w:val="0"/>
      <w:numFmt w:val="bullet"/>
      <w:lvlText w:val="•"/>
      <w:lvlJc w:val="left"/>
      <w:pPr>
        <w:ind w:left="7307" w:hanging="361"/>
      </w:pPr>
      <w:rPr>
        <w:rFonts w:hint="default"/>
      </w:rPr>
    </w:lvl>
    <w:lvl w:ilvl="6">
      <w:start w:val="0"/>
      <w:numFmt w:val="bullet"/>
      <w:lvlText w:val="•"/>
      <w:lvlJc w:val="left"/>
      <w:pPr>
        <w:ind w:left="9189" w:hanging="361"/>
      </w:pPr>
      <w:rPr>
        <w:rFonts w:hint="default"/>
      </w:rPr>
    </w:lvl>
    <w:lvl w:ilvl="7">
      <w:start w:val="0"/>
      <w:numFmt w:val="bullet"/>
      <w:lvlText w:val="•"/>
      <w:lvlJc w:val="left"/>
      <w:pPr>
        <w:ind w:left="11072" w:hanging="361"/>
      </w:pPr>
      <w:rPr>
        <w:rFonts w:hint="default"/>
      </w:rPr>
    </w:lvl>
    <w:lvl w:ilvl="8">
      <w:start w:val="0"/>
      <w:numFmt w:val="bullet"/>
      <w:lvlText w:val="•"/>
      <w:lvlJc w:val="left"/>
      <w:pPr>
        <w:ind w:left="12954" w:hanging="361"/>
      </w:pPr>
      <w:rPr>
        <w:rFonts w:hint="default"/>
      </w:rPr>
    </w:lvl>
  </w:abstractNum>
  <w:abstractNum w:abstractNumId="13">
    <w:nsid w:val="29CA64B5"/>
    <w:multiLevelType w:val="hybridMultilevel"/>
    <w:tmpl w:val="00000000"/>
    <w:lvl w:ilvl="0">
      <w:start w:val="3"/>
      <w:numFmt w:val="decimal"/>
      <w:lvlText w:val="%1"/>
      <w:lvlJc w:val="left"/>
      <w:pPr>
        <w:ind w:left="2773" w:hanging="638"/>
        <w:jc w:val="left"/>
      </w:pPr>
      <w:rPr>
        <w:rFonts w:hint="default"/>
      </w:rPr>
    </w:lvl>
    <w:lvl w:ilvl="1">
      <w:start w:val="1"/>
      <w:numFmt w:val="decimal"/>
      <w:lvlText w:val="%1.%2"/>
      <w:lvlJc w:val="left"/>
      <w:pPr>
        <w:ind w:left="2773" w:hanging="638"/>
        <w:jc w:val="left"/>
      </w:pPr>
      <w:rPr>
        <w:rFonts w:ascii="宋体" w:eastAsia="宋体" w:hAnsi="宋体" w:cs="宋体" w:hint="default"/>
        <w:b/>
        <w:bCs/>
        <w:w w:val="99"/>
        <w:sz w:val="36"/>
        <w:szCs w:val="36"/>
      </w:rPr>
    </w:lvl>
    <w:lvl w:ilvl="2">
      <w:start w:val="1"/>
      <w:numFmt w:val="decimal"/>
      <w:lvlText w:val="%1.%2.%3"/>
      <w:lvlJc w:val="left"/>
      <w:pPr>
        <w:ind w:left="3123" w:hanging="990"/>
        <w:jc w:val="left"/>
      </w:pPr>
      <w:rPr>
        <w:rFonts w:ascii="宋体" w:eastAsia="宋体" w:hAnsi="宋体" w:cs="宋体" w:hint="default"/>
        <w:w w:val="100"/>
        <w:sz w:val="36"/>
        <w:szCs w:val="36"/>
      </w:rPr>
    </w:lvl>
    <w:lvl w:ilvl="3">
      <w:start w:val="0"/>
      <w:numFmt w:val="bullet"/>
      <w:lvlText w:val="•"/>
      <w:lvlJc w:val="left"/>
      <w:pPr>
        <w:ind w:left="6142" w:hanging="990"/>
      </w:pPr>
      <w:rPr>
        <w:rFonts w:hint="default"/>
      </w:rPr>
    </w:lvl>
    <w:lvl w:ilvl="4">
      <w:start w:val="0"/>
      <w:numFmt w:val="bullet"/>
      <w:lvlText w:val="•"/>
      <w:lvlJc w:val="left"/>
      <w:pPr>
        <w:ind w:left="7653" w:hanging="990"/>
      </w:pPr>
      <w:rPr>
        <w:rFonts w:hint="default"/>
      </w:rPr>
    </w:lvl>
    <w:lvl w:ilvl="5">
      <w:start w:val="0"/>
      <w:numFmt w:val="bullet"/>
      <w:lvlText w:val="•"/>
      <w:lvlJc w:val="left"/>
      <w:pPr>
        <w:ind w:left="9164" w:hanging="990"/>
      </w:pPr>
      <w:rPr>
        <w:rFonts w:hint="default"/>
      </w:rPr>
    </w:lvl>
    <w:lvl w:ilvl="6">
      <w:start w:val="0"/>
      <w:numFmt w:val="bullet"/>
      <w:lvlText w:val="•"/>
      <w:lvlJc w:val="left"/>
      <w:pPr>
        <w:ind w:left="10675" w:hanging="990"/>
      </w:pPr>
      <w:rPr>
        <w:rFonts w:hint="default"/>
      </w:rPr>
    </w:lvl>
    <w:lvl w:ilvl="7">
      <w:start w:val="0"/>
      <w:numFmt w:val="bullet"/>
      <w:lvlText w:val="•"/>
      <w:lvlJc w:val="left"/>
      <w:pPr>
        <w:ind w:left="12186" w:hanging="990"/>
      </w:pPr>
      <w:rPr>
        <w:rFonts w:hint="default"/>
      </w:rPr>
    </w:lvl>
    <w:lvl w:ilvl="8">
      <w:start w:val="0"/>
      <w:numFmt w:val="bullet"/>
      <w:lvlText w:val="•"/>
      <w:lvlJc w:val="left"/>
      <w:pPr>
        <w:ind w:left="13697" w:hanging="990"/>
      </w:pPr>
      <w:rPr>
        <w:rFonts w:hint="default"/>
      </w:rPr>
    </w:lvl>
  </w:abstractNum>
  <w:abstractNum w:abstractNumId="14">
    <w:nsid w:val="2B197F39"/>
    <w:multiLevelType w:val="hybridMultilevel"/>
    <w:tmpl w:val="00000000"/>
    <w:lvl w:ilvl="0">
      <w:start w:val="1"/>
      <w:numFmt w:val="decimal"/>
      <w:lvlText w:val="（%1）"/>
      <w:lvlJc w:val="left"/>
      <w:pPr>
        <w:ind w:left="1413" w:hanging="901"/>
        <w:jc w:val="left"/>
      </w:pPr>
      <w:rPr>
        <w:rFonts w:ascii="宋体" w:eastAsia="宋体" w:hAnsi="宋体" w:cs="宋体" w:hint="default"/>
        <w:w w:val="100"/>
        <w:sz w:val="34"/>
        <w:szCs w:val="34"/>
      </w:rPr>
    </w:lvl>
    <w:lvl w:ilvl="1">
      <w:start w:val="0"/>
      <w:numFmt w:val="bullet"/>
      <w:lvlText w:val="•"/>
      <w:lvlJc w:val="left"/>
      <w:pPr>
        <w:ind w:left="2949" w:hanging="901"/>
      </w:pPr>
      <w:rPr>
        <w:rFonts w:hint="default"/>
      </w:rPr>
    </w:lvl>
    <w:lvl w:ilvl="2">
      <w:start w:val="0"/>
      <w:numFmt w:val="bullet"/>
      <w:lvlText w:val="•"/>
      <w:lvlJc w:val="left"/>
      <w:pPr>
        <w:ind w:left="4479" w:hanging="901"/>
      </w:pPr>
      <w:rPr>
        <w:rFonts w:hint="default"/>
      </w:rPr>
    </w:lvl>
    <w:lvl w:ilvl="3">
      <w:start w:val="0"/>
      <w:numFmt w:val="bullet"/>
      <w:lvlText w:val="•"/>
      <w:lvlJc w:val="left"/>
      <w:pPr>
        <w:ind w:left="6009" w:hanging="901"/>
      </w:pPr>
      <w:rPr>
        <w:rFonts w:hint="default"/>
      </w:rPr>
    </w:lvl>
    <w:lvl w:ilvl="4">
      <w:start w:val="0"/>
      <w:numFmt w:val="bullet"/>
      <w:lvlText w:val="•"/>
      <w:lvlJc w:val="left"/>
      <w:pPr>
        <w:ind w:left="7539" w:hanging="901"/>
      </w:pPr>
      <w:rPr>
        <w:rFonts w:hint="default"/>
      </w:rPr>
    </w:lvl>
    <w:lvl w:ilvl="5">
      <w:start w:val="0"/>
      <w:numFmt w:val="bullet"/>
      <w:lvlText w:val="•"/>
      <w:lvlJc w:val="left"/>
      <w:pPr>
        <w:ind w:left="9069" w:hanging="901"/>
      </w:pPr>
      <w:rPr>
        <w:rFonts w:hint="default"/>
      </w:rPr>
    </w:lvl>
    <w:lvl w:ilvl="6">
      <w:start w:val="0"/>
      <w:numFmt w:val="bullet"/>
      <w:lvlText w:val="•"/>
      <w:lvlJc w:val="left"/>
      <w:pPr>
        <w:ind w:left="10599" w:hanging="901"/>
      </w:pPr>
      <w:rPr>
        <w:rFonts w:hint="default"/>
      </w:rPr>
    </w:lvl>
    <w:lvl w:ilvl="7">
      <w:start w:val="0"/>
      <w:numFmt w:val="bullet"/>
      <w:lvlText w:val="•"/>
      <w:lvlJc w:val="left"/>
      <w:pPr>
        <w:ind w:left="12129" w:hanging="901"/>
      </w:pPr>
      <w:rPr>
        <w:rFonts w:hint="default"/>
      </w:rPr>
    </w:lvl>
    <w:lvl w:ilvl="8">
      <w:start w:val="0"/>
      <w:numFmt w:val="bullet"/>
      <w:lvlText w:val="•"/>
      <w:lvlJc w:val="left"/>
      <w:pPr>
        <w:ind w:left="13659" w:hanging="901"/>
      </w:pPr>
      <w:rPr>
        <w:rFonts w:hint="default"/>
      </w:rPr>
    </w:lvl>
  </w:abstractNum>
  <w:abstractNum w:abstractNumId="15">
    <w:nsid w:val="2C5BDF1A"/>
    <w:multiLevelType w:val="hybridMultilevel"/>
    <w:tmpl w:val="00000000"/>
    <w:lvl w:ilvl="0">
      <w:start w:val="1"/>
      <w:numFmt w:val="decimal"/>
      <w:lvlText w:val="%1）"/>
      <w:lvlJc w:val="left"/>
      <w:pPr>
        <w:ind w:left="2011" w:hanging="541"/>
        <w:jc w:val="left"/>
      </w:pPr>
      <w:rPr>
        <w:rFonts w:ascii="宋体" w:eastAsia="宋体" w:hAnsi="宋体" w:cs="宋体" w:hint="default"/>
        <w:w w:val="100"/>
        <w:sz w:val="34"/>
        <w:szCs w:val="34"/>
      </w:rPr>
    </w:lvl>
    <w:lvl w:ilvl="1">
      <w:start w:val="0"/>
      <w:numFmt w:val="bullet"/>
      <w:lvlText w:val="•"/>
      <w:lvlJc w:val="left"/>
      <w:pPr>
        <w:ind w:left="348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429" w:hanging="541"/>
      </w:pPr>
      <w:rPr>
        <w:rFonts w:hint="default"/>
      </w:rPr>
    </w:lvl>
    <w:lvl w:ilvl="4">
      <w:start w:val="0"/>
      <w:numFmt w:val="bullet"/>
      <w:lvlText w:val="•"/>
      <w:lvlJc w:val="left"/>
      <w:pPr>
        <w:ind w:left="7899" w:hanging="541"/>
      </w:pPr>
      <w:rPr>
        <w:rFonts w:hint="default"/>
      </w:rPr>
    </w:lvl>
    <w:lvl w:ilvl="5">
      <w:start w:val="0"/>
      <w:numFmt w:val="bullet"/>
      <w:lvlText w:val="•"/>
      <w:lvlJc w:val="left"/>
      <w:pPr>
        <w:ind w:left="9369" w:hanging="541"/>
      </w:pPr>
      <w:rPr>
        <w:rFonts w:hint="default"/>
      </w:rPr>
    </w:lvl>
    <w:lvl w:ilvl="6">
      <w:start w:val="0"/>
      <w:numFmt w:val="bullet"/>
      <w:lvlText w:val="•"/>
      <w:lvlJc w:val="left"/>
      <w:pPr>
        <w:ind w:left="10839" w:hanging="541"/>
      </w:pPr>
      <w:rPr>
        <w:rFonts w:hint="default"/>
      </w:rPr>
    </w:lvl>
    <w:lvl w:ilvl="7">
      <w:start w:val="0"/>
      <w:numFmt w:val="bullet"/>
      <w:lvlText w:val="•"/>
      <w:lvlJc w:val="left"/>
      <w:pPr>
        <w:ind w:left="12309" w:hanging="541"/>
      </w:pPr>
      <w:rPr>
        <w:rFonts w:hint="default"/>
      </w:rPr>
    </w:lvl>
    <w:lvl w:ilvl="8">
      <w:start w:val="0"/>
      <w:numFmt w:val="bullet"/>
      <w:lvlText w:val="•"/>
      <w:lvlJc w:val="left"/>
      <w:pPr>
        <w:ind w:left="13779" w:hanging="541"/>
      </w:pPr>
      <w:rPr>
        <w:rFonts w:hint="default"/>
      </w:rPr>
    </w:lvl>
  </w:abstractNum>
  <w:abstractNum w:abstractNumId="16">
    <w:nsid w:val="2DF5C662"/>
    <w:multiLevelType w:val="hybridMultilevel"/>
    <w:tmpl w:val="00000000"/>
    <w:lvl w:ilvl="0">
      <w:start w:val="2"/>
      <w:numFmt w:val="decimal"/>
      <w:lvlText w:val="(%1)"/>
      <w:lvlJc w:val="left"/>
      <w:pPr>
        <w:ind w:left="1470" w:hanging="720"/>
        <w:jc w:val="left"/>
      </w:pPr>
      <w:rPr>
        <w:rFonts w:ascii="宋体" w:eastAsia="宋体" w:hAnsi="宋体" w:cs="宋体" w:hint="default"/>
        <w:w w:val="100"/>
        <w:sz w:val="36"/>
        <w:szCs w:val="36"/>
      </w:rPr>
    </w:lvl>
    <w:lvl w:ilvl="1">
      <w:start w:val="0"/>
      <w:numFmt w:val="bullet"/>
      <w:lvlText w:val="•"/>
      <w:lvlJc w:val="left"/>
      <w:pPr>
        <w:ind w:left="2380" w:hanging="720"/>
      </w:pPr>
      <w:rPr>
        <w:rFonts w:hint="default"/>
      </w:rPr>
    </w:lvl>
    <w:lvl w:ilvl="2">
      <w:start w:val="0"/>
      <w:numFmt w:val="bullet"/>
      <w:lvlText w:val="•"/>
      <w:lvlJc w:val="left"/>
      <w:pPr>
        <w:ind w:left="3973" w:hanging="720"/>
      </w:pPr>
      <w:rPr>
        <w:rFonts w:hint="default"/>
      </w:rPr>
    </w:lvl>
    <w:lvl w:ilvl="3">
      <w:start w:val="0"/>
      <w:numFmt w:val="bullet"/>
      <w:lvlText w:val="•"/>
      <w:lvlJc w:val="left"/>
      <w:pPr>
        <w:ind w:left="5566" w:hanging="720"/>
      </w:pPr>
      <w:rPr>
        <w:rFonts w:hint="default"/>
      </w:rPr>
    </w:lvl>
    <w:lvl w:ilvl="4">
      <w:start w:val="0"/>
      <w:numFmt w:val="bullet"/>
      <w:lvlText w:val="•"/>
      <w:lvlJc w:val="left"/>
      <w:pPr>
        <w:ind w:left="7159" w:hanging="720"/>
      </w:pPr>
      <w:rPr>
        <w:rFonts w:hint="default"/>
      </w:rPr>
    </w:lvl>
    <w:lvl w:ilvl="5">
      <w:start w:val="0"/>
      <w:numFmt w:val="bullet"/>
      <w:lvlText w:val="•"/>
      <w:lvlJc w:val="left"/>
      <w:pPr>
        <w:ind w:left="8753" w:hanging="720"/>
      </w:pPr>
      <w:rPr>
        <w:rFonts w:hint="default"/>
      </w:rPr>
    </w:lvl>
    <w:lvl w:ilvl="6">
      <w:start w:val="0"/>
      <w:numFmt w:val="bullet"/>
      <w:lvlText w:val="•"/>
      <w:lvlJc w:val="left"/>
      <w:pPr>
        <w:ind w:left="10346" w:hanging="720"/>
      </w:pPr>
      <w:rPr>
        <w:rFonts w:hint="default"/>
      </w:rPr>
    </w:lvl>
    <w:lvl w:ilvl="7">
      <w:start w:val="0"/>
      <w:numFmt w:val="bullet"/>
      <w:lvlText w:val="•"/>
      <w:lvlJc w:val="left"/>
      <w:pPr>
        <w:ind w:left="11939" w:hanging="720"/>
      </w:pPr>
      <w:rPr>
        <w:rFonts w:hint="default"/>
      </w:rPr>
    </w:lvl>
    <w:lvl w:ilvl="8">
      <w:start w:val="0"/>
      <w:numFmt w:val="bullet"/>
      <w:lvlText w:val="•"/>
      <w:lvlJc w:val="left"/>
      <w:pPr>
        <w:ind w:left="13533" w:hanging="720"/>
      </w:pPr>
      <w:rPr>
        <w:rFonts w:hint="default"/>
      </w:rPr>
    </w:lvl>
  </w:abstractNum>
  <w:abstractNum w:abstractNumId="17">
    <w:nsid w:val="2F961E4E"/>
    <w:multiLevelType w:val="hybridMultilevel"/>
    <w:tmpl w:val="00000000"/>
    <w:lvl w:ilvl="0">
      <w:start w:val="3"/>
      <w:numFmt w:val="decimal"/>
      <w:lvlText w:val="%1"/>
      <w:lvlJc w:val="left"/>
      <w:pPr>
        <w:ind w:left="2100" w:hanging="630"/>
        <w:jc w:val="left"/>
      </w:pPr>
      <w:rPr>
        <w:rFonts w:hint="default"/>
      </w:rPr>
    </w:lvl>
    <w:lvl w:ilvl="1">
      <w:start w:val="1"/>
      <w:numFmt w:val="decimal"/>
      <w:lvlText w:val="%1.%2"/>
      <w:lvlJc w:val="left"/>
      <w:pPr>
        <w:ind w:left="2100" w:hanging="630"/>
        <w:jc w:val="left"/>
      </w:pPr>
      <w:rPr>
        <w:rFonts w:ascii="宋体" w:eastAsia="宋体" w:hAnsi="宋体" w:cs="宋体" w:hint="default"/>
        <w:w w:val="100"/>
        <w:sz w:val="36"/>
        <w:szCs w:val="36"/>
      </w:rPr>
    </w:lvl>
    <w:lvl w:ilvl="2">
      <w:start w:val="1"/>
      <w:numFmt w:val="decimal"/>
      <w:lvlText w:val="%1.%2.%3"/>
      <w:lvlJc w:val="left"/>
      <w:pPr>
        <w:ind w:left="2460" w:hanging="990"/>
        <w:jc w:val="left"/>
      </w:pPr>
      <w:rPr>
        <w:rFonts w:ascii="宋体" w:eastAsia="宋体" w:hAnsi="宋体" w:cs="宋体" w:hint="default"/>
        <w:w w:val="100"/>
        <w:sz w:val="36"/>
        <w:szCs w:val="36"/>
      </w:rPr>
    </w:lvl>
    <w:lvl w:ilvl="3">
      <w:start w:val="0"/>
      <w:numFmt w:val="bullet"/>
      <w:lvlText w:val="•"/>
      <w:lvlJc w:val="left"/>
      <w:pPr>
        <w:ind w:left="5628" w:hanging="990"/>
      </w:pPr>
      <w:rPr>
        <w:rFonts w:hint="default"/>
      </w:rPr>
    </w:lvl>
    <w:lvl w:ilvl="4">
      <w:start w:val="0"/>
      <w:numFmt w:val="bullet"/>
      <w:lvlText w:val="•"/>
      <w:lvlJc w:val="left"/>
      <w:pPr>
        <w:ind w:left="7213" w:hanging="990"/>
      </w:pPr>
      <w:rPr>
        <w:rFonts w:hint="default"/>
      </w:rPr>
    </w:lvl>
    <w:lvl w:ilvl="5">
      <w:start w:val="0"/>
      <w:numFmt w:val="bullet"/>
      <w:lvlText w:val="•"/>
      <w:lvlJc w:val="left"/>
      <w:pPr>
        <w:ind w:left="8797" w:hanging="990"/>
      </w:pPr>
      <w:rPr>
        <w:rFonts w:hint="default"/>
      </w:rPr>
    </w:lvl>
    <w:lvl w:ilvl="6">
      <w:start w:val="0"/>
      <w:numFmt w:val="bullet"/>
      <w:lvlText w:val="•"/>
      <w:lvlJc w:val="left"/>
      <w:pPr>
        <w:ind w:left="10382" w:hanging="990"/>
      </w:pPr>
      <w:rPr>
        <w:rFonts w:hint="default"/>
      </w:rPr>
    </w:lvl>
    <w:lvl w:ilvl="7">
      <w:start w:val="0"/>
      <w:numFmt w:val="bullet"/>
      <w:lvlText w:val="•"/>
      <w:lvlJc w:val="left"/>
      <w:pPr>
        <w:ind w:left="11966" w:hanging="990"/>
      </w:pPr>
      <w:rPr>
        <w:rFonts w:hint="default"/>
      </w:rPr>
    </w:lvl>
    <w:lvl w:ilvl="8">
      <w:start w:val="0"/>
      <w:numFmt w:val="bullet"/>
      <w:lvlText w:val="•"/>
      <w:lvlJc w:val="left"/>
      <w:pPr>
        <w:ind w:left="13550" w:hanging="990"/>
      </w:pPr>
      <w:rPr>
        <w:rFonts w:hint="default"/>
      </w:rPr>
    </w:lvl>
  </w:abstractNum>
  <w:abstractNum w:abstractNumId="18">
    <w:nsid w:val="3181C82C"/>
    <w:multiLevelType w:val="hybridMultilevel"/>
    <w:tmpl w:val="00000000"/>
    <w:lvl w:ilvl="0">
      <w:start w:val="1"/>
      <w:numFmt w:val="decimal"/>
      <w:lvlText w:val="（%1）"/>
      <w:lvlJc w:val="left"/>
      <w:pPr>
        <w:ind w:left="1413" w:hanging="901"/>
        <w:jc w:val="left"/>
      </w:pPr>
      <w:rPr>
        <w:rFonts w:ascii="宋体" w:eastAsia="宋体" w:hAnsi="宋体" w:cs="宋体" w:hint="default"/>
        <w:spacing w:val="-180"/>
        <w:w w:val="100"/>
        <w:sz w:val="34"/>
        <w:szCs w:val="34"/>
      </w:rPr>
    </w:lvl>
    <w:lvl w:ilvl="1">
      <w:start w:val="0"/>
      <w:numFmt w:val="bullet"/>
      <w:lvlText w:val="•"/>
      <w:lvlJc w:val="left"/>
      <w:pPr>
        <w:ind w:left="2949" w:hanging="901"/>
      </w:pPr>
      <w:rPr>
        <w:rFonts w:hint="default"/>
      </w:rPr>
    </w:lvl>
    <w:lvl w:ilvl="2">
      <w:start w:val="0"/>
      <w:numFmt w:val="bullet"/>
      <w:lvlText w:val="•"/>
      <w:lvlJc w:val="left"/>
      <w:pPr>
        <w:ind w:left="4479" w:hanging="901"/>
      </w:pPr>
      <w:rPr>
        <w:rFonts w:hint="default"/>
      </w:rPr>
    </w:lvl>
    <w:lvl w:ilvl="3">
      <w:start w:val="0"/>
      <w:numFmt w:val="bullet"/>
      <w:lvlText w:val="•"/>
      <w:lvlJc w:val="left"/>
      <w:pPr>
        <w:ind w:left="6009" w:hanging="901"/>
      </w:pPr>
      <w:rPr>
        <w:rFonts w:hint="default"/>
      </w:rPr>
    </w:lvl>
    <w:lvl w:ilvl="4">
      <w:start w:val="0"/>
      <w:numFmt w:val="bullet"/>
      <w:lvlText w:val="•"/>
      <w:lvlJc w:val="left"/>
      <w:pPr>
        <w:ind w:left="7539" w:hanging="901"/>
      </w:pPr>
      <w:rPr>
        <w:rFonts w:hint="default"/>
      </w:rPr>
    </w:lvl>
    <w:lvl w:ilvl="5">
      <w:start w:val="0"/>
      <w:numFmt w:val="bullet"/>
      <w:lvlText w:val="•"/>
      <w:lvlJc w:val="left"/>
      <w:pPr>
        <w:ind w:left="9069" w:hanging="901"/>
      </w:pPr>
      <w:rPr>
        <w:rFonts w:hint="default"/>
      </w:rPr>
    </w:lvl>
    <w:lvl w:ilvl="6">
      <w:start w:val="0"/>
      <w:numFmt w:val="bullet"/>
      <w:lvlText w:val="•"/>
      <w:lvlJc w:val="left"/>
      <w:pPr>
        <w:ind w:left="10599" w:hanging="901"/>
      </w:pPr>
      <w:rPr>
        <w:rFonts w:hint="default"/>
      </w:rPr>
    </w:lvl>
    <w:lvl w:ilvl="7">
      <w:start w:val="0"/>
      <w:numFmt w:val="bullet"/>
      <w:lvlText w:val="•"/>
      <w:lvlJc w:val="left"/>
      <w:pPr>
        <w:ind w:left="12129" w:hanging="901"/>
      </w:pPr>
      <w:rPr>
        <w:rFonts w:hint="default"/>
      </w:rPr>
    </w:lvl>
    <w:lvl w:ilvl="8">
      <w:start w:val="0"/>
      <w:numFmt w:val="bullet"/>
      <w:lvlText w:val="•"/>
      <w:lvlJc w:val="left"/>
      <w:pPr>
        <w:ind w:left="13659" w:hanging="901"/>
      </w:pPr>
      <w:rPr>
        <w:rFonts w:hint="default"/>
      </w:rPr>
    </w:lvl>
  </w:abstractNum>
  <w:abstractNum w:abstractNumId="19">
    <w:nsid w:val="3230D528"/>
    <w:multiLevelType w:val="hybridMultilevel"/>
    <w:tmpl w:val="00000000"/>
    <w:lvl w:ilvl="0">
      <w:start w:val="1"/>
      <w:numFmt w:val="decimal"/>
      <w:lvlText w:val="%1"/>
      <w:lvlJc w:val="left"/>
      <w:pPr>
        <w:ind w:left="750" w:hanging="998"/>
        <w:jc w:val="left"/>
      </w:pPr>
      <w:rPr>
        <w:rFonts w:hint="default"/>
      </w:rPr>
    </w:lvl>
    <w:lvl w:ilvl="1">
      <w:start w:val="3"/>
      <w:numFmt w:val="decimal"/>
      <w:lvlText w:val="%1.%2"/>
      <w:lvlJc w:val="left"/>
      <w:pPr>
        <w:ind w:left="750" w:hanging="998"/>
        <w:jc w:val="left"/>
      </w:pPr>
      <w:rPr>
        <w:rFonts w:hint="default"/>
      </w:rPr>
    </w:lvl>
    <w:lvl w:ilvl="2">
      <w:start w:val="6"/>
      <w:numFmt w:val="decimal"/>
      <w:lvlText w:val="%1.%2.%3"/>
      <w:lvlJc w:val="left"/>
      <w:pPr>
        <w:ind w:left="750" w:hanging="998"/>
        <w:jc w:val="left"/>
      </w:pPr>
      <w:rPr>
        <w:rFonts w:ascii="宋体" w:eastAsia="宋体" w:hAnsi="宋体" w:cs="宋体" w:hint="default"/>
        <w:b/>
        <w:bCs/>
        <w:w w:val="99"/>
        <w:sz w:val="36"/>
        <w:szCs w:val="36"/>
      </w:rPr>
    </w:lvl>
    <w:lvl w:ilvl="3">
      <w:start w:val="1"/>
      <w:numFmt w:val="decimal"/>
      <w:lvlText w:val="（%4）"/>
      <w:lvlJc w:val="left"/>
      <w:pPr>
        <w:ind w:left="2181" w:hanging="901"/>
        <w:jc w:val="right"/>
      </w:pPr>
      <w:rPr>
        <w:rFonts w:ascii="宋体" w:eastAsia="宋体" w:hAnsi="宋体" w:cs="宋体" w:hint="default"/>
        <w:w w:val="100"/>
        <w:sz w:val="34"/>
        <w:szCs w:val="34"/>
      </w:rPr>
    </w:lvl>
    <w:lvl w:ilvl="4">
      <w:start w:val="0"/>
      <w:numFmt w:val="bullet"/>
      <w:lvlText w:val="•"/>
      <w:lvlJc w:val="left"/>
      <w:pPr>
        <w:ind w:left="7026" w:hanging="901"/>
      </w:pPr>
      <w:rPr>
        <w:rFonts w:hint="default"/>
      </w:rPr>
    </w:lvl>
    <w:lvl w:ilvl="5">
      <w:start w:val="0"/>
      <w:numFmt w:val="bullet"/>
      <w:lvlText w:val="•"/>
      <w:lvlJc w:val="left"/>
      <w:pPr>
        <w:ind w:left="8642" w:hanging="901"/>
      </w:pPr>
      <w:rPr>
        <w:rFonts w:hint="default"/>
      </w:rPr>
    </w:lvl>
    <w:lvl w:ilvl="6">
      <w:start w:val="0"/>
      <w:numFmt w:val="bullet"/>
      <w:lvlText w:val="•"/>
      <w:lvlJc w:val="left"/>
      <w:pPr>
        <w:ind w:left="10257" w:hanging="901"/>
      </w:pPr>
      <w:rPr>
        <w:rFonts w:hint="default"/>
      </w:rPr>
    </w:lvl>
    <w:lvl w:ilvl="7">
      <w:start w:val="0"/>
      <w:numFmt w:val="bullet"/>
      <w:lvlText w:val="•"/>
      <w:lvlJc w:val="left"/>
      <w:pPr>
        <w:ind w:left="11873" w:hanging="901"/>
      </w:pPr>
      <w:rPr>
        <w:rFonts w:hint="default"/>
      </w:rPr>
    </w:lvl>
    <w:lvl w:ilvl="8">
      <w:start w:val="0"/>
      <w:numFmt w:val="bullet"/>
      <w:lvlText w:val="•"/>
      <w:lvlJc w:val="left"/>
      <w:pPr>
        <w:ind w:left="13488" w:hanging="901"/>
      </w:pPr>
      <w:rPr>
        <w:rFonts w:hint="default"/>
      </w:rPr>
    </w:lvl>
  </w:abstractNum>
  <w:abstractNum w:abstractNumId="20">
    <w:nsid w:val="34905E92"/>
    <w:multiLevelType w:val="hybridMultilevel"/>
    <w:tmpl w:val="00000000"/>
    <w:lvl w:ilvl="0">
      <w:start w:val="1"/>
      <w:numFmt w:val="decimal"/>
      <w:lvlText w:val="（%1）"/>
      <w:lvlJc w:val="left"/>
      <w:pPr>
        <w:ind w:left="750" w:hanging="901"/>
        <w:jc w:val="left"/>
      </w:pPr>
      <w:rPr>
        <w:rFonts w:ascii="宋体" w:eastAsia="宋体" w:hAnsi="宋体" w:cs="宋体" w:hint="default"/>
        <w:spacing w:val="-69"/>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951" w:hanging="901"/>
      </w:pPr>
      <w:rPr>
        <w:rFonts w:hint="default"/>
      </w:rPr>
    </w:lvl>
    <w:lvl w:ilvl="3">
      <w:start w:val="0"/>
      <w:numFmt w:val="bullet"/>
      <w:lvlText w:val="•"/>
      <w:lvlJc w:val="left"/>
      <w:pPr>
        <w:ind w:left="5547" w:hanging="901"/>
      </w:pPr>
      <w:rPr>
        <w:rFonts w:hint="default"/>
      </w:rPr>
    </w:lvl>
    <w:lvl w:ilvl="4">
      <w:start w:val="0"/>
      <w:numFmt w:val="bullet"/>
      <w:lvlText w:val="•"/>
      <w:lvlJc w:val="left"/>
      <w:pPr>
        <w:ind w:left="714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335" w:hanging="901"/>
      </w:pPr>
      <w:rPr>
        <w:rFonts w:hint="default"/>
      </w:rPr>
    </w:lvl>
    <w:lvl w:ilvl="7">
      <w:start w:val="0"/>
      <w:numFmt w:val="bullet"/>
      <w:lvlText w:val="•"/>
      <w:lvlJc w:val="left"/>
      <w:pPr>
        <w:ind w:left="11931" w:hanging="901"/>
      </w:pPr>
      <w:rPr>
        <w:rFonts w:hint="default"/>
      </w:rPr>
    </w:lvl>
    <w:lvl w:ilvl="8">
      <w:start w:val="0"/>
      <w:numFmt w:val="bullet"/>
      <w:lvlText w:val="•"/>
      <w:lvlJc w:val="left"/>
      <w:pPr>
        <w:ind w:left="13527" w:hanging="901"/>
      </w:pPr>
      <w:rPr>
        <w:rFonts w:hint="default"/>
      </w:rPr>
    </w:lvl>
  </w:abstractNum>
  <w:abstractNum w:abstractNumId="21">
    <w:nsid w:val="34CA37F4"/>
    <w:multiLevelType w:val="hybridMultilevel"/>
    <w:tmpl w:val="00000000"/>
    <w:lvl w:ilvl="0">
      <w:start w:val="1"/>
      <w:numFmt w:val="decimal"/>
      <w:lvlText w:val="（%1）"/>
      <w:lvlJc w:val="left"/>
      <w:pPr>
        <w:ind w:left="750" w:hanging="901"/>
        <w:jc w:val="left"/>
      </w:pPr>
      <w:rPr>
        <w:rFonts w:ascii="宋体" w:eastAsia="宋体" w:hAnsi="宋体" w:cs="宋体" w:hint="default"/>
        <w:spacing w:val="-1"/>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951" w:hanging="901"/>
      </w:pPr>
      <w:rPr>
        <w:rFonts w:hint="default"/>
      </w:rPr>
    </w:lvl>
    <w:lvl w:ilvl="3">
      <w:start w:val="0"/>
      <w:numFmt w:val="bullet"/>
      <w:lvlText w:val="•"/>
      <w:lvlJc w:val="left"/>
      <w:pPr>
        <w:ind w:left="5547" w:hanging="901"/>
      </w:pPr>
      <w:rPr>
        <w:rFonts w:hint="default"/>
      </w:rPr>
    </w:lvl>
    <w:lvl w:ilvl="4">
      <w:start w:val="0"/>
      <w:numFmt w:val="bullet"/>
      <w:lvlText w:val="•"/>
      <w:lvlJc w:val="left"/>
      <w:pPr>
        <w:ind w:left="714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335" w:hanging="901"/>
      </w:pPr>
      <w:rPr>
        <w:rFonts w:hint="default"/>
      </w:rPr>
    </w:lvl>
    <w:lvl w:ilvl="7">
      <w:start w:val="0"/>
      <w:numFmt w:val="bullet"/>
      <w:lvlText w:val="•"/>
      <w:lvlJc w:val="left"/>
      <w:pPr>
        <w:ind w:left="11931" w:hanging="901"/>
      </w:pPr>
      <w:rPr>
        <w:rFonts w:hint="default"/>
      </w:rPr>
    </w:lvl>
    <w:lvl w:ilvl="8">
      <w:start w:val="0"/>
      <w:numFmt w:val="bullet"/>
      <w:lvlText w:val="•"/>
      <w:lvlJc w:val="left"/>
      <w:pPr>
        <w:ind w:left="13527" w:hanging="901"/>
      </w:pPr>
      <w:rPr>
        <w:rFonts w:hint="default"/>
      </w:rPr>
    </w:lvl>
  </w:abstractNum>
  <w:abstractNum w:abstractNumId="22">
    <w:nsid w:val="36419CE6"/>
    <w:multiLevelType w:val="hybridMultilevel"/>
    <w:tmpl w:val="00000000"/>
    <w:lvl w:ilvl="0">
      <w:start w:val="1"/>
      <w:numFmt w:val="upperLetter"/>
      <w:lvlText w:val="（%1）"/>
      <w:lvlJc w:val="left"/>
      <w:pPr>
        <w:ind w:left="1470" w:hanging="905"/>
        <w:jc w:val="right"/>
      </w:pPr>
      <w:rPr>
        <w:rFonts w:ascii="宋体" w:eastAsia="宋体" w:hAnsi="宋体" w:cs="宋体" w:hint="default"/>
        <w:b/>
        <w:bCs/>
        <w:spacing w:val="-180"/>
        <w:w w:val="99"/>
        <w:sz w:val="34"/>
        <w:szCs w:val="34"/>
      </w:rPr>
    </w:lvl>
    <w:lvl w:ilvl="1">
      <w:start w:val="1"/>
      <w:numFmt w:val="upperLetter"/>
      <w:lvlText w:val="%2."/>
      <w:lvlJc w:val="left"/>
      <w:pPr>
        <w:ind w:left="2640" w:hanging="1080"/>
        <w:jc w:val="right"/>
      </w:pPr>
      <w:rPr>
        <w:rFonts w:ascii="宋体" w:eastAsia="宋体" w:hAnsi="宋体" w:cs="宋体" w:hint="default"/>
        <w:w w:val="100"/>
        <w:sz w:val="36"/>
        <w:szCs w:val="36"/>
      </w:rPr>
    </w:lvl>
    <w:lvl w:ilvl="2">
      <w:start w:val="0"/>
      <w:numFmt w:val="bullet"/>
      <w:lvlText w:val="•"/>
      <w:lvlJc w:val="left"/>
      <w:pPr>
        <w:ind w:left="4204" w:hanging="1080"/>
      </w:pPr>
      <w:rPr>
        <w:rFonts w:hint="default"/>
      </w:rPr>
    </w:lvl>
    <w:lvl w:ilvl="3">
      <w:start w:val="0"/>
      <w:numFmt w:val="bullet"/>
      <w:lvlText w:val="•"/>
      <w:lvlJc w:val="left"/>
      <w:pPr>
        <w:ind w:left="5768" w:hanging="1080"/>
      </w:pPr>
      <w:rPr>
        <w:rFonts w:hint="default"/>
      </w:rPr>
    </w:lvl>
    <w:lvl w:ilvl="4">
      <w:start w:val="0"/>
      <w:numFmt w:val="bullet"/>
      <w:lvlText w:val="•"/>
      <w:lvlJc w:val="left"/>
      <w:pPr>
        <w:ind w:left="7333" w:hanging="1080"/>
      </w:pPr>
      <w:rPr>
        <w:rFonts w:hint="default"/>
      </w:rPr>
    </w:lvl>
    <w:lvl w:ilvl="5">
      <w:start w:val="0"/>
      <w:numFmt w:val="bullet"/>
      <w:lvlText w:val="•"/>
      <w:lvlJc w:val="left"/>
      <w:pPr>
        <w:ind w:left="8897" w:hanging="1080"/>
      </w:pPr>
      <w:rPr>
        <w:rFonts w:hint="default"/>
      </w:rPr>
    </w:lvl>
    <w:lvl w:ilvl="6">
      <w:start w:val="0"/>
      <w:numFmt w:val="bullet"/>
      <w:lvlText w:val="•"/>
      <w:lvlJc w:val="left"/>
      <w:pPr>
        <w:ind w:left="10462" w:hanging="1080"/>
      </w:pPr>
      <w:rPr>
        <w:rFonts w:hint="default"/>
      </w:rPr>
    </w:lvl>
    <w:lvl w:ilvl="7">
      <w:start w:val="0"/>
      <w:numFmt w:val="bullet"/>
      <w:lvlText w:val="•"/>
      <w:lvlJc w:val="left"/>
      <w:pPr>
        <w:ind w:left="12026" w:hanging="1080"/>
      </w:pPr>
      <w:rPr>
        <w:rFonts w:hint="default"/>
      </w:rPr>
    </w:lvl>
    <w:lvl w:ilvl="8">
      <w:start w:val="0"/>
      <w:numFmt w:val="bullet"/>
      <w:lvlText w:val="•"/>
      <w:lvlJc w:val="left"/>
      <w:pPr>
        <w:ind w:left="13590" w:hanging="1080"/>
      </w:pPr>
      <w:rPr>
        <w:rFonts w:hint="default"/>
      </w:rPr>
    </w:lvl>
  </w:abstractNum>
  <w:abstractNum w:abstractNumId="23">
    <w:nsid w:val="36D43F3D"/>
    <w:multiLevelType w:val="hybridMultilevel"/>
    <w:tmpl w:val="00000000"/>
    <w:lvl w:ilvl="0">
      <w:start w:val="3"/>
      <w:numFmt w:val="decimal"/>
      <w:lvlText w:val="（%1）"/>
      <w:lvlJc w:val="left"/>
      <w:pPr>
        <w:ind w:left="2370" w:hanging="1080"/>
        <w:jc w:val="left"/>
      </w:pPr>
      <w:rPr>
        <w:rFonts w:ascii="宋体" w:eastAsia="宋体" w:hAnsi="宋体" w:cs="宋体" w:hint="default"/>
        <w:w w:val="100"/>
        <w:sz w:val="36"/>
        <w:szCs w:val="36"/>
      </w:rPr>
    </w:lvl>
    <w:lvl w:ilvl="1">
      <w:start w:val="6"/>
      <w:numFmt w:val="decimal"/>
      <w:lvlText w:val="%2）"/>
      <w:lvlJc w:val="left"/>
      <w:pPr>
        <w:ind w:left="2161" w:hanging="720"/>
        <w:jc w:val="left"/>
      </w:pPr>
      <w:rPr>
        <w:rFonts w:ascii="宋体" w:eastAsia="宋体" w:hAnsi="宋体" w:cs="宋体" w:hint="default"/>
        <w:w w:val="100"/>
        <w:sz w:val="36"/>
        <w:szCs w:val="36"/>
      </w:rPr>
    </w:lvl>
    <w:lvl w:ilvl="2">
      <w:start w:val="0"/>
      <w:numFmt w:val="bullet"/>
      <w:lvlText w:val="•"/>
      <w:lvlJc w:val="left"/>
      <w:pPr>
        <w:ind w:left="3973" w:hanging="720"/>
      </w:pPr>
      <w:rPr>
        <w:rFonts w:hint="default"/>
      </w:rPr>
    </w:lvl>
    <w:lvl w:ilvl="3">
      <w:start w:val="0"/>
      <w:numFmt w:val="bullet"/>
      <w:lvlText w:val="•"/>
      <w:lvlJc w:val="left"/>
      <w:pPr>
        <w:ind w:left="5566" w:hanging="720"/>
      </w:pPr>
      <w:rPr>
        <w:rFonts w:hint="default"/>
      </w:rPr>
    </w:lvl>
    <w:lvl w:ilvl="4">
      <w:start w:val="0"/>
      <w:numFmt w:val="bullet"/>
      <w:lvlText w:val="•"/>
      <w:lvlJc w:val="left"/>
      <w:pPr>
        <w:ind w:left="7159" w:hanging="720"/>
      </w:pPr>
      <w:rPr>
        <w:rFonts w:hint="default"/>
      </w:rPr>
    </w:lvl>
    <w:lvl w:ilvl="5">
      <w:start w:val="0"/>
      <w:numFmt w:val="bullet"/>
      <w:lvlText w:val="•"/>
      <w:lvlJc w:val="left"/>
      <w:pPr>
        <w:ind w:left="8753" w:hanging="720"/>
      </w:pPr>
      <w:rPr>
        <w:rFonts w:hint="default"/>
      </w:rPr>
    </w:lvl>
    <w:lvl w:ilvl="6">
      <w:start w:val="0"/>
      <w:numFmt w:val="bullet"/>
      <w:lvlText w:val="•"/>
      <w:lvlJc w:val="left"/>
      <w:pPr>
        <w:ind w:left="10346" w:hanging="720"/>
      </w:pPr>
      <w:rPr>
        <w:rFonts w:hint="default"/>
      </w:rPr>
    </w:lvl>
    <w:lvl w:ilvl="7">
      <w:start w:val="0"/>
      <w:numFmt w:val="bullet"/>
      <w:lvlText w:val="•"/>
      <w:lvlJc w:val="left"/>
      <w:pPr>
        <w:ind w:left="11939" w:hanging="720"/>
      </w:pPr>
      <w:rPr>
        <w:rFonts w:hint="default"/>
      </w:rPr>
    </w:lvl>
    <w:lvl w:ilvl="8">
      <w:start w:val="0"/>
      <w:numFmt w:val="bullet"/>
      <w:lvlText w:val="•"/>
      <w:lvlJc w:val="left"/>
      <w:pPr>
        <w:ind w:left="13533" w:hanging="720"/>
      </w:pPr>
      <w:rPr>
        <w:rFonts w:hint="default"/>
      </w:rPr>
    </w:lvl>
  </w:abstractNum>
  <w:abstractNum w:abstractNumId="24">
    <w:nsid w:val="37F6EBE0"/>
    <w:multiLevelType w:val="hybridMultilevel"/>
    <w:tmpl w:val="00000000"/>
    <w:lvl w:ilvl="0">
      <w:start w:val="1"/>
      <w:numFmt w:val="decimal"/>
      <w:lvlText w:val="（%1）"/>
      <w:lvlJc w:val="left"/>
      <w:pPr>
        <w:ind w:left="750" w:hanging="901"/>
        <w:jc w:val="left"/>
      </w:pPr>
      <w:rPr>
        <w:rFonts w:ascii="宋体" w:eastAsia="宋体" w:hAnsi="宋体" w:cs="宋体" w:hint="default"/>
        <w:spacing w:val="-1"/>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951" w:hanging="901"/>
      </w:pPr>
      <w:rPr>
        <w:rFonts w:hint="default"/>
      </w:rPr>
    </w:lvl>
    <w:lvl w:ilvl="3">
      <w:start w:val="0"/>
      <w:numFmt w:val="bullet"/>
      <w:lvlText w:val="•"/>
      <w:lvlJc w:val="left"/>
      <w:pPr>
        <w:ind w:left="5547" w:hanging="901"/>
      </w:pPr>
      <w:rPr>
        <w:rFonts w:hint="default"/>
      </w:rPr>
    </w:lvl>
    <w:lvl w:ilvl="4">
      <w:start w:val="0"/>
      <w:numFmt w:val="bullet"/>
      <w:lvlText w:val="•"/>
      <w:lvlJc w:val="left"/>
      <w:pPr>
        <w:ind w:left="714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335" w:hanging="901"/>
      </w:pPr>
      <w:rPr>
        <w:rFonts w:hint="default"/>
      </w:rPr>
    </w:lvl>
    <w:lvl w:ilvl="7">
      <w:start w:val="0"/>
      <w:numFmt w:val="bullet"/>
      <w:lvlText w:val="•"/>
      <w:lvlJc w:val="left"/>
      <w:pPr>
        <w:ind w:left="11931" w:hanging="901"/>
      </w:pPr>
      <w:rPr>
        <w:rFonts w:hint="default"/>
      </w:rPr>
    </w:lvl>
    <w:lvl w:ilvl="8">
      <w:start w:val="0"/>
      <w:numFmt w:val="bullet"/>
      <w:lvlText w:val="•"/>
      <w:lvlJc w:val="left"/>
      <w:pPr>
        <w:ind w:left="13527" w:hanging="901"/>
      </w:pPr>
      <w:rPr>
        <w:rFonts w:hint="default"/>
      </w:rPr>
    </w:lvl>
  </w:abstractNum>
  <w:abstractNum w:abstractNumId="25">
    <w:nsid w:val="38E864C8"/>
    <w:multiLevelType w:val="hybridMultilevel"/>
    <w:tmpl w:val="00000000"/>
    <w:lvl w:ilvl="0">
      <w:start w:val="1"/>
      <w:numFmt w:val="decimal"/>
      <w:lvlText w:val="（%1）"/>
      <w:lvlJc w:val="left"/>
      <w:pPr>
        <w:ind w:left="750" w:hanging="901"/>
        <w:jc w:val="left"/>
      </w:pPr>
      <w:rPr>
        <w:rFonts w:ascii="宋体" w:eastAsia="宋体" w:hAnsi="宋体" w:cs="宋体" w:hint="default"/>
        <w:spacing w:val="-152"/>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951" w:hanging="901"/>
      </w:pPr>
      <w:rPr>
        <w:rFonts w:hint="default"/>
      </w:rPr>
    </w:lvl>
    <w:lvl w:ilvl="3">
      <w:start w:val="0"/>
      <w:numFmt w:val="bullet"/>
      <w:lvlText w:val="•"/>
      <w:lvlJc w:val="left"/>
      <w:pPr>
        <w:ind w:left="5547" w:hanging="901"/>
      </w:pPr>
      <w:rPr>
        <w:rFonts w:hint="default"/>
      </w:rPr>
    </w:lvl>
    <w:lvl w:ilvl="4">
      <w:start w:val="0"/>
      <w:numFmt w:val="bullet"/>
      <w:lvlText w:val="•"/>
      <w:lvlJc w:val="left"/>
      <w:pPr>
        <w:ind w:left="714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335" w:hanging="901"/>
      </w:pPr>
      <w:rPr>
        <w:rFonts w:hint="default"/>
      </w:rPr>
    </w:lvl>
    <w:lvl w:ilvl="7">
      <w:start w:val="0"/>
      <w:numFmt w:val="bullet"/>
      <w:lvlText w:val="•"/>
      <w:lvlJc w:val="left"/>
      <w:pPr>
        <w:ind w:left="11931" w:hanging="901"/>
      </w:pPr>
      <w:rPr>
        <w:rFonts w:hint="default"/>
      </w:rPr>
    </w:lvl>
    <w:lvl w:ilvl="8">
      <w:start w:val="0"/>
      <w:numFmt w:val="bullet"/>
      <w:lvlText w:val="•"/>
      <w:lvlJc w:val="left"/>
      <w:pPr>
        <w:ind w:left="13527" w:hanging="901"/>
      </w:pPr>
      <w:rPr>
        <w:rFonts w:hint="default"/>
      </w:rPr>
    </w:lvl>
  </w:abstractNum>
  <w:abstractNum w:abstractNumId="26">
    <w:nsid w:val="397E096F"/>
    <w:multiLevelType w:val="hybridMultilevel"/>
    <w:tmpl w:val="00000000"/>
    <w:lvl w:ilvl="0">
      <w:start w:val="1"/>
      <w:numFmt w:val="decimal"/>
      <w:lvlText w:val="%1）"/>
      <w:lvlJc w:val="left"/>
      <w:pPr>
        <w:ind w:left="750" w:hanging="545"/>
        <w:jc w:val="left"/>
      </w:pPr>
      <w:rPr>
        <w:rFonts w:ascii="宋体" w:eastAsia="宋体" w:hAnsi="宋体" w:cs="宋体" w:hint="default"/>
        <w:spacing w:val="0"/>
        <w:w w:val="100"/>
        <w:sz w:val="34"/>
        <w:szCs w:val="34"/>
      </w:rPr>
    </w:lvl>
    <w:lvl w:ilvl="1">
      <w:start w:val="0"/>
      <w:numFmt w:val="bullet"/>
      <w:lvlText w:val="•"/>
      <w:lvlJc w:val="left"/>
      <w:pPr>
        <w:ind w:left="2355" w:hanging="545"/>
      </w:pPr>
      <w:rPr>
        <w:rFonts w:hint="default"/>
      </w:rPr>
    </w:lvl>
    <w:lvl w:ilvl="2">
      <w:start w:val="0"/>
      <w:numFmt w:val="bullet"/>
      <w:lvlText w:val="•"/>
      <w:lvlJc w:val="left"/>
      <w:pPr>
        <w:ind w:left="3951" w:hanging="545"/>
      </w:pPr>
      <w:rPr>
        <w:rFonts w:hint="default"/>
      </w:rPr>
    </w:lvl>
    <w:lvl w:ilvl="3">
      <w:start w:val="0"/>
      <w:numFmt w:val="bullet"/>
      <w:lvlText w:val="•"/>
      <w:lvlJc w:val="left"/>
      <w:pPr>
        <w:ind w:left="5547" w:hanging="545"/>
      </w:pPr>
      <w:rPr>
        <w:rFonts w:hint="default"/>
      </w:rPr>
    </w:lvl>
    <w:lvl w:ilvl="4">
      <w:start w:val="0"/>
      <w:numFmt w:val="bullet"/>
      <w:lvlText w:val="•"/>
      <w:lvlJc w:val="left"/>
      <w:pPr>
        <w:ind w:left="7143" w:hanging="545"/>
      </w:pPr>
      <w:rPr>
        <w:rFonts w:hint="default"/>
      </w:rPr>
    </w:lvl>
    <w:lvl w:ilvl="5">
      <w:start w:val="0"/>
      <w:numFmt w:val="bullet"/>
      <w:lvlText w:val="•"/>
      <w:lvlJc w:val="left"/>
      <w:pPr>
        <w:ind w:left="8739" w:hanging="545"/>
      </w:pPr>
      <w:rPr>
        <w:rFonts w:hint="default"/>
      </w:rPr>
    </w:lvl>
    <w:lvl w:ilvl="6">
      <w:start w:val="0"/>
      <w:numFmt w:val="bullet"/>
      <w:lvlText w:val="•"/>
      <w:lvlJc w:val="left"/>
      <w:pPr>
        <w:ind w:left="10335" w:hanging="545"/>
      </w:pPr>
      <w:rPr>
        <w:rFonts w:hint="default"/>
      </w:rPr>
    </w:lvl>
    <w:lvl w:ilvl="7">
      <w:start w:val="0"/>
      <w:numFmt w:val="bullet"/>
      <w:lvlText w:val="•"/>
      <w:lvlJc w:val="left"/>
      <w:pPr>
        <w:ind w:left="11931" w:hanging="545"/>
      </w:pPr>
      <w:rPr>
        <w:rFonts w:hint="default"/>
      </w:rPr>
    </w:lvl>
    <w:lvl w:ilvl="8">
      <w:start w:val="0"/>
      <w:numFmt w:val="bullet"/>
      <w:lvlText w:val="•"/>
      <w:lvlJc w:val="left"/>
      <w:pPr>
        <w:ind w:left="13527" w:hanging="545"/>
      </w:pPr>
      <w:rPr>
        <w:rFonts w:hint="default"/>
      </w:rPr>
    </w:lvl>
  </w:abstractNum>
  <w:abstractNum w:abstractNumId="27">
    <w:nsid w:val="3C79243A"/>
    <w:multiLevelType w:val="hybridMultilevel"/>
    <w:tmpl w:val="00000000"/>
    <w:lvl w:ilvl="0">
      <w:start w:val="1"/>
      <w:numFmt w:val="decimal"/>
      <w:lvlText w:val="%1）"/>
      <w:lvlJc w:val="left"/>
      <w:pPr>
        <w:ind w:left="2011" w:hanging="541"/>
        <w:jc w:val="left"/>
      </w:pPr>
      <w:rPr>
        <w:rFonts w:ascii="宋体" w:eastAsia="宋体" w:hAnsi="宋体" w:cs="宋体" w:hint="default"/>
        <w:w w:val="100"/>
        <w:sz w:val="34"/>
        <w:szCs w:val="34"/>
      </w:rPr>
    </w:lvl>
    <w:lvl w:ilvl="1">
      <w:start w:val="0"/>
      <w:numFmt w:val="bullet"/>
      <w:lvlText w:val="•"/>
      <w:lvlJc w:val="left"/>
      <w:pPr>
        <w:ind w:left="348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429" w:hanging="541"/>
      </w:pPr>
      <w:rPr>
        <w:rFonts w:hint="default"/>
      </w:rPr>
    </w:lvl>
    <w:lvl w:ilvl="4">
      <w:start w:val="0"/>
      <w:numFmt w:val="bullet"/>
      <w:lvlText w:val="•"/>
      <w:lvlJc w:val="left"/>
      <w:pPr>
        <w:ind w:left="7899" w:hanging="541"/>
      </w:pPr>
      <w:rPr>
        <w:rFonts w:hint="default"/>
      </w:rPr>
    </w:lvl>
    <w:lvl w:ilvl="5">
      <w:start w:val="0"/>
      <w:numFmt w:val="bullet"/>
      <w:lvlText w:val="•"/>
      <w:lvlJc w:val="left"/>
      <w:pPr>
        <w:ind w:left="9369" w:hanging="541"/>
      </w:pPr>
      <w:rPr>
        <w:rFonts w:hint="default"/>
      </w:rPr>
    </w:lvl>
    <w:lvl w:ilvl="6">
      <w:start w:val="0"/>
      <w:numFmt w:val="bullet"/>
      <w:lvlText w:val="•"/>
      <w:lvlJc w:val="left"/>
      <w:pPr>
        <w:ind w:left="10839" w:hanging="541"/>
      </w:pPr>
      <w:rPr>
        <w:rFonts w:hint="default"/>
      </w:rPr>
    </w:lvl>
    <w:lvl w:ilvl="7">
      <w:start w:val="0"/>
      <w:numFmt w:val="bullet"/>
      <w:lvlText w:val="•"/>
      <w:lvlJc w:val="left"/>
      <w:pPr>
        <w:ind w:left="12309" w:hanging="541"/>
      </w:pPr>
      <w:rPr>
        <w:rFonts w:hint="default"/>
      </w:rPr>
    </w:lvl>
    <w:lvl w:ilvl="8">
      <w:start w:val="0"/>
      <w:numFmt w:val="bullet"/>
      <w:lvlText w:val="•"/>
      <w:lvlJc w:val="left"/>
      <w:pPr>
        <w:ind w:left="13779" w:hanging="541"/>
      </w:pPr>
      <w:rPr>
        <w:rFonts w:hint="default"/>
      </w:rPr>
    </w:lvl>
  </w:abstractNum>
  <w:abstractNum w:abstractNumId="28">
    <w:nsid w:val="41891BEF"/>
    <w:multiLevelType w:val="hybridMultilevel"/>
    <w:tmpl w:val="00000000"/>
    <w:lvl w:ilvl="0">
      <w:start w:val="2"/>
      <w:numFmt w:val="decimal"/>
      <w:lvlText w:val="%1）"/>
      <w:lvlJc w:val="left"/>
      <w:pPr>
        <w:ind w:left="2011" w:hanging="541"/>
        <w:jc w:val="left"/>
      </w:pPr>
      <w:rPr>
        <w:rFonts w:ascii="宋体" w:eastAsia="宋体" w:hAnsi="宋体" w:cs="宋体" w:hint="default"/>
        <w:w w:val="100"/>
        <w:sz w:val="34"/>
        <w:szCs w:val="34"/>
      </w:rPr>
    </w:lvl>
    <w:lvl w:ilvl="1">
      <w:start w:val="0"/>
      <w:numFmt w:val="bullet"/>
      <w:lvlText w:val="•"/>
      <w:lvlJc w:val="left"/>
      <w:pPr>
        <w:ind w:left="348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429" w:hanging="541"/>
      </w:pPr>
      <w:rPr>
        <w:rFonts w:hint="default"/>
      </w:rPr>
    </w:lvl>
    <w:lvl w:ilvl="4">
      <w:start w:val="0"/>
      <w:numFmt w:val="bullet"/>
      <w:lvlText w:val="•"/>
      <w:lvlJc w:val="left"/>
      <w:pPr>
        <w:ind w:left="7899" w:hanging="541"/>
      </w:pPr>
      <w:rPr>
        <w:rFonts w:hint="default"/>
      </w:rPr>
    </w:lvl>
    <w:lvl w:ilvl="5">
      <w:start w:val="0"/>
      <w:numFmt w:val="bullet"/>
      <w:lvlText w:val="•"/>
      <w:lvlJc w:val="left"/>
      <w:pPr>
        <w:ind w:left="9369" w:hanging="541"/>
      </w:pPr>
      <w:rPr>
        <w:rFonts w:hint="default"/>
      </w:rPr>
    </w:lvl>
    <w:lvl w:ilvl="6">
      <w:start w:val="0"/>
      <w:numFmt w:val="bullet"/>
      <w:lvlText w:val="•"/>
      <w:lvlJc w:val="left"/>
      <w:pPr>
        <w:ind w:left="10839" w:hanging="541"/>
      </w:pPr>
      <w:rPr>
        <w:rFonts w:hint="default"/>
      </w:rPr>
    </w:lvl>
    <w:lvl w:ilvl="7">
      <w:start w:val="0"/>
      <w:numFmt w:val="bullet"/>
      <w:lvlText w:val="•"/>
      <w:lvlJc w:val="left"/>
      <w:pPr>
        <w:ind w:left="12309" w:hanging="541"/>
      </w:pPr>
      <w:rPr>
        <w:rFonts w:hint="default"/>
      </w:rPr>
    </w:lvl>
    <w:lvl w:ilvl="8">
      <w:start w:val="0"/>
      <w:numFmt w:val="bullet"/>
      <w:lvlText w:val="•"/>
      <w:lvlJc w:val="left"/>
      <w:pPr>
        <w:ind w:left="13779" w:hanging="541"/>
      </w:pPr>
      <w:rPr>
        <w:rFonts w:hint="default"/>
      </w:rPr>
    </w:lvl>
  </w:abstractNum>
  <w:abstractNum w:abstractNumId="29">
    <w:nsid w:val="418C7DE0"/>
    <w:multiLevelType w:val="hybridMultilevel"/>
    <w:tmpl w:val="00000000"/>
    <w:lvl w:ilvl="0">
      <w:start w:val="1"/>
      <w:numFmt w:val="decimal"/>
      <w:lvlText w:val="%1"/>
      <w:lvlJc w:val="left"/>
      <w:pPr>
        <w:ind w:left="1110" w:hanging="360"/>
        <w:jc w:val="left"/>
      </w:pPr>
      <w:rPr>
        <w:rFonts w:ascii="宋体" w:eastAsia="宋体" w:hAnsi="宋体" w:cs="宋体" w:hint="default"/>
        <w:w w:val="100"/>
        <w:sz w:val="36"/>
        <w:szCs w:val="36"/>
      </w:rPr>
    </w:lvl>
    <w:lvl w:ilvl="1">
      <w:start w:val="1"/>
      <w:numFmt w:val="decimal"/>
      <w:lvlText w:val="(%2)"/>
      <w:lvlJc w:val="left"/>
      <w:pPr>
        <w:ind w:left="2011" w:hanging="541"/>
        <w:jc w:val="left"/>
      </w:pPr>
      <w:rPr>
        <w:rFonts w:ascii="宋体" w:eastAsia="宋体" w:hAnsi="宋体" w:cs="宋体" w:hint="default"/>
        <w:spacing w:val="-1"/>
        <w:w w:val="100"/>
        <w:sz w:val="34"/>
        <w:szCs w:val="34"/>
      </w:rPr>
    </w:lvl>
    <w:lvl w:ilvl="2">
      <w:start w:val="0"/>
      <w:numFmt w:val="bullet"/>
      <w:lvlText w:val="•"/>
      <w:lvlJc w:val="left"/>
      <w:pPr>
        <w:ind w:left="3653" w:hanging="541"/>
      </w:pPr>
      <w:rPr>
        <w:rFonts w:hint="default"/>
      </w:rPr>
    </w:lvl>
    <w:lvl w:ilvl="3">
      <w:start w:val="0"/>
      <w:numFmt w:val="bullet"/>
      <w:lvlText w:val="•"/>
      <w:lvlJc w:val="left"/>
      <w:pPr>
        <w:ind w:left="5286" w:hanging="541"/>
      </w:pPr>
      <w:rPr>
        <w:rFonts w:hint="default"/>
      </w:rPr>
    </w:lvl>
    <w:lvl w:ilvl="4">
      <w:start w:val="0"/>
      <w:numFmt w:val="bullet"/>
      <w:lvlText w:val="•"/>
      <w:lvlJc w:val="left"/>
      <w:pPr>
        <w:ind w:left="6919" w:hanging="541"/>
      </w:pPr>
      <w:rPr>
        <w:rFonts w:hint="default"/>
      </w:rPr>
    </w:lvl>
    <w:lvl w:ilvl="5">
      <w:start w:val="0"/>
      <w:numFmt w:val="bullet"/>
      <w:lvlText w:val="•"/>
      <w:lvlJc w:val="left"/>
      <w:pPr>
        <w:ind w:left="8553" w:hanging="541"/>
      </w:pPr>
      <w:rPr>
        <w:rFonts w:hint="default"/>
      </w:rPr>
    </w:lvl>
    <w:lvl w:ilvl="6">
      <w:start w:val="0"/>
      <w:numFmt w:val="bullet"/>
      <w:lvlText w:val="•"/>
      <w:lvlJc w:val="left"/>
      <w:pPr>
        <w:ind w:left="10186" w:hanging="541"/>
      </w:pPr>
      <w:rPr>
        <w:rFonts w:hint="default"/>
      </w:rPr>
    </w:lvl>
    <w:lvl w:ilvl="7">
      <w:start w:val="0"/>
      <w:numFmt w:val="bullet"/>
      <w:lvlText w:val="•"/>
      <w:lvlJc w:val="left"/>
      <w:pPr>
        <w:ind w:left="11819" w:hanging="541"/>
      </w:pPr>
      <w:rPr>
        <w:rFonts w:hint="default"/>
      </w:rPr>
    </w:lvl>
    <w:lvl w:ilvl="8">
      <w:start w:val="0"/>
      <w:numFmt w:val="bullet"/>
      <w:lvlText w:val="•"/>
      <w:lvlJc w:val="left"/>
      <w:pPr>
        <w:ind w:left="13453" w:hanging="541"/>
      </w:pPr>
      <w:rPr>
        <w:rFonts w:hint="default"/>
      </w:rPr>
    </w:lvl>
  </w:abstractNum>
  <w:abstractNum w:abstractNumId="30">
    <w:nsid w:val="4732DB17"/>
    <w:multiLevelType w:val="hybridMultilevel"/>
    <w:tmpl w:val="00000000"/>
    <w:lvl w:ilvl="0">
      <w:start w:val="1"/>
      <w:numFmt w:val="decimal"/>
      <w:lvlText w:val="（%1）"/>
      <w:lvlJc w:val="left"/>
      <w:pPr>
        <w:ind w:left="750" w:hanging="901"/>
        <w:jc w:val="left"/>
      </w:pPr>
      <w:rPr>
        <w:rFonts w:ascii="宋体" w:eastAsia="宋体" w:hAnsi="宋体" w:cs="宋体" w:hint="default"/>
        <w:spacing w:val="-1"/>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951" w:hanging="901"/>
      </w:pPr>
      <w:rPr>
        <w:rFonts w:hint="default"/>
      </w:rPr>
    </w:lvl>
    <w:lvl w:ilvl="3">
      <w:start w:val="0"/>
      <w:numFmt w:val="bullet"/>
      <w:lvlText w:val="•"/>
      <w:lvlJc w:val="left"/>
      <w:pPr>
        <w:ind w:left="5547" w:hanging="901"/>
      </w:pPr>
      <w:rPr>
        <w:rFonts w:hint="default"/>
      </w:rPr>
    </w:lvl>
    <w:lvl w:ilvl="4">
      <w:start w:val="0"/>
      <w:numFmt w:val="bullet"/>
      <w:lvlText w:val="•"/>
      <w:lvlJc w:val="left"/>
      <w:pPr>
        <w:ind w:left="714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335" w:hanging="901"/>
      </w:pPr>
      <w:rPr>
        <w:rFonts w:hint="default"/>
      </w:rPr>
    </w:lvl>
    <w:lvl w:ilvl="7">
      <w:start w:val="0"/>
      <w:numFmt w:val="bullet"/>
      <w:lvlText w:val="•"/>
      <w:lvlJc w:val="left"/>
      <w:pPr>
        <w:ind w:left="11931" w:hanging="901"/>
      </w:pPr>
      <w:rPr>
        <w:rFonts w:hint="default"/>
      </w:rPr>
    </w:lvl>
    <w:lvl w:ilvl="8">
      <w:start w:val="0"/>
      <w:numFmt w:val="bullet"/>
      <w:lvlText w:val="•"/>
      <w:lvlJc w:val="left"/>
      <w:pPr>
        <w:ind w:left="13527" w:hanging="901"/>
      </w:pPr>
      <w:rPr>
        <w:rFonts w:hint="default"/>
      </w:rPr>
    </w:lvl>
  </w:abstractNum>
  <w:abstractNum w:abstractNumId="31">
    <w:nsid w:val="481D7A24"/>
    <w:multiLevelType w:val="hybridMultilevel"/>
    <w:tmpl w:val="00000000"/>
    <w:lvl w:ilvl="0">
      <w:start w:val="2"/>
      <w:numFmt w:val="decimal"/>
      <w:lvlText w:val="%1）"/>
      <w:lvlJc w:val="left"/>
      <w:pPr>
        <w:ind w:left="750" w:hanging="541"/>
        <w:jc w:val="left"/>
      </w:pPr>
      <w:rPr>
        <w:rFonts w:ascii="宋体" w:eastAsia="宋体" w:hAnsi="宋体" w:cs="宋体" w:hint="default"/>
        <w:spacing w:val="-47"/>
        <w:w w:val="100"/>
        <w:sz w:val="34"/>
        <w:szCs w:val="34"/>
      </w:rPr>
    </w:lvl>
    <w:lvl w:ilvl="1">
      <w:start w:val="0"/>
      <w:numFmt w:val="bullet"/>
      <w:lvlText w:val="•"/>
      <w:lvlJc w:val="left"/>
      <w:pPr>
        <w:ind w:left="235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47" w:hanging="541"/>
      </w:pPr>
      <w:rPr>
        <w:rFonts w:hint="default"/>
      </w:rPr>
    </w:lvl>
    <w:lvl w:ilvl="4">
      <w:start w:val="0"/>
      <w:numFmt w:val="bullet"/>
      <w:lvlText w:val="•"/>
      <w:lvlJc w:val="left"/>
      <w:pPr>
        <w:ind w:left="7143" w:hanging="541"/>
      </w:pPr>
      <w:rPr>
        <w:rFonts w:hint="default"/>
      </w:rPr>
    </w:lvl>
    <w:lvl w:ilvl="5">
      <w:start w:val="0"/>
      <w:numFmt w:val="bullet"/>
      <w:lvlText w:val="•"/>
      <w:lvlJc w:val="left"/>
      <w:pPr>
        <w:ind w:left="8739" w:hanging="541"/>
      </w:pPr>
      <w:rPr>
        <w:rFonts w:hint="default"/>
      </w:rPr>
    </w:lvl>
    <w:lvl w:ilvl="6">
      <w:start w:val="0"/>
      <w:numFmt w:val="bullet"/>
      <w:lvlText w:val="•"/>
      <w:lvlJc w:val="left"/>
      <w:pPr>
        <w:ind w:left="10335" w:hanging="541"/>
      </w:pPr>
      <w:rPr>
        <w:rFonts w:hint="default"/>
      </w:rPr>
    </w:lvl>
    <w:lvl w:ilvl="7">
      <w:start w:val="0"/>
      <w:numFmt w:val="bullet"/>
      <w:lvlText w:val="•"/>
      <w:lvlJc w:val="left"/>
      <w:pPr>
        <w:ind w:left="11931" w:hanging="541"/>
      </w:pPr>
      <w:rPr>
        <w:rFonts w:hint="default"/>
      </w:rPr>
    </w:lvl>
    <w:lvl w:ilvl="8">
      <w:start w:val="0"/>
      <w:numFmt w:val="bullet"/>
      <w:lvlText w:val="•"/>
      <w:lvlJc w:val="left"/>
      <w:pPr>
        <w:ind w:left="13527" w:hanging="541"/>
      </w:pPr>
      <w:rPr>
        <w:rFonts w:hint="default"/>
      </w:rPr>
    </w:lvl>
  </w:abstractNum>
  <w:abstractNum w:abstractNumId="32">
    <w:nsid w:val="4DB7D9A9"/>
    <w:multiLevelType w:val="hybridMultilevel"/>
    <w:tmpl w:val="00000000"/>
    <w:lvl w:ilvl="0">
      <w:start w:val="1"/>
      <w:numFmt w:val="decimal"/>
      <w:lvlText w:val="%1."/>
      <w:lvlJc w:val="left"/>
      <w:pPr>
        <w:ind w:left="1413" w:hanging="361"/>
        <w:jc w:val="left"/>
      </w:pPr>
      <w:rPr>
        <w:rFonts w:ascii="宋体" w:eastAsia="宋体" w:hAnsi="宋体" w:cs="宋体" w:hint="default"/>
        <w:w w:val="100"/>
        <w:sz w:val="34"/>
        <w:szCs w:val="34"/>
      </w:rPr>
    </w:lvl>
    <w:lvl w:ilvl="1">
      <w:start w:val="0"/>
      <w:numFmt w:val="bullet"/>
      <w:lvlText w:val="•"/>
      <w:lvlJc w:val="left"/>
      <w:pPr>
        <w:ind w:left="2949" w:hanging="361"/>
      </w:pPr>
      <w:rPr>
        <w:rFonts w:hint="default"/>
      </w:rPr>
    </w:lvl>
    <w:lvl w:ilvl="2">
      <w:start w:val="0"/>
      <w:numFmt w:val="bullet"/>
      <w:lvlText w:val="•"/>
      <w:lvlJc w:val="left"/>
      <w:pPr>
        <w:ind w:left="4479" w:hanging="361"/>
      </w:pPr>
      <w:rPr>
        <w:rFonts w:hint="default"/>
      </w:rPr>
    </w:lvl>
    <w:lvl w:ilvl="3">
      <w:start w:val="0"/>
      <w:numFmt w:val="bullet"/>
      <w:lvlText w:val="•"/>
      <w:lvlJc w:val="left"/>
      <w:pPr>
        <w:ind w:left="6009" w:hanging="361"/>
      </w:pPr>
      <w:rPr>
        <w:rFonts w:hint="default"/>
      </w:rPr>
    </w:lvl>
    <w:lvl w:ilvl="4">
      <w:start w:val="0"/>
      <w:numFmt w:val="bullet"/>
      <w:lvlText w:val="•"/>
      <w:lvlJc w:val="left"/>
      <w:pPr>
        <w:ind w:left="7539" w:hanging="361"/>
      </w:pPr>
      <w:rPr>
        <w:rFonts w:hint="default"/>
      </w:rPr>
    </w:lvl>
    <w:lvl w:ilvl="5">
      <w:start w:val="0"/>
      <w:numFmt w:val="bullet"/>
      <w:lvlText w:val="•"/>
      <w:lvlJc w:val="left"/>
      <w:pPr>
        <w:ind w:left="9069" w:hanging="361"/>
      </w:pPr>
      <w:rPr>
        <w:rFonts w:hint="default"/>
      </w:rPr>
    </w:lvl>
    <w:lvl w:ilvl="6">
      <w:start w:val="0"/>
      <w:numFmt w:val="bullet"/>
      <w:lvlText w:val="•"/>
      <w:lvlJc w:val="left"/>
      <w:pPr>
        <w:ind w:left="10599" w:hanging="361"/>
      </w:pPr>
      <w:rPr>
        <w:rFonts w:hint="default"/>
      </w:rPr>
    </w:lvl>
    <w:lvl w:ilvl="7">
      <w:start w:val="0"/>
      <w:numFmt w:val="bullet"/>
      <w:lvlText w:val="•"/>
      <w:lvlJc w:val="left"/>
      <w:pPr>
        <w:ind w:left="12129" w:hanging="361"/>
      </w:pPr>
      <w:rPr>
        <w:rFonts w:hint="default"/>
      </w:rPr>
    </w:lvl>
    <w:lvl w:ilvl="8">
      <w:start w:val="0"/>
      <w:numFmt w:val="bullet"/>
      <w:lvlText w:val="•"/>
      <w:lvlJc w:val="left"/>
      <w:pPr>
        <w:ind w:left="13659" w:hanging="361"/>
      </w:pPr>
      <w:rPr>
        <w:rFonts w:hint="default"/>
      </w:rPr>
    </w:lvl>
  </w:abstractNum>
  <w:abstractNum w:abstractNumId="33">
    <w:nsid w:val="54E15467"/>
    <w:multiLevelType w:val="hybridMultilevel"/>
    <w:tmpl w:val="00000000"/>
    <w:lvl w:ilvl="0">
      <w:start w:val="2"/>
      <w:numFmt w:val="decimal"/>
      <w:lvlText w:val="%1."/>
      <w:lvlJc w:val="left"/>
      <w:pPr>
        <w:ind w:left="2011" w:hanging="541"/>
        <w:jc w:val="left"/>
      </w:pPr>
      <w:rPr>
        <w:rFonts w:ascii="宋体" w:eastAsia="宋体" w:hAnsi="宋体" w:cs="宋体" w:hint="default"/>
        <w:w w:val="100"/>
        <w:sz w:val="34"/>
        <w:szCs w:val="34"/>
      </w:rPr>
    </w:lvl>
    <w:lvl w:ilvl="1">
      <w:start w:val="0"/>
      <w:numFmt w:val="bullet"/>
      <w:lvlText w:val="•"/>
      <w:lvlJc w:val="left"/>
      <w:pPr>
        <w:ind w:left="3489" w:hanging="541"/>
      </w:pPr>
      <w:rPr>
        <w:rFonts w:hint="default"/>
      </w:rPr>
    </w:lvl>
    <w:lvl w:ilvl="2">
      <w:start w:val="0"/>
      <w:numFmt w:val="bullet"/>
      <w:lvlText w:val="•"/>
      <w:lvlJc w:val="left"/>
      <w:pPr>
        <w:ind w:left="4959" w:hanging="541"/>
      </w:pPr>
      <w:rPr>
        <w:rFonts w:hint="default"/>
      </w:rPr>
    </w:lvl>
    <w:lvl w:ilvl="3">
      <w:start w:val="0"/>
      <w:numFmt w:val="bullet"/>
      <w:lvlText w:val="•"/>
      <w:lvlJc w:val="left"/>
      <w:pPr>
        <w:ind w:left="6429" w:hanging="541"/>
      </w:pPr>
      <w:rPr>
        <w:rFonts w:hint="default"/>
      </w:rPr>
    </w:lvl>
    <w:lvl w:ilvl="4">
      <w:start w:val="0"/>
      <w:numFmt w:val="bullet"/>
      <w:lvlText w:val="•"/>
      <w:lvlJc w:val="left"/>
      <w:pPr>
        <w:ind w:left="7899" w:hanging="541"/>
      </w:pPr>
      <w:rPr>
        <w:rFonts w:hint="default"/>
      </w:rPr>
    </w:lvl>
    <w:lvl w:ilvl="5">
      <w:start w:val="0"/>
      <w:numFmt w:val="bullet"/>
      <w:lvlText w:val="•"/>
      <w:lvlJc w:val="left"/>
      <w:pPr>
        <w:ind w:left="9369" w:hanging="541"/>
      </w:pPr>
      <w:rPr>
        <w:rFonts w:hint="default"/>
      </w:rPr>
    </w:lvl>
    <w:lvl w:ilvl="6">
      <w:start w:val="0"/>
      <w:numFmt w:val="bullet"/>
      <w:lvlText w:val="•"/>
      <w:lvlJc w:val="left"/>
      <w:pPr>
        <w:ind w:left="10839" w:hanging="541"/>
      </w:pPr>
      <w:rPr>
        <w:rFonts w:hint="default"/>
      </w:rPr>
    </w:lvl>
    <w:lvl w:ilvl="7">
      <w:start w:val="0"/>
      <w:numFmt w:val="bullet"/>
      <w:lvlText w:val="•"/>
      <w:lvlJc w:val="left"/>
      <w:pPr>
        <w:ind w:left="12309" w:hanging="541"/>
      </w:pPr>
      <w:rPr>
        <w:rFonts w:hint="default"/>
      </w:rPr>
    </w:lvl>
    <w:lvl w:ilvl="8">
      <w:start w:val="0"/>
      <w:numFmt w:val="bullet"/>
      <w:lvlText w:val="•"/>
      <w:lvlJc w:val="left"/>
      <w:pPr>
        <w:ind w:left="13779" w:hanging="541"/>
      </w:pPr>
      <w:rPr>
        <w:rFonts w:hint="default"/>
      </w:rPr>
    </w:lvl>
  </w:abstractNum>
  <w:abstractNum w:abstractNumId="34">
    <w:nsid w:val="5782E6B9"/>
    <w:multiLevelType w:val="hybridMultilevel"/>
    <w:tmpl w:val="00000000"/>
    <w:lvl w:ilvl="0">
      <w:start w:val="1"/>
      <w:numFmt w:val="decimal"/>
      <w:lvlText w:val="%1."/>
      <w:lvlJc w:val="left"/>
      <w:pPr>
        <w:ind w:left="2494" w:hanging="361"/>
        <w:jc w:val="left"/>
      </w:pPr>
      <w:rPr>
        <w:rFonts w:ascii="宋体" w:eastAsia="宋体" w:hAnsi="宋体" w:cs="宋体" w:hint="default"/>
        <w:w w:val="100"/>
        <w:sz w:val="34"/>
        <w:szCs w:val="34"/>
      </w:rPr>
    </w:lvl>
    <w:lvl w:ilvl="1">
      <w:start w:val="1"/>
      <w:numFmt w:val="decimal"/>
      <w:lvlText w:val="%1.%2"/>
      <w:lvlJc w:val="left"/>
      <w:pPr>
        <w:ind w:left="1413" w:hanging="630"/>
        <w:jc w:val="left"/>
      </w:pPr>
      <w:rPr>
        <w:rFonts w:ascii="宋体" w:eastAsia="宋体" w:hAnsi="宋体" w:cs="宋体" w:hint="default"/>
        <w:w w:val="100"/>
        <w:sz w:val="36"/>
        <w:szCs w:val="36"/>
      </w:rPr>
    </w:lvl>
    <w:lvl w:ilvl="2">
      <w:start w:val="0"/>
      <w:numFmt w:val="bullet"/>
      <w:lvlText w:val="•"/>
      <w:lvlJc w:val="left"/>
      <w:pPr>
        <w:ind w:left="4079" w:hanging="630"/>
      </w:pPr>
      <w:rPr>
        <w:rFonts w:hint="default"/>
      </w:rPr>
    </w:lvl>
    <w:lvl w:ilvl="3">
      <w:start w:val="0"/>
      <w:numFmt w:val="bullet"/>
      <w:lvlText w:val="•"/>
      <w:lvlJc w:val="left"/>
      <w:pPr>
        <w:ind w:left="5659" w:hanging="630"/>
      </w:pPr>
      <w:rPr>
        <w:rFonts w:hint="default"/>
      </w:rPr>
    </w:lvl>
    <w:lvl w:ilvl="4">
      <w:start w:val="0"/>
      <w:numFmt w:val="bullet"/>
      <w:lvlText w:val="•"/>
      <w:lvlJc w:val="left"/>
      <w:pPr>
        <w:ind w:left="7239" w:hanging="630"/>
      </w:pPr>
      <w:rPr>
        <w:rFonts w:hint="default"/>
      </w:rPr>
    </w:lvl>
    <w:lvl w:ilvl="5">
      <w:start w:val="0"/>
      <w:numFmt w:val="bullet"/>
      <w:lvlText w:val="•"/>
      <w:lvlJc w:val="left"/>
      <w:pPr>
        <w:ind w:left="8819" w:hanging="630"/>
      </w:pPr>
      <w:rPr>
        <w:rFonts w:hint="default"/>
      </w:rPr>
    </w:lvl>
    <w:lvl w:ilvl="6">
      <w:start w:val="0"/>
      <w:numFmt w:val="bullet"/>
      <w:lvlText w:val="•"/>
      <w:lvlJc w:val="left"/>
      <w:pPr>
        <w:ind w:left="10399" w:hanging="630"/>
      </w:pPr>
      <w:rPr>
        <w:rFonts w:hint="default"/>
      </w:rPr>
    </w:lvl>
    <w:lvl w:ilvl="7">
      <w:start w:val="0"/>
      <w:numFmt w:val="bullet"/>
      <w:lvlText w:val="•"/>
      <w:lvlJc w:val="left"/>
      <w:pPr>
        <w:ind w:left="11979" w:hanging="630"/>
      </w:pPr>
      <w:rPr>
        <w:rFonts w:hint="default"/>
      </w:rPr>
    </w:lvl>
    <w:lvl w:ilvl="8">
      <w:start w:val="0"/>
      <w:numFmt w:val="bullet"/>
      <w:lvlText w:val="•"/>
      <w:lvlJc w:val="left"/>
      <w:pPr>
        <w:ind w:left="13559" w:hanging="630"/>
      </w:pPr>
      <w:rPr>
        <w:rFonts w:hint="default"/>
      </w:rPr>
    </w:lvl>
  </w:abstractNum>
  <w:abstractNum w:abstractNumId="35">
    <w:nsid w:val="5B3FC98C"/>
    <w:multiLevelType w:val="hybridMultilevel"/>
    <w:tmpl w:val="00000000"/>
    <w:lvl w:ilvl="0">
      <w:start w:val="1"/>
      <w:numFmt w:val="decimal"/>
      <w:lvlText w:val="（%1）"/>
      <w:lvlJc w:val="left"/>
      <w:pPr>
        <w:ind w:left="750" w:hanging="901"/>
        <w:jc w:val="left"/>
      </w:pPr>
      <w:rPr>
        <w:rFonts w:ascii="宋体" w:eastAsia="宋体" w:hAnsi="宋体" w:cs="宋体" w:hint="default"/>
        <w:spacing w:val="-1"/>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951" w:hanging="901"/>
      </w:pPr>
      <w:rPr>
        <w:rFonts w:hint="default"/>
      </w:rPr>
    </w:lvl>
    <w:lvl w:ilvl="3">
      <w:start w:val="0"/>
      <w:numFmt w:val="bullet"/>
      <w:lvlText w:val="•"/>
      <w:lvlJc w:val="left"/>
      <w:pPr>
        <w:ind w:left="5547" w:hanging="901"/>
      </w:pPr>
      <w:rPr>
        <w:rFonts w:hint="default"/>
      </w:rPr>
    </w:lvl>
    <w:lvl w:ilvl="4">
      <w:start w:val="0"/>
      <w:numFmt w:val="bullet"/>
      <w:lvlText w:val="•"/>
      <w:lvlJc w:val="left"/>
      <w:pPr>
        <w:ind w:left="714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335" w:hanging="901"/>
      </w:pPr>
      <w:rPr>
        <w:rFonts w:hint="default"/>
      </w:rPr>
    </w:lvl>
    <w:lvl w:ilvl="7">
      <w:start w:val="0"/>
      <w:numFmt w:val="bullet"/>
      <w:lvlText w:val="•"/>
      <w:lvlJc w:val="left"/>
      <w:pPr>
        <w:ind w:left="11931" w:hanging="901"/>
      </w:pPr>
      <w:rPr>
        <w:rFonts w:hint="default"/>
      </w:rPr>
    </w:lvl>
    <w:lvl w:ilvl="8">
      <w:start w:val="0"/>
      <w:numFmt w:val="bullet"/>
      <w:lvlText w:val="•"/>
      <w:lvlJc w:val="left"/>
      <w:pPr>
        <w:ind w:left="13527" w:hanging="901"/>
      </w:pPr>
      <w:rPr>
        <w:rFonts w:hint="default"/>
      </w:rPr>
    </w:lvl>
  </w:abstractNum>
  <w:abstractNum w:abstractNumId="36">
    <w:nsid w:val="5BF56001"/>
    <w:multiLevelType w:val="hybridMultilevel"/>
    <w:tmpl w:val="00000000"/>
    <w:lvl w:ilvl="0">
      <w:start w:val="1"/>
      <w:numFmt w:val="decimal"/>
      <w:lvlText w:val="(%1)"/>
      <w:lvlJc w:val="left"/>
      <w:pPr>
        <w:ind w:left="2190" w:hanging="720"/>
        <w:jc w:val="left"/>
      </w:pPr>
      <w:rPr>
        <w:rFonts w:ascii="宋体" w:eastAsia="宋体" w:hAnsi="宋体" w:cs="宋体" w:hint="default"/>
        <w:w w:val="100"/>
        <w:sz w:val="36"/>
        <w:szCs w:val="36"/>
      </w:rPr>
    </w:lvl>
    <w:lvl w:ilvl="1">
      <w:start w:val="0"/>
      <w:numFmt w:val="bullet"/>
      <w:lvlText w:val="•"/>
      <w:lvlJc w:val="left"/>
      <w:pPr>
        <w:ind w:left="3651" w:hanging="720"/>
      </w:pPr>
      <w:rPr>
        <w:rFonts w:hint="default"/>
      </w:rPr>
    </w:lvl>
    <w:lvl w:ilvl="2">
      <w:start w:val="0"/>
      <w:numFmt w:val="bullet"/>
      <w:lvlText w:val="•"/>
      <w:lvlJc w:val="left"/>
      <w:pPr>
        <w:ind w:left="5103" w:hanging="720"/>
      </w:pPr>
      <w:rPr>
        <w:rFonts w:hint="default"/>
      </w:rPr>
    </w:lvl>
    <w:lvl w:ilvl="3">
      <w:start w:val="0"/>
      <w:numFmt w:val="bullet"/>
      <w:lvlText w:val="•"/>
      <w:lvlJc w:val="left"/>
      <w:pPr>
        <w:ind w:left="6555" w:hanging="720"/>
      </w:pPr>
      <w:rPr>
        <w:rFonts w:hint="default"/>
      </w:rPr>
    </w:lvl>
    <w:lvl w:ilvl="4">
      <w:start w:val="0"/>
      <w:numFmt w:val="bullet"/>
      <w:lvlText w:val="•"/>
      <w:lvlJc w:val="left"/>
      <w:pPr>
        <w:ind w:left="8007" w:hanging="720"/>
      </w:pPr>
      <w:rPr>
        <w:rFonts w:hint="default"/>
      </w:rPr>
    </w:lvl>
    <w:lvl w:ilvl="5">
      <w:start w:val="0"/>
      <w:numFmt w:val="bullet"/>
      <w:lvlText w:val="•"/>
      <w:lvlJc w:val="left"/>
      <w:pPr>
        <w:ind w:left="9459" w:hanging="720"/>
      </w:pPr>
      <w:rPr>
        <w:rFonts w:hint="default"/>
      </w:rPr>
    </w:lvl>
    <w:lvl w:ilvl="6">
      <w:start w:val="0"/>
      <w:numFmt w:val="bullet"/>
      <w:lvlText w:val="•"/>
      <w:lvlJc w:val="left"/>
      <w:pPr>
        <w:ind w:left="10911" w:hanging="720"/>
      </w:pPr>
      <w:rPr>
        <w:rFonts w:hint="default"/>
      </w:rPr>
    </w:lvl>
    <w:lvl w:ilvl="7">
      <w:start w:val="0"/>
      <w:numFmt w:val="bullet"/>
      <w:lvlText w:val="•"/>
      <w:lvlJc w:val="left"/>
      <w:pPr>
        <w:ind w:left="12363" w:hanging="720"/>
      </w:pPr>
      <w:rPr>
        <w:rFonts w:hint="default"/>
      </w:rPr>
    </w:lvl>
    <w:lvl w:ilvl="8">
      <w:start w:val="0"/>
      <w:numFmt w:val="bullet"/>
      <w:lvlText w:val="•"/>
      <w:lvlJc w:val="left"/>
      <w:pPr>
        <w:ind w:left="13815" w:hanging="720"/>
      </w:pPr>
      <w:rPr>
        <w:rFonts w:hint="default"/>
      </w:rPr>
    </w:lvl>
  </w:abstractNum>
  <w:abstractNum w:abstractNumId="37">
    <w:nsid w:val="5CB755EF"/>
    <w:multiLevelType w:val="hybridMultilevel"/>
    <w:tmpl w:val="00000000"/>
    <w:lvl w:ilvl="0">
      <w:start w:val="1"/>
      <w:numFmt w:val="decimal"/>
      <w:lvlText w:val="（%1）"/>
      <w:lvlJc w:val="left"/>
      <w:pPr>
        <w:ind w:left="2371" w:hanging="901"/>
        <w:jc w:val="left"/>
      </w:pPr>
      <w:rPr>
        <w:rFonts w:ascii="宋体" w:eastAsia="宋体" w:hAnsi="宋体" w:cs="宋体" w:hint="default"/>
        <w:spacing w:val="-1"/>
        <w:w w:val="100"/>
        <w:sz w:val="34"/>
        <w:szCs w:val="34"/>
      </w:rPr>
    </w:lvl>
    <w:lvl w:ilvl="1">
      <w:start w:val="0"/>
      <w:numFmt w:val="bullet"/>
      <w:lvlText w:val="•"/>
      <w:lvlJc w:val="left"/>
      <w:pPr>
        <w:ind w:left="3813" w:hanging="901"/>
      </w:pPr>
      <w:rPr>
        <w:rFonts w:hint="default"/>
      </w:rPr>
    </w:lvl>
    <w:lvl w:ilvl="2">
      <w:start w:val="0"/>
      <w:numFmt w:val="bullet"/>
      <w:lvlText w:val="•"/>
      <w:lvlJc w:val="left"/>
      <w:pPr>
        <w:ind w:left="5247" w:hanging="901"/>
      </w:pPr>
      <w:rPr>
        <w:rFonts w:hint="default"/>
      </w:rPr>
    </w:lvl>
    <w:lvl w:ilvl="3">
      <w:start w:val="0"/>
      <w:numFmt w:val="bullet"/>
      <w:lvlText w:val="•"/>
      <w:lvlJc w:val="left"/>
      <w:pPr>
        <w:ind w:left="6681" w:hanging="901"/>
      </w:pPr>
      <w:rPr>
        <w:rFonts w:hint="default"/>
      </w:rPr>
    </w:lvl>
    <w:lvl w:ilvl="4">
      <w:start w:val="0"/>
      <w:numFmt w:val="bullet"/>
      <w:lvlText w:val="•"/>
      <w:lvlJc w:val="left"/>
      <w:pPr>
        <w:ind w:left="8115" w:hanging="901"/>
      </w:pPr>
      <w:rPr>
        <w:rFonts w:hint="default"/>
      </w:rPr>
    </w:lvl>
    <w:lvl w:ilvl="5">
      <w:start w:val="0"/>
      <w:numFmt w:val="bullet"/>
      <w:lvlText w:val="•"/>
      <w:lvlJc w:val="left"/>
      <w:pPr>
        <w:ind w:left="9549" w:hanging="901"/>
      </w:pPr>
      <w:rPr>
        <w:rFonts w:hint="default"/>
      </w:rPr>
    </w:lvl>
    <w:lvl w:ilvl="6">
      <w:start w:val="0"/>
      <w:numFmt w:val="bullet"/>
      <w:lvlText w:val="•"/>
      <w:lvlJc w:val="left"/>
      <w:pPr>
        <w:ind w:left="10983" w:hanging="901"/>
      </w:pPr>
      <w:rPr>
        <w:rFonts w:hint="default"/>
      </w:rPr>
    </w:lvl>
    <w:lvl w:ilvl="7">
      <w:start w:val="0"/>
      <w:numFmt w:val="bullet"/>
      <w:lvlText w:val="•"/>
      <w:lvlJc w:val="left"/>
      <w:pPr>
        <w:ind w:left="12417" w:hanging="901"/>
      </w:pPr>
      <w:rPr>
        <w:rFonts w:hint="default"/>
      </w:rPr>
    </w:lvl>
    <w:lvl w:ilvl="8">
      <w:start w:val="0"/>
      <w:numFmt w:val="bullet"/>
      <w:lvlText w:val="•"/>
      <w:lvlJc w:val="left"/>
      <w:pPr>
        <w:ind w:left="13851" w:hanging="901"/>
      </w:pPr>
      <w:rPr>
        <w:rFonts w:hint="default"/>
      </w:rPr>
    </w:lvl>
  </w:abstractNum>
  <w:abstractNum w:abstractNumId="38">
    <w:nsid w:val="5E1F7211"/>
    <w:multiLevelType w:val="hybridMultilevel"/>
    <w:tmpl w:val="00000000"/>
    <w:lvl w:ilvl="0">
      <w:start w:val="1"/>
      <w:numFmt w:val="decimal"/>
      <w:lvlText w:val="（%1）"/>
      <w:lvlJc w:val="left"/>
      <w:pPr>
        <w:ind w:left="750" w:hanging="901"/>
        <w:jc w:val="left"/>
      </w:pPr>
      <w:rPr>
        <w:rFonts w:ascii="宋体" w:eastAsia="宋体" w:hAnsi="宋体" w:cs="宋体" w:hint="default"/>
        <w:spacing w:val="-1"/>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951" w:hanging="901"/>
      </w:pPr>
      <w:rPr>
        <w:rFonts w:hint="default"/>
      </w:rPr>
    </w:lvl>
    <w:lvl w:ilvl="3">
      <w:start w:val="0"/>
      <w:numFmt w:val="bullet"/>
      <w:lvlText w:val="•"/>
      <w:lvlJc w:val="left"/>
      <w:pPr>
        <w:ind w:left="5547" w:hanging="901"/>
      </w:pPr>
      <w:rPr>
        <w:rFonts w:hint="default"/>
      </w:rPr>
    </w:lvl>
    <w:lvl w:ilvl="4">
      <w:start w:val="0"/>
      <w:numFmt w:val="bullet"/>
      <w:lvlText w:val="•"/>
      <w:lvlJc w:val="left"/>
      <w:pPr>
        <w:ind w:left="714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335" w:hanging="901"/>
      </w:pPr>
      <w:rPr>
        <w:rFonts w:hint="default"/>
      </w:rPr>
    </w:lvl>
    <w:lvl w:ilvl="7">
      <w:start w:val="0"/>
      <w:numFmt w:val="bullet"/>
      <w:lvlText w:val="•"/>
      <w:lvlJc w:val="left"/>
      <w:pPr>
        <w:ind w:left="11931" w:hanging="901"/>
      </w:pPr>
      <w:rPr>
        <w:rFonts w:hint="default"/>
      </w:rPr>
    </w:lvl>
    <w:lvl w:ilvl="8">
      <w:start w:val="0"/>
      <w:numFmt w:val="bullet"/>
      <w:lvlText w:val="•"/>
      <w:lvlJc w:val="left"/>
      <w:pPr>
        <w:ind w:left="13527" w:hanging="901"/>
      </w:pPr>
      <w:rPr>
        <w:rFonts w:hint="default"/>
      </w:rPr>
    </w:lvl>
  </w:abstractNum>
  <w:abstractNum w:abstractNumId="39">
    <w:nsid w:val="5E4C9C0A"/>
    <w:multiLevelType w:val="hybridMultilevel"/>
    <w:tmpl w:val="00000000"/>
    <w:lvl w:ilvl="0">
      <w:start w:val="1"/>
      <w:numFmt w:val="decimal"/>
      <w:lvlText w:val="%1."/>
      <w:lvlJc w:val="left"/>
      <w:pPr>
        <w:ind w:left="750" w:hanging="364"/>
        <w:jc w:val="left"/>
      </w:pPr>
      <w:rPr>
        <w:rFonts w:ascii="宋体" w:eastAsia="宋体" w:hAnsi="宋体" w:cs="宋体" w:hint="default"/>
        <w:w w:val="100"/>
        <w:sz w:val="34"/>
        <w:szCs w:val="34"/>
      </w:rPr>
    </w:lvl>
    <w:lvl w:ilvl="1">
      <w:start w:val="0"/>
      <w:numFmt w:val="bullet"/>
      <w:lvlText w:val="•"/>
      <w:lvlJc w:val="left"/>
      <w:pPr>
        <w:ind w:left="2355" w:hanging="364"/>
      </w:pPr>
      <w:rPr>
        <w:rFonts w:hint="default"/>
      </w:rPr>
    </w:lvl>
    <w:lvl w:ilvl="2">
      <w:start w:val="0"/>
      <w:numFmt w:val="bullet"/>
      <w:lvlText w:val="•"/>
      <w:lvlJc w:val="left"/>
      <w:pPr>
        <w:ind w:left="3951" w:hanging="364"/>
      </w:pPr>
      <w:rPr>
        <w:rFonts w:hint="default"/>
      </w:rPr>
    </w:lvl>
    <w:lvl w:ilvl="3">
      <w:start w:val="0"/>
      <w:numFmt w:val="bullet"/>
      <w:lvlText w:val="•"/>
      <w:lvlJc w:val="left"/>
      <w:pPr>
        <w:ind w:left="5547" w:hanging="364"/>
      </w:pPr>
      <w:rPr>
        <w:rFonts w:hint="default"/>
      </w:rPr>
    </w:lvl>
    <w:lvl w:ilvl="4">
      <w:start w:val="0"/>
      <w:numFmt w:val="bullet"/>
      <w:lvlText w:val="•"/>
      <w:lvlJc w:val="left"/>
      <w:pPr>
        <w:ind w:left="7143" w:hanging="364"/>
      </w:pPr>
      <w:rPr>
        <w:rFonts w:hint="default"/>
      </w:rPr>
    </w:lvl>
    <w:lvl w:ilvl="5">
      <w:start w:val="0"/>
      <w:numFmt w:val="bullet"/>
      <w:lvlText w:val="•"/>
      <w:lvlJc w:val="left"/>
      <w:pPr>
        <w:ind w:left="8739" w:hanging="364"/>
      </w:pPr>
      <w:rPr>
        <w:rFonts w:hint="default"/>
      </w:rPr>
    </w:lvl>
    <w:lvl w:ilvl="6">
      <w:start w:val="0"/>
      <w:numFmt w:val="bullet"/>
      <w:lvlText w:val="•"/>
      <w:lvlJc w:val="left"/>
      <w:pPr>
        <w:ind w:left="10335" w:hanging="364"/>
      </w:pPr>
      <w:rPr>
        <w:rFonts w:hint="default"/>
      </w:rPr>
    </w:lvl>
    <w:lvl w:ilvl="7">
      <w:start w:val="0"/>
      <w:numFmt w:val="bullet"/>
      <w:lvlText w:val="•"/>
      <w:lvlJc w:val="left"/>
      <w:pPr>
        <w:ind w:left="11931" w:hanging="364"/>
      </w:pPr>
      <w:rPr>
        <w:rFonts w:hint="default"/>
      </w:rPr>
    </w:lvl>
    <w:lvl w:ilvl="8">
      <w:start w:val="0"/>
      <w:numFmt w:val="bullet"/>
      <w:lvlText w:val="•"/>
      <w:lvlJc w:val="left"/>
      <w:pPr>
        <w:ind w:left="13527" w:hanging="364"/>
      </w:pPr>
      <w:rPr>
        <w:rFonts w:hint="default"/>
      </w:rPr>
    </w:lvl>
  </w:abstractNum>
  <w:abstractNum w:abstractNumId="40">
    <w:nsid w:val="65C352BB"/>
    <w:multiLevelType w:val="hybridMultilevel"/>
    <w:tmpl w:val="00000000"/>
    <w:lvl w:ilvl="0">
      <w:start w:val="1"/>
      <w:numFmt w:val="decimal"/>
      <w:lvlText w:val="%1"/>
      <w:lvlJc w:val="left"/>
      <w:pPr>
        <w:ind w:left="1492" w:hanging="742"/>
        <w:jc w:val="left"/>
      </w:pPr>
      <w:rPr>
        <w:rFonts w:hint="default"/>
      </w:rPr>
    </w:lvl>
    <w:lvl w:ilvl="1">
      <w:start w:val="3"/>
      <w:numFmt w:val="decimal"/>
      <w:lvlText w:val="%1.%2"/>
      <w:lvlJc w:val="left"/>
      <w:pPr>
        <w:ind w:left="1492" w:hanging="742"/>
        <w:jc w:val="left"/>
      </w:pPr>
      <w:rPr>
        <w:rFonts w:ascii="宋体" w:eastAsia="宋体" w:hAnsi="宋体" w:cs="宋体" w:hint="default"/>
        <w:b/>
        <w:bCs/>
        <w:w w:val="99"/>
        <w:sz w:val="42"/>
        <w:szCs w:val="42"/>
      </w:rPr>
    </w:lvl>
    <w:lvl w:ilvl="2">
      <w:start w:val="1"/>
      <w:numFmt w:val="decimal"/>
      <w:lvlText w:val="%1.%2.%3"/>
      <w:lvlJc w:val="left"/>
      <w:pPr>
        <w:ind w:left="1442" w:hanging="997"/>
        <w:jc w:val="left"/>
      </w:pPr>
      <w:rPr>
        <w:rFonts w:ascii="宋体" w:eastAsia="宋体" w:hAnsi="宋体" w:cs="宋体" w:hint="default"/>
        <w:b/>
        <w:bCs/>
        <w:w w:val="99"/>
        <w:sz w:val="36"/>
        <w:szCs w:val="36"/>
      </w:rPr>
    </w:lvl>
    <w:lvl w:ilvl="3">
      <w:start w:val="0"/>
      <w:numFmt w:val="bullet"/>
      <w:lvlText w:val="•"/>
      <w:lvlJc w:val="left"/>
      <w:pPr>
        <w:ind w:left="4882" w:hanging="997"/>
      </w:pPr>
      <w:rPr>
        <w:rFonts w:hint="default"/>
      </w:rPr>
    </w:lvl>
    <w:lvl w:ilvl="4">
      <w:start w:val="0"/>
      <w:numFmt w:val="bullet"/>
      <w:lvlText w:val="•"/>
      <w:lvlJc w:val="left"/>
      <w:pPr>
        <w:ind w:left="6573" w:hanging="997"/>
      </w:pPr>
      <w:rPr>
        <w:rFonts w:hint="default"/>
      </w:rPr>
    </w:lvl>
    <w:lvl w:ilvl="5">
      <w:start w:val="0"/>
      <w:numFmt w:val="bullet"/>
      <w:lvlText w:val="•"/>
      <w:lvlJc w:val="left"/>
      <w:pPr>
        <w:ind w:left="8264" w:hanging="997"/>
      </w:pPr>
      <w:rPr>
        <w:rFonts w:hint="default"/>
      </w:rPr>
    </w:lvl>
    <w:lvl w:ilvl="6">
      <w:start w:val="0"/>
      <w:numFmt w:val="bullet"/>
      <w:lvlText w:val="•"/>
      <w:lvlJc w:val="left"/>
      <w:pPr>
        <w:ind w:left="9955" w:hanging="997"/>
      </w:pPr>
      <w:rPr>
        <w:rFonts w:hint="default"/>
      </w:rPr>
    </w:lvl>
    <w:lvl w:ilvl="7">
      <w:start w:val="0"/>
      <w:numFmt w:val="bullet"/>
      <w:lvlText w:val="•"/>
      <w:lvlJc w:val="left"/>
      <w:pPr>
        <w:ind w:left="11646" w:hanging="997"/>
      </w:pPr>
      <w:rPr>
        <w:rFonts w:hint="default"/>
      </w:rPr>
    </w:lvl>
    <w:lvl w:ilvl="8">
      <w:start w:val="0"/>
      <w:numFmt w:val="bullet"/>
      <w:lvlText w:val="•"/>
      <w:lvlJc w:val="left"/>
      <w:pPr>
        <w:ind w:left="13337" w:hanging="997"/>
      </w:pPr>
      <w:rPr>
        <w:rFonts w:hint="default"/>
      </w:rPr>
    </w:lvl>
  </w:abstractNum>
  <w:abstractNum w:abstractNumId="41">
    <w:nsid w:val="692ADA21"/>
    <w:multiLevelType w:val="hybridMultilevel"/>
    <w:tmpl w:val="00000000"/>
    <w:lvl w:ilvl="0">
      <w:start w:val="1"/>
      <w:numFmt w:val="decimal"/>
      <w:lvlText w:val="%1"/>
      <w:lvlJc w:val="left"/>
      <w:pPr>
        <w:ind w:left="1383" w:hanging="633"/>
        <w:jc w:val="left"/>
      </w:pPr>
      <w:rPr>
        <w:rFonts w:hint="default"/>
      </w:rPr>
    </w:lvl>
    <w:lvl w:ilvl="1">
      <w:start w:val="5"/>
      <w:numFmt w:val="decimal"/>
      <w:lvlText w:val="%1.%2"/>
      <w:lvlJc w:val="left"/>
      <w:pPr>
        <w:ind w:left="1383" w:hanging="633"/>
        <w:jc w:val="left"/>
      </w:pPr>
      <w:rPr>
        <w:rFonts w:ascii="幼圆" w:eastAsia="幼圆" w:hAnsi="幼圆" w:cs="幼圆" w:hint="default"/>
        <w:b/>
        <w:bCs/>
        <w:spacing w:val="-2"/>
        <w:w w:val="99"/>
        <w:sz w:val="40"/>
        <w:szCs w:val="40"/>
      </w:rPr>
    </w:lvl>
    <w:lvl w:ilvl="2">
      <w:start w:val="1"/>
      <w:numFmt w:val="decimal"/>
      <w:lvlText w:val="%1.%2.%3"/>
      <w:lvlJc w:val="left"/>
      <w:pPr>
        <w:ind w:left="1380" w:hanging="1091"/>
        <w:jc w:val="left"/>
      </w:pPr>
      <w:rPr>
        <w:rFonts w:ascii="宋体" w:eastAsia="宋体" w:hAnsi="宋体" w:cs="宋体" w:hint="default"/>
        <w:b/>
        <w:bCs/>
        <w:w w:val="99"/>
        <w:sz w:val="36"/>
        <w:szCs w:val="36"/>
      </w:rPr>
    </w:lvl>
    <w:lvl w:ilvl="3">
      <w:start w:val="1"/>
      <w:numFmt w:val="decimal"/>
      <w:lvlText w:val="（%4）"/>
      <w:lvlJc w:val="left"/>
      <w:pPr>
        <w:ind w:left="2281" w:hanging="901"/>
        <w:jc w:val="left"/>
      </w:pPr>
      <w:rPr>
        <w:rFonts w:ascii="宋体" w:eastAsia="宋体" w:hAnsi="宋体" w:cs="宋体" w:hint="default"/>
        <w:spacing w:val="-1"/>
        <w:w w:val="100"/>
        <w:sz w:val="34"/>
        <w:szCs w:val="34"/>
      </w:rPr>
    </w:lvl>
    <w:lvl w:ilvl="4">
      <w:start w:val="0"/>
      <w:numFmt w:val="bullet"/>
      <w:lvlText w:val="•"/>
      <w:lvlJc w:val="left"/>
      <w:pPr>
        <w:ind w:left="7093" w:hanging="901"/>
      </w:pPr>
      <w:rPr>
        <w:rFonts w:hint="default"/>
      </w:rPr>
    </w:lvl>
    <w:lvl w:ilvl="5">
      <w:start w:val="0"/>
      <w:numFmt w:val="bullet"/>
      <w:lvlText w:val="•"/>
      <w:lvlJc w:val="left"/>
      <w:pPr>
        <w:ind w:left="8697" w:hanging="901"/>
      </w:pPr>
      <w:rPr>
        <w:rFonts w:hint="default"/>
      </w:rPr>
    </w:lvl>
    <w:lvl w:ilvl="6">
      <w:start w:val="0"/>
      <w:numFmt w:val="bullet"/>
      <w:lvlText w:val="•"/>
      <w:lvlJc w:val="left"/>
      <w:pPr>
        <w:ind w:left="10302" w:hanging="901"/>
      </w:pPr>
      <w:rPr>
        <w:rFonts w:hint="default"/>
      </w:rPr>
    </w:lvl>
    <w:lvl w:ilvl="7">
      <w:start w:val="0"/>
      <w:numFmt w:val="bullet"/>
      <w:lvlText w:val="•"/>
      <w:lvlJc w:val="left"/>
      <w:pPr>
        <w:ind w:left="11906" w:hanging="901"/>
      </w:pPr>
      <w:rPr>
        <w:rFonts w:hint="default"/>
      </w:rPr>
    </w:lvl>
    <w:lvl w:ilvl="8">
      <w:start w:val="0"/>
      <w:numFmt w:val="bullet"/>
      <w:lvlText w:val="•"/>
      <w:lvlJc w:val="left"/>
      <w:pPr>
        <w:ind w:left="13510" w:hanging="901"/>
      </w:pPr>
      <w:rPr>
        <w:rFonts w:hint="default"/>
      </w:rPr>
    </w:lvl>
  </w:abstractNum>
  <w:abstractNum w:abstractNumId="42">
    <w:nsid w:val="69C2785D"/>
    <w:multiLevelType w:val="hybridMultilevel"/>
    <w:tmpl w:val="00000000"/>
    <w:lvl w:ilvl="0">
      <w:start w:val="1"/>
      <w:numFmt w:val="decimal"/>
      <w:lvlText w:val="（%1）"/>
      <w:lvlJc w:val="left"/>
      <w:pPr>
        <w:ind w:left="750" w:hanging="901"/>
        <w:jc w:val="left"/>
      </w:pPr>
      <w:rPr>
        <w:rFonts w:ascii="宋体" w:eastAsia="宋体" w:hAnsi="宋体" w:cs="宋体" w:hint="default"/>
        <w:spacing w:val="-47"/>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951" w:hanging="901"/>
      </w:pPr>
      <w:rPr>
        <w:rFonts w:hint="default"/>
      </w:rPr>
    </w:lvl>
    <w:lvl w:ilvl="3">
      <w:start w:val="0"/>
      <w:numFmt w:val="bullet"/>
      <w:lvlText w:val="•"/>
      <w:lvlJc w:val="left"/>
      <w:pPr>
        <w:ind w:left="5547" w:hanging="901"/>
      </w:pPr>
      <w:rPr>
        <w:rFonts w:hint="default"/>
      </w:rPr>
    </w:lvl>
    <w:lvl w:ilvl="4">
      <w:start w:val="0"/>
      <w:numFmt w:val="bullet"/>
      <w:lvlText w:val="•"/>
      <w:lvlJc w:val="left"/>
      <w:pPr>
        <w:ind w:left="714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335" w:hanging="901"/>
      </w:pPr>
      <w:rPr>
        <w:rFonts w:hint="default"/>
      </w:rPr>
    </w:lvl>
    <w:lvl w:ilvl="7">
      <w:start w:val="0"/>
      <w:numFmt w:val="bullet"/>
      <w:lvlText w:val="•"/>
      <w:lvlJc w:val="left"/>
      <w:pPr>
        <w:ind w:left="11931" w:hanging="901"/>
      </w:pPr>
      <w:rPr>
        <w:rFonts w:hint="default"/>
      </w:rPr>
    </w:lvl>
    <w:lvl w:ilvl="8">
      <w:start w:val="0"/>
      <w:numFmt w:val="bullet"/>
      <w:lvlText w:val="•"/>
      <w:lvlJc w:val="left"/>
      <w:pPr>
        <w:ind w:left="13527" w:hanging="901"/>
      </w:pPr>
      <w:rPr>
        <w:rFonts w:hint="default"/>
      </w:rPr>
    </w:lvl>
  </w:abstractNum>
  <w:abstractNum w:abstractNumId="43">
    <w:nsid w:val="69F21D9F"/>
    <w:multiLevelType w:val="hybridMultilevel"/>
    <w:tmpl w:val="00000000"/>
    <w:lvl w:ilvl="0">
      <w:start w:val="1"/>
      <w:numFmt w:val="decimal"/>
      <w:lvlText w:val="%1"/>
      <w:lvlJc w:val="left"/>
      <w:pPr>
        <w:ind w:left="1856" w:hanging="1106"/>
        <w:jc w:val="left"/>
      </w:pPr>
      <w:rPr>
        <w:rFonts w:hint="default"/>
      </w:rPr>
    </w:lvl>
    <w:lvl w:ilvl="1">
      <w:start w:val="3"/>
      <w:numFmt w:val="decimal"/>
      <w:lvlText w:val="%1.%2"/>
      <w:lvlJc w:val="left"/>
      <w:pPr>
        <w:ind w:left="1856" w:hanging="1106"/>
        <w:jc w:val="left"/>
      </w:pPr>
      <w:rPr>
        <w:rFonts w:hint="default"/>
      </w:rPr>
    </w:lvl>
    <w:lvl w:ilvl="2">
      <w:start w:val="3"/>
      <w:numFmt w:val="decimal"/>
      <w:lvlText w:val="%1.%2.%3."/>
      <w:lvlJc w:val="left"/>
      <w:pPr>
        <w:ind w:left="1856" w:hanging="1106"/>
        <w:jc w:val="right"/>
      </w:pPr>
      <w:rPr>
        <w:rFonts w:ascii="宋体" w:eastAsia="宋体" w:hAnsi="宋体" w:cs="宋体" w:hint="default"/>
        <w:b/>
        <w:bCs/>
        <w:w w:val="99"/>
        <w:sz w:val="36"/>
        <w:szCs w:val="36"/>
      </w:rPr>
    </w:lvl>
    <w:lvl w:ilvl="3">
      <w:start w:val="1"/>
      <w:numFmt w:val="decimal"/>
      <w:lvlText w:val="%4）"/>
      <w:lvlJc w:val="left"/>
      <w:pPr>
        <w:ind w:left="2134" w:hanging="545"/>
        <w:jc w:val="left"/>
      </w:pPr>
      <w:rPr>
        <w:rFonts w:ascii="宋体" w:eastAsia="宋体" w:hAnsi="宋体" w:cs="宋体" w:hint="default"/>
        <w:spacing w:val="-177"/>
        <w:w w:val="100"/>
        <w:sz w:val="34"/>
        <w:szCs w:val="34"/>
      </w:rPr>
    </w:lvl>
    <w:lvl w:ilvl="4">
      <w:start w:val="0"/>
      <w:numFmt w:val="bullet"/>
      <w:lvlText w:val="•"/>
      <w:lvlJc w:val="left"/>
      <w:pPr>
        <w:ind w:left="6999" w:hanging="545"/>
      </w:pPr>
      <w:rPr>
        <w:rFonts w:hint="default"/>
      </w:rPr>
    </w:lvl>
    <w:lvl w:ilvl="5">
      <w:start w:val="0"/>
      <w:numFmt w:val="bullet"/>
      <w:lvlText w:val="•"/>
      <w:lvlJc w:val="left"/>
      <w:pPr>
        <w:ind w:left="8619" w:hanging="545"/>
      </w:pPr>
      <w:rPr>
        <w:rFonts w:hint="default"/>
      </w:rPr>
    </w:lvl>
    <w:lvl w:ilvl="6">
      <w:start w:val="0"/>
      <w:numFmt w:val="bullet"/>
      <w:lvlText w:val="•"/>
      <w:lvlJc w:val="left"/>
      <w:pPr>
        <w:ind w:left="10239" w:hanging="545"/>
      </w:pPr>
      <w:rPr>
        <w:rFonts w:hint="default"/>
      </w:rPr>
    </w:lvl>
    <w:lvl w:ilvl="7">
      <w:start w:val="0"/>
      <w:numFmt w:val="bullet"/>
      <w:lvlText w:val="•"/>
      <w:lvlJc w:val="left"/>
      <w:pPr>
        <w:ind w:left="11859" w:hanging="545"/>
      </w:pPr>
      <w:rPr>
        <w:rFonts w:hint="default"/>
      </w:rPr>
    </w:lvl>
    <w:lvl w:ilvl="8">
      <w:start w:val="0"/>
      <w:numFmt w:val="bullet"/>
      <w:lvlText w:val="•"/>
      <w:lvlJc w:val="left"/>
      <w:pPr>
        <w:ind w:left="13479" w:hanging="545"/>
      </w:pPr>
      <w:rPr>
        <w:rFonts w:hint="default"/>
      </w:rPr>
    </w:lvl>
  </w:abstractNum>
  <w:abstractNum w:abstractNumId="44">
    <w:nsid w:val="6F0C0B4C"/>
    <w:multiLevelType w:val="hybridMultilevel"/>
    <w:tmpl w:val="00000000"/>
    <w:lvl w:ilvl="0">
      <w:start w:val="1"/>
      <w:numFmt w:val="decimal"/>
      <w:lvlText w:val="（%1）"/>
      <w:lvlJc w:val="left"/>
      <w:pPr>
        <w:ind w:left="750" w:hanging="901"/>
        <w:jc w:val="left"/>
      </w:pPr>
      <w:rPr>
        <w:rFonts w:ascii="宋体" w:eastAsia="宋体" w:hAnsi="宋体" w:cs="宋体" w:hint="default"/>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951" w:hanging="901"/>
      </w:pPr>
      <w:rPr>
        <w:rFonts w:hint="default"/>
      </w:rPr>
    </w:lvl>
    <w:lvl w:ilvl="3">
      <w:start w:val="0"/>
      <w:numFmt w:val="bullet"/>
      <w:lvlText w:val="•"/>
      <w:lvlJc w:val="left"/>
      <w:pPr>
        <w:ind w:left="5547" w:hanging="901"/>
      </w:pPr>
      <w:rPr>
        <w:rFonts w:hint="default"/>
      </w:rPr>
    </w:lvl>
    <w:lvl w:ilvl="4">
      <w:start w:val="0"/>
      <w:numFmt w:val="bullet"/>
      <w:lvlText w:val="•"/>
      <w:lvlJc w:val="left"/>
      <w:pPr>
        <w:ind w:left="714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335" w:hanging="901"/>
      </w:pPr>
      <w:rPr>
        <w:rFonts w:hint="default"/>
      </w:rPr>
    </w:lvl>
    <w:lvl w:ilvl="7">
      <w:start w:val="0"/>
      <w:numFmt w:val="bullet"/>
      <w:lvlText w:val="•"/>
      <w:lvlJc w:val="left"/>
      <w:pPr>
        <w:ind w:left="11931" w:hanging="901"/>
      </w:pPr>
      <w:rPr>
        <w:rFonts w:hint="default"/>
      </w:rPr>
    </w:lvl>
    <w:lvl w:ilvl="8">
      <w:start w:val="0"/>
      <w:numFmt w:val="bullet"/>
      <w:lvlText w:val="•"/>
      <w:lvlJc w:val="left"/>
      <w:pPr>
        <w:ind w:left="13527" w:hanging="901"/>
      </w:pPr>
      <w:rPr>
        <w:rFonts w:hint="default"/>
      </w:rPr>
    </w:lvl>
  </w:abstractNum>
  <w:abstractNum w:abstractNumId="45">
    <w:nsid w:val="71B7C31D"/>
    <w:multiLevelType w:val="hybridMultilevel"/>
    <w:tmpl w:val="00000000"/>
    <w:lvl w:ilvl="0">
      <w:start w:val="4"/>
      <w:numFmt w:val="decimal"/>
      <w:lvlText w:val="（%1）"/>
      <w:lvlJc w:val="left"/>
      <w:pPr>
        <w:ind w:left="750" w:hanging="901"/>
        <w:jc w:val="left"/>
      </w:pPr>
      <w:rPr>
        <w:rFonts w:ascii="宋体" w:eastAsia="宋体" w:hAnsi="宋体" w:cs="宋体" w:hint="default"/>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951" w:hanging="901"/>
      </w:pPr>
      <w:rPr>
        <w:rFonts w:hint="default"/>
      </w:rPr>
    </w:lvl>
    <w:lvl w:ilvl="3">
      <w:start w:val="0"/>
      <w:numFmt w:val="bullet"/>
      <w:lvlText w:val="•"/>
      <w:lvlJc w:val="left"/>
      <w:pPr>
        <w:ind w:left="5547" w:hanging="901"/>
      </w:pPr>
      <w:rPr>
        <w:rFonts w:hint="default"/>
      </w:rPr>
    </w:lvl>
    <w:lvl w:ilvl="4">
      <w:start w:val="0"/>
      <w:numFmt w:val="bullet"/>
      <w:lvlText w:val="•"/>
      <w:lvlJc w:val="left"/>
      <w:pPr>
        <w:ind w:left="714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335" w:hanging="901"/>
      </w:pPr>
      <w:rPr>
        <w:rFonts w:hint="default"/>
      </w:rPr>
    </w:lvl>
    <w:lvl w:ilvl="7">
      <w:start w:val="0"/>
      <w:numFmt w:val="bullet"/>
      <w:lvlText w:val="•"/>
      <w:lvlJc w:val="left"/>
      <w:pPr>
        <w:ind w:left="11931" w:hanging="901"/>
      </w:pPr>
      <w:rPr>
        <w:rFonts w:hint="default"/>
      </w:rPr>
    </w:lvl>
    <w:lvl w:ilvl="8">
      <w:start w:val="0"/>
      <w:numFmt w:val="bullet"/>
      <w:lvlText w:val="•"/>
      <w:lvlJc w:val="left"/>
      <w:pPr>
        <w:ind w:left="13527" w:hanging="901"/>
      </w:pPr>
      <w:rPr>
        <w:rFonts w:hint="default"/>
      </w:rPr>
    </w:lvl>
  </w:abstractNum>
  <w:abstractNum w:abstractNumId="46">
    <w:nsid w:val="7209A026"/>
    <w:multiLevelType w:val="hybridMultilevel"/>
    <w:tmpl w:val="00000000"/>
    <w:lvl w:ilvl="0">
      <w:start w:val="2"/>
      <w:numFmt w:val="decimal"/>
      <w:lvlText w:val="%1"/>
      <w:lvlJc w:val="left"/>
      <w:pPr>
        <w:ind w:left="2100" w:hanging="630"/>
        <w:jc w:val="left"/>
      </w:pPr>
      <w:rPr>
        <w:rFonts w:hint="default"/>
      </w:rPr>
    </w:lvl>
    <w:lvl w:ilvl="1">
      <w:start w:val="1"/>
      <w:numFmt w:val="decimal"/>
      <w:lvlText w:val="%1.%2"/>
      <w:lvlJc w:val="left"/>
      <w:pPr>
        <w:ind w:left="2100" w:hanging="630"/>
        <w:jc w:val="left"/>
      </w:pPr>
      <w:rPr>
        <w:rFonts w:ascii="宋体" w:eastAsia="宋体" w:hAnsi="宋体" w:cs="宋体" w:hint="default"/>
        <w:w w:val="100"/>
        <w:sz w:val="36"/>
        <w:szCs w:val="36"/>
      </w:rPr>
    </w:lvl>
    <w:lvl w:ilvl="2">
      <w:start w:val="1"/>
      <w:numFmt w:val="decimal"/>
      <w:lvlText w:val="%1.%2.%3"/>
      <w:lvlJc w:val="left"/>
      <w:pPr>
        <w:ind w:left="2460" w:hanging="990"/>
        <w:jc w:val="left"/>
      </w:pPr>
      <w:rPr>
        <w:rFonts w:ascii="宋体" w:eastAsia="宋体" w:hAnsi="宋体" w:cs="宋体" w:hint="default"/>
        <w:w w:val="100"/>
        <w:sz w:val="36"/>
        <w:szCs w:val="36"/>
      </w:rPr>
    </w:lvl>
    <w:lvl w:ilvl="3">
      <w:start w:val="0"/>
      <w:numFmt w:val="bullet"/>
      <w:lvlText w:val="•"/>
      <w:lvlJc w:val="left"/>
      <w:pPr>
        <w:ind w:left="5628" w:hanging="990"/>
      </w:pPr>
      <w:rPr>
        <w:rFonts w:hint="default"/>
      </w:rPr>
    </w:lvl>
    <w:lvl w:ilvl="4">
      <w:start w:val="0"/>
      <w:numFmt w:val="bullet"/>
      <w:lvlText w:val="•"/>
      <w:lvlJc w:val="left"/>
      <w:pPr>
        <w:ind w:left="7213" w:hanging="990"/>
      </w:pPr>
      <w:rPr>
        <w:rFonts w:hint="default"/>
      </w:rPr>
    </w:lvl>
    <w:lvl w:ilvl="5">
      <w:start w:val="0"/>
      <w:numFmt w:val="bullet"/>
      <w:lvlText w:val="•"/>
      <w:lvlJc w:val="left"/>
      <w:pPr>
        <w:ind w:left="8797" w:hanging="990"/>
      </w:pPr>
      <w:rPr>
        <w:rFonts w:hint="default"/>
      </w:rPr>
    </w:lvl>
    <w:lvl w:ilvl="6">
      <w:start w:val="0"/>
      <w:numFmt w:val="bullet"/>
      <w:lvlText w:val="•"/>
      <w:lvlJc w:val="left"/>
      <w:pPr>
        <w:ind w:left="10382" w:hanging="990"/>
      </w:pPr>
      <w:rPr>
        <w:rFonts w:hint="default"/>
      </w:rPr>
    </w:lvl>
    <w:lvl w:ilvl="7">
      <w:start w:val="0"/>
      <w:numFmt w:val="bullet"/>
      <w:lvlText w:val="•"/>
      <w:lvlJc w:val="left"/>
      <w:pPr>
        <w:ind w:left="11966" w:hanging="990"/>
      </w:pPr>
      <w:rPr>
        <w:rFonts w:hint="default"/>
      </w:rPr>
    </w:lvl>
    <w:lvl w:ilvl="8">
      <w:start w:val="0"/>
      <w:numFmt w:val="bullet"/>
      <w:lvlText w:val="•"/>
      <w:lvlJc w:val="left"/>
      <w:pPr>
        <w:ind w:left="13550" w:hanging="990"/>
      </w:pPr>
      <w:rPr>
        <w:rFonts w:hint="default"/>
      </w:rPr>
    </w:lvl>
  </w:abstractNum>
  <w:abstractNum w:abstractNumId="47">
    <w:nsid w:val="73B2409F"/>
    <w:multiLevelType w:val="hybridMultilevel"/>
    <w:tmpl w:val="00000000"/>
    <w:lvl w:ilvl="0">
      <w:start w:val="1"/>
      <w:numFmt w:val="decimal"/>
      <w:lvlText w:val="（%1）"/>
      <w:lvlJc w:val="left"/>
      <w:pPr>
        <w:ind w:left="750" w:hanging="901"/>
        <w:jc w:val="left"/>
      </w:pPr>
      <w:rPr>
        <w:rFonts w:ascii="宋体" w:eastAsia="宋体" w:hAnsi="宋体" w:cs="宋体" w:hint="default"/>
        <w:spacing w:val="-47"/>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951" w:hanging="901"/>
      </w:pPr>
      <w:rPr>
        <w:rFonts w:hint="default"/>
      </w:rPr>
    </w:lvl>
    <w:lvl w:ilvl="3">
      <w:start w:val="0"/>
      <w:numFmt w:val="bullet"/>
      <w:lvlText w:val="•"/>
      <w:lvlJc w:val="left"/>
      <w:pPr>
        <w:ind w:left="5547" w:hanging="901"/>
      </w:pPr>
      <w:rPr>
        <w:rFonts w:hint="default"/>
      </w:rPr>
    </w:lvl>
    <w:lvl w:ilvl="4">
      <w:start w:val="0"/>
      <w:numFmt w:val="bullet"/>
      <w:lvlText w:val="•"/>
      <w:lvlJc w:val="left"/>
      <w:pPr>
        <w:ind w:left="714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335" w:hanging="901"/>
      </w:pPr>
      <w:rPr>
        <w:rFonts w:hint="default"/>
      </w:rPr>
    </w:lvl>
    <w:lvl w:ilvl="7">
      <w:start w:val="0"/>
      <w:numFmt w:val="bullet"/>
      <w:lvlText w:val="•"/>
      <w:lvlJc w:val="left"/>
      <w:pPr>
        <w:ind w:left="11931" w:hanging="901"/>
      </w:pPr>
      <w:rPr>
        <w:rFonts w:hint="default"/>
      </w:rPr>
    </w:lvl>
    <w:lvl w:ilvl="8">
      <w:start w:val="0"/>
      <w:numFmt w:val="bullet"/>
      <w:lvlText w:val="•"/>
      <w:lvlJc w:val="left"/>
      <w:pPr>
        <w:ind w:left="13527" w:hanging="901"/>
      </w:pPr>
      <w:rPr>
        <w:rFonts w:hint="default"/>
      </w:rPr>
    </w:lvl>
  </w:abstractNum>
  <w:abstractNum w:abstractNumId="48">
    <w:nsid w:val="75C30B75"/>
    <w:multiLevelType w:val="hybridMultilevel"/>
    <w:tmpl w:val="00000000"/>
    <w:lvl w:ilvl="0">
      <w:start w:val="1"/>
      <w:numFmt w:val="upperLetter"/>
      <w:lvlText w:val="（%1）"/>
      <w:lvlJc w:val="left"/>
      <w:pPr>
        <w:ind w:left="1470" w:hanging="905"/>
        <w:jc w:val="right"/>
      </w:pPr>
      <w:rPr>
        <w:rFonts w:ascii="宋体" w:eastAsia="宋体" w:hAnsi="宋体" w:cs="宋体" w:hint="default"/>
        <w:b/>
        <w:bCs/>
        <w:spacing w:val="-180"/>
        <w:w w:val="99"/>
        <w:sz w:val="34"/>
        <w:szCs w:val="34"/>
      </w:rPr>
    </w:lvl>
    <w:lvl w:ilvl="1">
      <w:start w:val="1"/>
      <w:numFmt w:val="upperLetter"/>
      <w:lvlText w:val="%2."/>
      <w:lvlJc w:val="left"/>
      <w:pPr>
        <w:ind w:left="2640" w:hanging="1080"/>
        <w:jc w:val="right"/>
      </w:pPr>
      <w:rPr>
        <w:rFonts w:ascii="宋体" w:eastAsia="宋体" w:hAnsi="宋体" w:cs="宋体" w:hint="default"/>
        <w:w w:val="100"/>
        <w:sz w:val="36"/>
        <w:szCs w:val="36"/>
      </w:rPr>
    </w:lvl>
    <w:lvl w:ilvl="2">
      <w:start w:val="0"/>
      <w:numFmt w:val="bullet"/>
      <w:lvlText w:val="•"/>
      <w:lvlJc w:val="left"/>
      <w:pPr>
        <w:ind w:left="4204" w:hanging="1080"/>
      </w:pPr>
      <w:rPr>
        <w:rFonts w:hint="default"/>
      </w:rPr>
    </w:lvl>
    <w:lvl w:ilvl="3">
      <w:start w:val="0"/>
      <w:numFmt w:val="bullet"/>
      <w:lvlText w:val="•"/>
      <w:lvlJc w:val="left"/>
      <w:pPr>
        <w:ind w:left="5768" w:hanging="1080"/>
      </w:pPr>
      <w:rPr>
        <w:rFonts w:hint="default"/>
      </w:rPr>
    </w:lvl>
    <w:lvl w:ilvl="4">
      <w:start w:val="0"/>
      <w:numFmt w:val="bullet"/>
      <w:lvlText w:val="•"/>
      <w:lvlJc w:val="left"/>
      <w:pPr>
        <w:ind w:left="7333" w:hanging="1080"/>
      </w:pPr>
      <w:rPr>
        <w:rFonts w:hint="default"/>
      </w:rPr>
    </w:lvl>
    <w:lvl w:ilvl="5">
      <w:start w:val="0"/>
      <w:numFmt w:val="bullet"/>
      <w:lvlText w:val="•"/>
      <w:lvlJc w:val="left"/>
      <w:pPr>
        <w:ind w:left="8897" w:hanging="1080"/>
      </w:pPr>
      <w:rPr>
        <w:rFonts w:hint="default"/>
      </w:rPr>
    </w:lvl>
    <w:lvl w:ilvl="6">
      <w:start w:val="0"/>
      <w:numFmt w:val="bullet"/>
      <w:lvlText w:val="•"/>
      <w:lvlJc w:val="left"/>
      <w:pPr>
        <w:ind w:left="10462" w:hanging="1080"/>
      </w:pPr>
      <w:rPr>
        <w:rFonts w:hint="default"/>
      </w:rPr>
    </w:lvl>
    <w:lvl w:ilvl="7">
      <w:start w:val="0"/>
      <w:numFmt w:val="bullet"/>
      <w:lvlText w:val="•"/>
      <w:lvlJc w:val="left"/>
      <w:pPr>
        <w:ind w:left="12026" w:hanging="1080"/>
      </w:pPr>
      <w:rPr>
        <w:rFonts w:hint="default"/>
      </w:rPr>
    </w:lvl>
    <w:lvl w:ilvl="8">
      <w:start w:val="0"/>
      <w:numFmt w:val="bullet"/>
      <w:lvlText w:val="•"/>
      <w:lvlJc w:val="left"/>
      <w:pPr>
        <w:ind w:left="13590" w:hanging="1080"/>
      </w:pPr>
      <w:rPr>
        <w:rFonts w:hint="default"/>
      </w:rPr>
    </w:lvl>
  </w:abstractNum>
  <w:abstractNum w:abstractNumId="49">
    <w:nsid w:val="7626A03A"/>
    <w:multiLevelType w:val="hybridMultilevel"/>
    <w:tmpl w:val="00000000"/>
    <w:lvl w:ilvl="0">
      <w:start w:val="2"/>
      <w:numFmt w:val="decimal"/>
      <w:lvlText w:val="%1"/>
      <w:lvlJc w:val="left"/>
      <w:pPr>
        <w:ind w:left="1830" w:hanging="360"/>
        <w:jc w:val="left"/>
      </w:pPr>
      <w:rPr>
        <w:rFonts w:ascii="宋体" w:eastAsia="宋体" w:hAnsi="宋体" w:cs="宋体" w:hint="default"/>
        <w:w w:val="100"/>
        <w:sz w:val="36"/>
        <w:szCs w:val="36"/>
      </w:rPr>
    </w:lvl>
    <w:lvl w:ilvl="1">
      <w:start w:val="0"/>
      <w:numFmt w:val="bullet"/>
      <w:lvlText w:val="•"/>
      <w:lvlJc w:val="left"/>
      <w:pPr>
        <w:ind w:left="3327" w:hanging="360"/>
      </w:pPr>
      <w:rPr>
        <w:rFonts w:hint="default"/>
      </w:rPr>
    </w:lvl>
    <w:lvl w:ilvl="2">
      <w:start w:val="0"/>
      <w:numFmt w:val="bullet"/>
      <w:lvlText w:val="•"/>
      <w:lvlJc w:val="left"/>
      <w:pPr>
        <w:ind w:left="4815" w:hanging="360"/>
      </w:pPr>
      <w:rPr>
        <w:rFonts w:hint="default"/>
      </w:rPr>
    </w:lvl>
    <w:lvl w:ilvl="3">
      <w:start w:val="0"/>
      <w:numFmt w:val="bullet"/>
      <w:lvlText w:val="•"/>
      <w:lvlJc w:val="left"/>
      <w:pPr>
        <w:ind w:left="6303" w:hanging="360"/>
      </w:pPr>
      <w:rPr>
        <w:rFonts w:hint="default"/>
      </w:rPr>
    </w:lvl>
    <w:lvl w:ilvl="4">
      <w:start w:val="0"/>
      <w:numFmt w:val="bullet"/>
      <w:lvlText w:val="•"/>
      <w:lvlJc w:val="left"/>
      <w:pPr>
        <w:ind w:left="7791" w:hanging="360"/>
      </w:pPr>
      <w:rPr>
        <w:rFonts w:hint="default"/>
      </w:rPr>
    </w:lvl>
    <w:lvl w:ilvl="5">
      <w:start w:val="0"/>
      <w:numFmt w:val="bullet"/>
      <w:lvlText w:val="•"/>
      <w:lvlJc w:val="left"/>
      <w:pPr>
        <w:ind w:left="9279" w:hanging="360"/>
      </w:pPr>
      <w:rPr>
        <w:rFonts w:hint="default"/>
      </w:rPr>
    </w:lvl>
    <w:lvl w:ilvl="6">
      <w:start w:val="0"/>
      <w:numFmt w:val="bullet"/>
      <w:lvlText w:val="•"/>
      <w:lvlJc w:val="left"/>
      <w:pPr>
        <w:ind w:left="10767" w:hanging="360"/>
      </w:pPr>
      <w:rPr>
        <w:rFonts w:hint="default"/>
      </w:rPr>
    </w:lvl>
    <w:lvl w:ilvl="7">
      <w:start w:val="0"/>
      <w:numFmt w:val="bullet"/>
      <w:lvlText w:val="•"/>
      <w:lvlJc w:val="left"/>
      <w:pPr>
        <w:ind w:left="12255" w:hanging="360"/>
      </w:pPr>
      <w:rPr>
        <w:rFonts w:hint="default"/>
      </w:rPr>
    </w:lvl>
    <w:lvl w:ilvl="8">
      <w:start w:val="0"/>
      <w:numFmt w:val="bullet"/>
      <w:lvlText w:val="•"/>
      <w:lvlJc w:val="left"/>
      <w:pPr>
        <w:ind w:left="13743" w:hanging="360"/>
      </w:pPr>
      <w:rPr>
        <w:rFonts w:hint="default"/>
      </w:rPr>
    </w:lvl>
  </w:abstractNum>
  <w:abstractNum w:abstractNumId="50">
    <w:nsid w:val="770E3341"/>
    <w:multiLevelType w:val="hybridMultilevel"/>
    <w:tmpl w:val="00000000"/>
    <w:lvl w:ilvl="0">
      <w:start w:val="2"/>
      <w:numFmt w:val="decimal"/>
      <w:lvlText w:val="%1）"/>
      <w:lvlJc w:val="left"/>
      <w:pPr>
        <w:ind w:left="750" w:hanging="541"/>
        <w:jc w:val="left"/>
      </w:pPr>
      <w:rPr>
        <w:rFonts w:ascii="宋体" w:eastAsia="宋体" w:hAnsi="宋体" w:cs="宋体" w:hint="default"/>
        <w:w w:val="100"/>
        <w:sz w:val="34"/>
        <w:szCs w:val="34"/>
      </w:rPr>
    </w:lvl>
    <w:lvl w:ilvl="1">
      <w:start w:val="0"/>
      <w:numFmt w:val="bullet"/>
      <w:lvlText w:val="•"/>
      <w:lvlJc w:val="left"/>
      <w:pPr>
        <w:ind w:left="235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47" w:hanging="541"/>
      </w:pPr>
      <w:rPr>
        <w:rFonts w:hint="default"/>
      </w:rPr>
    </w:lvl>
    <w:lvl w:ilvl="4">
      <w:start w:val="0"/>
      <w:numFmt w:val="bullet"/>
      <w:lvlText w:val="•"/>
      <w:lvlJc w:val="left"/>
      <w:pPr>
        <w:ind w:left="7143" w:hanging="541"/>
      </w:pPr>
      <w:rPr>
        <w:rFonts w:hint="default"/>
      </w:rPr>
    </w:lvl>
    <w:lvl w:ilvl="5">
      <w:start w:val="0"/>
      <w:numFmt w:val="bullet"/>
      <w:lvlText w:val="•"/>
      <w:lvlJc w:val="left"/>
      <w:pPr>
        <w:ind w:left="8739" w:hanging="541"/>
      </w:pPr>
      <w:rPr>
        <w:rFonts w:hint="default"/>
      </w:rPr>
    </w:lvl>
    <w:lvl w:ilvl="6">
      <w:start w:val="0"/>
      <w:numFmt w:val="bullet"/>
      <w:lvlText w:val="•"/>
      <w:lvlJc w:val="left"/>
      <w:pPr>
        <w:ind w:left="10335" w:hanging="541"/>
      </w:pPr>
      <w:rPr>
        <w:rFonts w:hint="default"/>
      </w:rPr>
    </w:lvl>
    <w:lvl w:ilvl="7">
      <w:start w:val="0"/>
      <w:numFmt w:val="bullet"/>
      <w:lvlText w:val="•"/>
      <w:lvlJc w:val="left"/>
      <w:pPr>
        <w:ind w:left="11931" w:hanging="541"/>
      </w:pPr>
      <w:rPr>
        <w:rFonts w:hint="default"/>
      </w:rPr>
    </w:lvl>
    <w:lvl w:ilvl="8">
      <w:start w:val="0"/>
      <w:numFmt w:val="bullet"/>
      <w:lvlText w:val="•"/>
      <w:lvlJc w:val="left"/>
      <w:pPr>
        <w:ind w:left="13527" w:hanging="541"/>
      </w:pPr>
      <w:rPr>
        <w:rFonts w:hint="default"/>
      </w:rPr>
    </w:lvl>
  </w:abstractNum>
  <w:abstractNum w:abstractNumId="51">
    <w:nsid w:val="78A2BD0C"/>
    <w:multiLevelType w:val="hybridMultilevel"/>
    <w:tmpl w:val="00000000"/>
    <w:lvl w:ilvl="0">
      <w:start w:val="4"/>
      <w:numFmt w:val="decimal"/>
      <w:lvlText w:val="%1"/>
      <w:lvlJc w:val="left"/>
      <w:pPr>
        <w:ind w:left="1470" w:hanging="630"/>
        <w:jc w:val="left"/>
      </w:pPr>
      <w:rPr>
        <w:rFonts w:hint="default"/>
      </w:rPr>
    </w:lvl>
    <w:lvl w:ilvl="1">
      <w:start w:val="1"/>
      <w:numFmt w:val="decimal"/>
      <w:lvlText w:val="%1.%2"/>
      <w:lvlJc w:val="left"/>
      <w:pPr>
        <w:ind w:left="1470" w:hanging="630"/>
        <w:jc w:val="left"/>
      </w:pPr>
      <w:rPr>
        <w:rFonts w:ascii="宋体" w:eastAsia="宋体" w:hAnsi="宋体" w:cs="宋体" w:hint="default"/>
        <w:w w:val="100"/>
        <w:sz w:val="36"/>
        <w:szCs w:val="36"/>
      </w:rPr>
    </w:lvl>
    <w:lvl w:ilvl="2">
      <w:start w:val="1"/>
      <w:numFmt w:val="decimal"/>
      <w:lvlText w:val="%3."/>
      <w:lvlJc w:val="left"/>
      <w:pPr>
        <w:ind w:left="1020" w:hanging="475"/>
        <w:jc w:val="left"/>
      </w:pPr>
      <w:rPr>
        <w:rFonts w:ascii="宋体" w:eastAsia="宋体" w:hAnsi="宋体" w:cs="宋体" w:hint="default"/>
        <w:w w:val="102"/>
        <w:sz w:val="31"/>
        <w:szCs w:val="31"/>
      </w:rPr>
    </w:lvl>
    <w:lvl w:ilvl="3">
      <w:start w:val="0"/>
      <w:numFmt w:val="bullet"/>
      <w:lvlText w:val="•"/>
      <w:lvlJc w:val="left"/>
      <w:pPr>
        <w:ind w:left="4866" w:hanging="475"/>
      </w:pPr>
      <w:rPr>
        <w:rFonts w:hint="default"/>
      </w:rPr>
    </w:lvl>
    <w:lvl w:ilvl="4">
      <w:start w:val="0"/>
      <w:numFmt w:val="bullet"/>
      <w:lvlText w:val="•"/>
      <w:lvlJc w:val="left"/>
      <w:pPr>
        <w:ind w:left="6559" w:hanging="475"/>
      </w:pPr>
      <w:rPr>
        <w:rFonts w:hint="default"/>
      </w:rPr>
    </w:lvl>
    <w:lvl w:ilvl="5">
      <w:start w:val="0"/>
      <w:numFmt w:val="bullet"/>
      <w:lvlText w:val="•"/>
      <w:lvlJc w:val="left"/>
      <w:pPr>
        <w:ind w:left="8253" w:hanging="475"/>
      </w:pPr>
      <w:rPr>
        <w:rFonts w:hint="default"/>
      </w:rPr>
    </w:lvl>
    <w:lvl w:ilvl="6">
      <w:start w:val="0"/>
      <w:numFmt w:val="bullet"/>
      <w:lvlText w:val="•"/>
      <w:lvlJc w:val="left"/>
      <w:pPr>
        <w:ind w:left="9946" w:hanging="475"/>
      </w:pPr>
      <w:rPr>
        <w:rFonts w:hint="default"/>
      </w:rPr>
    </w:lvl>
    <w:lvl w:ilvl="7">
      <w:start w:val="0"/>
      <w:numFmt w:val="bullet"/>
      <w:lvlText w:val="•"/>
      <w:lvlJc w:val="left"/>
      <w:pPr>
        <w:ind w:left="11639" w:hanging="475"/>
      </w:pPr>
      <w:rPr>
        <w:rFonts w:hint="default"/>
      </w:rPr>
    </w:lvl>
    <w:lvl w:ilvl="8">
      <w:start w:val="0"/>
      <w:numFmt w:val="bullet"/>
      <w:lvlText w:val="•"/>
      <w:lvlJc w:val="left"/>
      <w:pPr>
        <w:ind w:left="13333" w:hanging="475"/>
      </w:pPr>
      <w:rPr>
        <w:rFonts w:hint="default"/>
      </w:rPr>
    </w:lvl>
  </w:abstractNum>
  <w:abstractNum w:abstractNumId="52">
    <w:nsid w:val="78DDF38C"/>
    <w:multiLevelType w:val="hybridMultilevel"/>
    <w:tmpl w:val="00000000"/>
    <w:lvl w:ilvl="0">
      <w:start w:val="2"/>
      <w:numFmt w:val="decimal"/>
      <w:lvlText w:val="%1）"/>
      <w:lvlJc w:val="left"/>
      <w:pPr>
        <w:ind w:left="750" w:hanging="541"/>
        <w:jc w:val="left"/>
      </w:pPr>
      <w:rPr>
        <w:rFonts w:ascii="宋体" w:eastAsia="宋体" w:hAnsi="宋体" w:cs="宋体" w:hint="default"/>
        <w:w w:val="100"/>
        <w:sz w:val="34"/>
        <w:szCs w:val="34"/>
      </w:rPr>
    </w:lvl>
    <w:lvl w:ilvl="1">
      <w:start w:val="0"/>
      <w:numFmt w:val="bullet"/>
      <w:lvlText w:val="•"/>
      <w:lvlJc w:val="left"/>
      <w:pPr>
        <w:ind w:left="2355" w:hanging="541"/>
      </w:pPr>
      <w:rPr>
        <w:rFonts w:hint="default"/>
      </w:rPr>
    </w:lvl>
    <w:lvl w:ilvl="2">
      <w:start w:val="0"/>
      <w:numFmt w:val="bullet"/>
      <w:lvlText w:val="•"/>
      <w:lvlJc w:val="left"/>
      <w:pPr>
        <w:ind w:left="3951" w:hanging="541"/>
      </w:pPr>
      <w:rPr>
        <w:rFonts w:hint="default"/>
      </w:rPr>
    </w:lvl>
    <w:lvl w:ilvl="3">
      <w:start w:val="0"/>
      <w:numFmt w:val="bullet"/>
      <w:lvlText w:val="•"/>
      <w:lvlJc w:val="left"/>
      <w:pPr>
        <w:ind w:left="5547" w:hanging="541"/>
      </w:pPr>
      <w:rPr>
        <w:rFonts w:hint="default"/>
      </w:rPr>
    </w:lvl>
    <w:lvl w:ilvl="4">
      <w:start w:val="0"/>
      <w:numFmt w:val="bullet"/>
      <w:lvlText w:val="•"/>
      <w:lvlJc w:val="left"/>
      <w:pPr>
        <w:ind w:left="7143" w:hanging="541"/>
      </w:pPr>
      <w:rPr>
        <w:rFonts w:hint="default"/>
      </w:rPr>
    </w:lvl>
    <w:lvl w:ilvl="5">
      <w:start w:val="0"/>
      <w:numFmt w:val="bullet"/>
      <w:lvlText w:val="•"/>
      <w:lvlJc w:val="left"/>
      <w:pPr>
        <w:ind w:left="8739" w:hanging="541"/>
      </w:pPr>
      <w:rPr>
        <w:rFonts w:hint="default"/>
      </w:rPr>
    </w:lvl>
    <w:lvl w:ilvl="6">
      <w:start w:val="0"/>
      <w:numFmt w:val="bullet"/>
      <w:lvlText w:val="•"/>
      <w:lvlJc w:val="left"/>
      <w:pPr>
        <w:ind w:left="10335" w:hanging="541"/>
      </w:pPr>
      <w:rPr>
        <w:rFonts w:hint="default"/>
      </w:rPr>
    </w:lvl>
    <w:lvl w:ilvl="7">
      <w:start w:val="0"/>
      <w:numFmt w:val="bullet"/>
      <w:lvlText w:val="•"/>
      <w:lvlJc w:val="left"/>
      <w:pPr>
        <w:ind w:left="11931" w:hanging="541"/>
      </w:pPr>
      <w:rPr>
        <w:rFonts w:hint="default"/>
      </w:rPr>
    </w:lvl>
    <w:lvl w:ilvl="8">
      <w:start w:val="0"/>
      <w:numFmt w:val="bullet"/>
      <w:lvlText w:val="•"/>
      <w:lvlJc w:val="left"/>
      <w:pPr>
        <w:ind w:left="13527" w:hanging="541"/>
      </w:pPr>
      <w:rPr>
        <w:rFonts w:hint="default"/>
      </w:rPr>
    </w:lvl>
  </w:abstractNum>
  <w:abstractNum w:abstractNumId="53">
    <w:nsid w:val="7BA0DE49"/>
    <w:multiLevelType w:val="hybridMultilevel"/>
    <w:tmpl w:val="00000000"/>
    <w:lvl w:ilvl="0">
      <w:start w:val="1"/>
      <w:numFmt w:val="decimal"/>
      <w:lvlText w:val="（%1）"/>
      <w:lvlJc w:val="left"/>
      <w:pPr>
        <w:ind w:left="750" w:hanging="901"/>
        <w:jc w:val="left"/>
      </w:pPr>
      <w:rPr>
        <w:rFonts w:ascii="宋体" w:eastAsia="宋体" w:hAnsi="宋体" w:cs="宋体" w:hint="default"/>
        <w:spacing w:val="-1"/>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951" w:hanging="901"/>
      </w:pPr>
      <w:rPr>
        <w:rFonts w:hint="default"/>
      </w:rPr>
    </w:lvl>
    <w:lvl w:ilvl="3">
      <w:start w:val="0"/>
      <w:numFmt w:val="bullet"/>
      <w:lvlText w:val="•"/>
      <w:lvlJc w:val="left"/>
      <w:pPr>
        <w:ind w:left="5547" w:hanging="901"/>
      </w:pPr>
      <w:rPr>
        <w:rFonts w:hint="default"/>
      </w:rPr>
    </w:lvl>
    <w:lvl w:ilvl="4">
      <w:start w:val="0"/>
      <w:numFmt w:val="bullet"/>
      <w:lvlText w:val="•"/>
      <w:lvlJc w:val="left"/>
      <w:pPr>
        <w:ind w:left="714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335" w:hanging="901"/>
      </w:pPr>
      <w:rPr>
        <w:rFonts w:hint="default"/>
      </w:rPr>
    </w:lvl>
    <w:lvl w:ilvl="7">
      <w:start w:val="0"/>
      <w:numFmt w:val="bullet"/>
      <w:lvlText w:val="•"/>
      <w:lvlJc w:val="left"/>
      <w:pPr>
        <w:ind w:left="11931" w:hanging="901"/>
      </w:pPr>
      <w:rPr>
        <w:rFonts w:hint="default"/>
      </w:rPr>
    </w:lvl>
    <w:lvl w:ilvl="8">
      <w:start w:val="0"/>
      <w:numFmt w:val="bullet"/>
      <w:lvlText w:val="•"/>
      <w:lvlJc w:val="left"/>
      <w:pPr>
        <w:ind w:left="13527" w:hanging="901"/>
      </w:pPr>
      <w:rPr>
        <w:rFonts w:hint="default"/>
      </w:rPr>
    </w:lvl>
  </w:abstractNum>
  <w:abstractNum w:abstractNumId="54">
    <w:nsid w:val="7D3FFB85"/>
    <w:multiLevelType w:val="hybridMultilevel"/>
    <w:tmpl w:val="00000000"/>
    <w:lvl w:ilvl="0">
      <w:start w:val="1"/>
      <w:numFmt w:val="decimal"/>
      <w:lvlText w:val="（%1）"/>
      <w:lvlJc w:val="left"/>
      <w:pPr>
        <w:ind w:left="750" w:hanging="901"/>
        <w:jc w:val="left"/>
      </w:pPr>
      <w:rPr>
        <w:rFonts w:ascii="宋体" w:eastAsia="宋体" w:hAnsi="宋体" w:cs="宋体" w:hint="default"/>
        <w:spacing w:val="-1"/>
        <w:w w:val="100"/>
        <w:sz w:val="34"/>
        <w:szCs w:val="34"/>
      </w:rPr>
    </w:lvl>
    <w:lvl w:ilvl="1">
      <w:start w:val="0"/>
      <w:numFmt w:val="bullet"/>
      <w:lvlText w:val="•"/>
      <w:lvlJc w:val="left"/>
      <w:pPr>
        <w:ind w:left="2355" w:hanging="901"/>
      </w:pPr>
      <w:rPr>
        <w:rFonts w:hint="default"/>
      </w:rPr>
    </w:lvl>
    <w:lvl w:ilvl="2">
      <w:start w:val="0"/>
      <w:numFmt w:val="bullet"/>
      <w:lvlText w:val="•"/>
      <w:lvlJc w:val="left"/>
      <w:pPr>
        <w:ind w:left="3951" w:hanging="901"/>
      </w:pPr>
      <w:rPr>
        <w:rFonts w:hint="default"/>
      </w:rPr>
    </w:lvl>
    <w:lvl w:ilvl="3">
      <w:start w:val="0"/>
      <w:numFmt w:val="bullet"/>
      <w:lvlText w:val="•"/>
      <w:lvlJc w:val="left"/>
      <w:pPr>
        <w:ind w:left="5547" w:hanging="901"/>
      </w:pPr>
      <w:rPr>
        <w:rFonts w:hint="default"/>
      </w:rPr>
    </w:lvl>
    <w:lvl w:ilvl="4">
      <w:start w:val="0"/>
      <w:numFmt w:val="bullet"/>
      <w:lvlText w:val="•"/>
      <w:lvlJc w:val="left"/>
      <w:pPr>
        <w:ind w:left="7143" w:hanging="901"/>
      </w:pPr>
      <w:rPr>
        <w:rFonts w:hint="default"/>
      </w:rPr>
    </w:lvl>
    <w:lvl w:ilvl="5">
      <w:start w:val="0"/>
      <w:numFmt w:val="bullet"/>
      <w:lvlText w:val="•"/>
      <w:lvlJc w:val="left"/>
      <w:pPr>
        <w:ind w:left="8739" w:hanging="901"/>
      </w:pPr>
      <w:rPr>
        <w:rFonts w:hint="default"/>
      </w:rPr>
    </w:lvl>
    <w:lvl w:ilvl="6">
      <w:start w:val="0"/>
      <w:numFmt w:val="bullet"/>
      <w:lvlText w:val="•"/>
      <w:lvlJc w:val="left"/>
      <w:pPr>
        <w:ind w:left="10335" w:hanging="901"/>
      </w:pPr>
      <w:rPr>
        <w:rFonts w:hint="default"/>
      </w:rPr>
    </w:lvl>
    <w:lvl w:ilvl="7">
      <w:start w:val="0"/>
      <w:numFmt w:val="bullet"/>
      <w:lvlText w:val="•"/>
      <w:lvlJc w:val="left"/>
      <w:pPr>
        <w:ind w:left="11931" w:hanging="901"/>
      </w:pPr>
      <w:rPr>
        <w:rFonts w:hint="default"/>
      </w:rPr>
    </w:lvl>
    <w:lvl w:ilvl="8">
      <w:start w:val="0"/>
      <w:numFmt w:val="bullet"/>
      <w:lvlText w:val="•"/>
      <w:lvlJc w:val="left"/>
      <w:pPr>
        <w:ind w:left="13527" w:hanging="901"/>
      </w:pPr>
      <w:rPr>
        <w:rFonts w:hint="default"/>
      </w:rPr>
    </w:lvl>
  </w:abstractNum>
  <w:abstractNum w:abstractNumId="55">
    <w:nsid w:val="7D519AA8"/>
    <w:multiLevelType w:val="hybridMultilevel"/>
    <w:tmpl w:val="00000000"/>
    <w:lvl w:ilvl="0">
      <w:start w:val="1"/>
      <w:numFmt w:val="decimal"/>
      <w:lvlText w:val="%1."/>
      <w:lvlJc w:val="left"/>
      <w:pPr>
        <w:ind w:left="2494" w:hanging="361"/>
        <w:jc w:val="left"/>
      </w:pPr>
      <w:rPr>
        <w:rFonts w:ascii="宋体" w:eastAsia="宋体" w:hAnsi="宋体" w:cs="宋体" w:hint="default"/>
        <w:w w:val="100"/>
        <w:sz w:val="34"/>
        <w:szCs w:val="34"/>
      </w:rPr>
    </w:lvl>
    <w:lvl w:ilvl="1">
      <w:start w:val="0"/>
      <w:numFmt w:val="bullet"/>
      <w:lvlText w:val="•"/>
      <w:lvlJc w:val="left"/>
      <w:pPr>
        <w:ind w:left="3921" w:hanging="361"/>
      </w:pPr>
      <w:rPr>
        <w:rFonts w:hint="default"/>
      </w:rPr>
    </w:lvl>
    <w:lvl w:ilvl="2">
      <w:start w:val="0"/>
      <w:numFmt w:val="bullet"/>
      <w:lvlText w:val="•"/>
      <w:lvlJc w:val="left"/>
      <w:pPr>
        <w:ind w:left="5343" w:hanging="361"/>
      </w:pPr>
      <w:rPr>
        <w:rFonts w:hint="default"/>
      </w:rPr>
    </w:lvl>
    <w:lvl w:ilvl="3">
      <w:start w:val="0"/>
      <w:numFmt w:val="bullet"/>
      <w:lvlText w:val="•"/>
      <w:lvlJc w:val="left"/>
      <w:pPr>
        <w:ind w:left="6765" w:hanging="361"/>
      </w:pPr>
      <w:rPr>
        <w:rFonts w:hint="default"/>
      </w:rPr>
    </w:lvl>
    <w:lvl w:ilvl="4">
      <w:start w:val="0"/>
      <w:numFmt w:val="bullet"/>
      <w:lvlText w:val="•"/>
      <w:lvlJc w:val="left"/>
      <w:pPr>
        <w:ind w:left="8187" w:hanging="361"/>
      </w:pPr>
      <w:rPr>
        <w:rFonts w:hint="default"/>
      </w:rPr>
    </w:lvl>
    <w:lvl w:ilvl="5">
      <w:start w:val="0"/>
      <w:numFmt w:val="bullet"/>
      <w:lvlText w:val="•"/>
      <w:lvlJc w:val="left"/>
      <w:pPr>
        <w:ind w:left="9609" w:hanging="361"/>
      </w:pPr>
      <w:rPr>
        <w:rFonts w:hint="default"/>
      </w:rPr>
    </w:lvl>
    <w:lvl w:ilvl="6">
      <w:start w:val="0"/>
      <w:numFmt w:val="bullet"/>
      <w:lvlText w:val="•"/>
      <w:lvlJc w:val="left"/>
      <w:pPr>
        <w:ind w:left="11031" w:hanging="361"/>
      </w:pPr>
      <w:rPr>
        <w:rFonts w:hint="default"/>
      </w:rPr>
    </w:lvl>
    <w:lvl w:ilvl="7">
      <w:start w:val="0"/>
      <w:numFmt w:val="bullet"/>
      <w:lvlText w:val="•"/>
      <w:lvlJc w:val="left"/>
      <w:pPr>
        <w:ind w:left="12453" w:hanging="361"/>
      </w:pPr>
      <w:rPr>
        <w:rFonts w:hint="default"/>
      </w:rPr>
    </w:lvl>
    <w:lvl w:ilvl="8">
      <w:start w:val="0"/>
      <w:numFmt w:val="bullet"/>
      <w:lvlText w:val="•"/>
      <w:lvlJc w:val="left"/>
      <w:pPr>
        <w:ind w:left="13875" w:hanging="361"/>
      </w:pPr>
      <w:rPr>
        <w:rFonts w:hint="default"/>
      </w:rPr>
    </w:lvl>
  </w:abstractNum>
  <w:num w:numId="1">
    <w:abstractNumId w:val="49"/>
  </w:num>
  <w:num w:numId="2">
    <w:abstractNumId w:val="22"/>
  </w:num>
  <w:num w:numId="3">
    <w:abstractNumId w:val="18"/>
  </w:num>
  <w:num w:numId="4">
    <w:abstractNumId w:val="34"/>
  </w:num>
  <w:num w:numId="5">
    <w:abstractNumId w:val="32"/>
  </w:num>
  <w:num w:numId="6">
    <w:abstractNumId w:val="14"/>
  </w:num>
  <w:num w:numId="7">
    <w:abstractNumId w:val="55"/>
  </w:num>
  <w:num w:numId="8">
    <w:abstractNumId w:val="13"/>
  </w:num>
  <w:num w:numId="9">
    <w:abstractNumId w:val="52"/>
  </w:num>
  <w:num w:numId="10">
    <w:abstractNumId w:val="51"/>
  </w:num>
  <w:num w:numId="11">
    <w:abstractNumId w:val="50"/>
  </w:num>
  <w:num w:numId="12">
    <w:abstractNumId w:val="8"/>
  </w:num>
  <w:num w:numId="13">
    <w:abstractNumId w:val="27"/>
  </w:num>
  <w:num w:numId="14">
    <w:abstractNumId w:val="31"/>
  </w:num>
  <w:num w:numId="15">
    <w:abstractNumId w:val="10"/>
  </w:num>
  <w:num w:numId="16">
    <w:abstractNumId w:val="17"/>
  </w:num>
  <w:num w:numId="17">
    <w:abstractNumId w:val="15"/>
  </w:num>
  <w:num w:numId="18">
    <w:abstractNumId w:val="53"/>
  </w:num>
  <w:num w:numId="19">
    <w:abstractNumId w:val="37"/>
  </w:num>
  <w:num w:numId="20">
    <w:abstractNumId w:val="28"/>
  </w:num>
  <w:num w:numId="21">
    <w:abstractNumId w:val="35"/>
  </w:num>
  <w:num w:numId="22">
    <w:abstractNumId w:val="46"/>
  </w:num>
  <w:num w:numId="23">
    <w:abstractNumId w:val="6"/>
  </w:num>
  <w:num w:numId="24">
    <w:abstractNumId w:val="39"/>
  </w:num>
  <w:num w:numId="25">
    <w:abstractNumId w:val="26"/>
  </w:num>
  <w:num w:numId="26">
    <w:abstractNumId w:val="47"/>
  </w:num>
  <w:num w:numId="27">
    <w:abstractNumId w:val="4"/>
  </w:num>
  <w:num w:numId="28">
    <w:abstractNumId w:val="2"/>
  </w:num>
  <w:num w:numId="29">
    <w:abstractNumId w:val="0"/>
  </w:num>
  <w:num w:numId="30">
    <w:abstractNumId w:val="3"/>
  </w:num>
  <w:num w:numId="31">
    <w:abstractNumId w:val="41"/>
  </w:num>
  <w:num w:numId="32">
    <w:abstractNumId w:val="5"/>
  </w:num>
  <w:num w:numId="33">
    <w:abstractNumId w:val="19"/>
  </w:num>
  <w:num w:numId="34">
    <w:abstractNumId w:val="11"/>
  </w:num>
  <w:num w:numId="35">
    <w:abstractNumId w:val="12"/>
  </w:num>
  <w:num w:numId="36">
    <w:abstractNumId w:val="45"/>
  </w:num>
  <w:num w:numId="37">
    <w:abstractNumId w:val="42"/>
  </w:num>
  <w:num w:numId="38">
    <w:abstractNumId w:val="25"/>
  </w:num>
  <w:num w:numId="39">
    <w:abstractNumId w:val="20"/>
  </w:num>
  <w:num w:numId="40">
    <w:abstractNumId w:val="44"/>
  </w:num>
  <w:num w:numId="41">
    <w:abstractNumId w:val="7"/>
  </w:num>
  <w:num w:numId="42">
    <w:abstractNumId w:val="43"/>
  </w:num>
  <w:num w:numId="43">
    <w:abstractNumId w:val="21"/>
  </w:num>
  <w:num w:numId="44">
    <w:abstractNumId w:val="24"/>
  </w:num>
  <w:num w:numId="45">
    <w:abstractNumId w:val="9"/>
  </w:num>
  <w:num w:numId="46">
    <w:abstractNumId w:val="23"/>
  </w:num>
  <w:num w:numId="47">
    <w:abstractNumId w:val="40"/>
  </w:num>
  <w:num w:numId="48">
    <w:abstractNumId w:val="16"/>
  </w:num>
  <w:num w:numId="49">
    <w:abstractNumId w:val="33"/>
  </w:num>
  <w:num w:numId="50">
    <w:abstractNumId w:val="38"/>
  </w:num>
  <w:num w:numId="51">
    <w:abstractNumId w:val="30"/>
  </w:num>
  <w:num w:numId="52">
    <w:abstractNumId w:val="29"/>
  </w:num>
  <w:num w:numId="53">
    <w:abstractNumId w:val="36"/>
  </w:num>
  <w:num w:numId="54">
    <w:abstractNumId w:val="54"/>
  </w:num>
  <w:num w:numId="55">
    <w:abstractNumId w:val="48"/>
  </w:num>
  <w:num w:numId="5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383" w:hanging="634"/>
      <w:outlineLvl w:val="0"/>
    </w:pPr>
    <w:rPr>
      <w:rFonts w:ascii="宋体" w:eastAsia="宋体" w:hAnsi="宋体" w:cs="宋体"/>
      <w:b/>
      <w:bCs/>
      <w:sz w:val="42"/>
      <w:szCs w:val="42"/>
    </w:rPr>
  </w:style>
  <w:style w:type="paragraph" w:styleId="Heading2">
    <w:name w:val="heading 2"/>
    <w:basedOn w:val="Normal"/>
    <w:uiPriority w:val="1"/>
    <w:qFormat/>
    <w:pPr>
      <w:ind w:left="1125"/>
      <w:outlineLvl w:val="1"/>
    </w:pPr>
    <w:rPr>
      <w:rFonts w:ascii="华文行楷" w:eastAsia="华文行楷" w:hAnsi="华文行楷" w:cs="华文行楷"/>
      <w:sz w:val="42"/>
      <w:szCs w:val="42"/>
    </w:rPr>
  </w:style>
  <w:style w:type="paragraph" w:styleId="Heading3">
    <w:name w:val="heading 3"/>
    <w:basedOn w:val="Normal"/>
    <w:uiPriority w:val="1"/>
    <w:qFormat/>
    <w:pPr>
      <w:outlineLvl w:val="2"/>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750" w:firstLine="72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37.xml" /><Relationship Id="rId101" Type="http://schemas.openxmlformats.org/officeDocument/2006/relationships/header" Target="header38.xml" /><Relationship Id="rId102" Type="http://schemas.openxmlformats.org/officeDocument/2006/relationships/footer" Target="footer38.xml" /><Relationship Id="rId103" Type="http://schemas.openxmlformats.org/officeDocument/2006/relationships/header" Target="header39.xml" /><Relationship Id="rId104" Type="http://schemas.openxmlformats.org/officeDocument/2006/relationships/footer" Target="footer39.xml" /><Relationship Id="rId105" Type="http://schemas.openxmlformats.org/officeDocument/2006/relationships/header" Target="header40.xml" /><Relationship Id="rId106" Type="http://schemas.openxmlformats.org/officeDocument/2006/relationships/footer" Target="footer40.xml" /><Relationship Id="rId107" Type="http://schemas.openxmlformats.org/officeDocument/2006/relationships/image" Target="media/image25.png" /><Relationship Id="rId108" Type="http://schemas.openxmlformats.org/officeDocument/2006/relationships/header" Target="header41.xml" /><Relationship Id="rId109" Type="http://schemas.openxmlformats.org/officeDocument/2006/relationships/footer" Target="footer41.xml" /><Relationship Id="rId11" Type="http://schemas.openxmlformats.org/officeDocument/2006/relationships/footer" Target="footer4.xml" /><Relationship Id="rId110" Type="http://schemas.openxmlformats.org/officeDocument/2006/relationships/hyperlink" Target="https://d.book118.com/168030036110006031" TargetMode="External" /><Relationship Id="rId111" Type="http://schemas.openxmlformats.org/officeDocument/2006/relationships/header" Target="header42.xml" /><Relationship Id="rId112" Type="http://schemas.openxmlformats.org/officeDocument/2006/relationships/footer" Target="footer42.xml" /><Relationship Id="rId113" Type="http://schemas.openxmlformats.org/officeDocument/2006/relationships/theme" Target="theme/theme1.xml" /><Relationship Id="rId114" Type="http://schemas.openxmlformats.org/officeDocument/2006/relationships/numbering" Target="numbering.xml" /><Relationship Id="rId115" Type="http://schemas.openxmlformats.org/officeDocument/2006/relationships/styles" Target="styles.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image" Target="media/image2.png"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image" Target="media/image3.png" /><Relationship Id="rId44" Type="http://schemas.openxmlformats.org/officeDocument/2006/relationships/image" Target="media/image4.png" /><Relationship Id="rId45" Type="http://schemas.openxmlformats.org/officeDocument/2006/relationships/image" Target="media/image5.png" /><Relationship Id="rId46" Type="http://schemas.openxmlformats.org/officeDocument/2006/relationships/image" Target="media/image6.png" /><Relationship Id="rId47" Type="http://schemas.openxmlformats.org/officeDocument/2006/relationships/image" Target="media/image7.png" /><Relationship Id="rId48" Type="http://schemas.openxmlformats.org/officeDocument/2006/relationships/image" Target="media/image8.png" /><Relationship Id="rId49" Type="http://schemas.openxmlformats.org/officeDocument/2006/relationships/image" Target="media/image9.png" /><Relationship Id="rId5" Type="http://schemas.openxmlformats.org/officeDocument/2006/relationships/footer" Target="footer1.xml" /><Relationship Id="rId50" Type="http://schemas.openxmlformats.org/officeDocument/2006/relationships/image" Target="media/image10.png" /><Relationship Id="rId51" Type="http://schemas.openxmlformats.org/officeDocument/2006/relationships/header" Target="header20.xml" /><Relationship Id="rId52" Type="http://schemas.openxmlformats.org/officeDocument/2006/relationships/footer" Target="footer20.xml" /><Relationship Id="rId53" Type="http://schemas.openxmlformats.org/officeDocument/2006/relationships/image" Target="media/image11.png" /><Relationship Id="rId54" Type="http://schemas.openxmlformats.org/officeDocument/2006/relationships/image" Target="media/image12.png" /><Relationship Id="rId55" Type="http://schemas.openxmlformats.org/officeDocument/2006/relationships/image" Target="media/image13.png" /><Relationship Id="rId56" Type="http://schemas.openxmlformats.org/officeDocument/2006/relationships/image" Target="media/image14.png" /><Relationship Id="rId57" Type="http://schemas.openxmlformats.org/officeDocument/2006/relationships/image" Target="media/image15.png" /><Relationship Id="rId58" Type="http://schemas.openxmlformats.org/officeDocument/2006/relationships/image" Target="media/image16.png" /><Relationship Id="rId59" Type="http://schemas.openxmlformats.org/officeDocument/2006/relationships/image" Target="media/image17.png" /><Relationship Id="rId6" Type="http://schemas.openxmlformats.org/officeDocument/2006/relationships/header" Target="header2.xml" /><Relationship Id="rId60" Type="http://schemas.openxmlformats.org/officeDocument/2006/relationships/image" Target="media/image18.png" /><Relationship Id="rId61" Type="http://schemas.openxmlformats.org/officeDocument/2006/relationships/image" Target="media/image19.png" /><Relationship Id="rId62" Type="http://schemas.openxmlformats.org/officeDocument/2006/relationships/image" Target="media/image20.png" /><Relationship Id="rId63" Type="http://schemas.openxmlformats.org/officeDocument/2006/relationships/image" Target="media/image21.png" /><Relationship Id="rId64" Type="http://schemas.openxmlformats.org/officeDocument/2006/relationships/image" Target="media/image22.png" /><Relationship Id="rId65" Type="http://schemas.openxmlformats.org/officeDocument/2006/relationships/image" Target="media/image23.png" /><Relationship Id="rId66" Type="http://schemas.openxmlformats.org/officeDocument/2006/relationships/image" Target="media/image24.png" /><Relationship Id="rId67" Type="http://schemas.openxmlformats.org/officeDocument/2006/relationships/header" Target="header21.xml" /><Relationship Id="rId68" Type="http://schemas.openxmlformats.org/officeDocument/2006/relationships/footer" Target="footer21.xml" /><Relationship Id="rId69" Type="http://schemas.openxmlformats.org/officeDocument/2006/relationships/header" Target="header22.xml" /><Relationship Id="rId7" Type="http://schemas.openxmlformats.org/officeDocument/2006/relationships/footer" Target="footer2.xml" /><Relationship Id="rId70" Type="http://schemas.openxmlformats.org/officeDocument/2006/relationships/footer" Target="footer22.xml" /><Relationship Id="rId71" Type="http://schemas.openxmlformats.org/officeDocument/2006/relationships/header" Target="header23.xml" /><Relationship Id="rId72" Type="http://schemas.openxmlformats.org/officeDocument/2006/relationships/footer" Target="footer23.xml" /><Relationship Id="rId73" Type="http://schemas.openxmlformats.org/officeDocument/2006/relationships/header" Target="header24.xml" /><Relationship Id="rId74" Type="http://schemas.openxmlformats.org/officeDocument/2006/relationships/footer" Target="footer24.xml" /><Relationship Id="rId75" Type="http://schemas.openxmlformats.org/officeDocument/2006/relationships/header" Target="header25.xml" /><Relationship Id="rId76" Type="http://schemas.openxmlformats.org/officeDocument/2006/relationships/footer" Target="footer25.xml" /><Relationship Id="rId77" Type="http://schemas.openxmlformats.org/officeDocument/2006/relationships/header" Target="header26.xml" /><Relationship Id="rId78" Type="http://schemas.openxmlformats.org/officeDocument/2006/relationships/footer" Target="footer26.xml" /><Relationship Id="rId79" Type="http://schemas.openxmlformats.org/officeDocument/2006/relationships/header" Target="header27.xml" /><Relationship Id="rId8" Type="http://schemas.openxmlformats.org/officeDocument/2006/relationships/header" Target="header3.xml" /><Relationship Id="rId80" Type="http://schemas.openxmlformats.org/officeDocument/2006/relationships/footer" Target="footer27.xml" /><Relationship Id="rId81" Type="http://schemas.openxmlformats.org/officeDocument/2006/relationships/header" Target="header28.xml" /><Relationship Id="rId82" Type="http://schemas.openxmlformats.org/officeDocument/2006/relationships/footer" Target="footer28.xml" /><Relationship Id="rId83" Type="http://schemas.openxmlformats.org/officeDocument/2006/relationships/header" Target="header29.xml" /><Relationship Id="rId84" Type="http://schemas.openxmlformats.org/officeDocument/2006/relationships/footer" Target="footer29.xml" /><Relationship Id="rId85" Type="http://schemas.openxmlformats.org/officeDocument/2006/relationships/header" Target="header30.xml" /><Relationship Id="rId86" Type="http://schemas.openxmlformats.org/officeDocument/2006/relationships/footer" Target="footer30.xml" /><Relationship Id="rId87" Type="http://schemas.openxmlformats.org/officeDocument/2006/relationships/header" Target="header31.xml" /><Relationship Id="rId88" Type="http://schemas.openxmlformats.org/officeDocument/2006/relationships/footer" Target="footer31.xml" /><Relationship Id="rId89" Type="http://schemas.openxmlformats.org/officeDocument/2006/relationships/header" Target="header32.xml" /><Relationship Id="rId9" Type="http://schemas.openxmlformats.org/officeDocument/2006/relationships/footer" Target="footer3.xml" /><Relationship Id="rId90" Type="http://schemas.openxmlformats.org/officeDocument/2006/relationships/footer" Target="footer32.xml" /><Relationship Id="rId91" Type="http://schemas.openxmlformats.org/officeDocument/2006/relationships/header" Target="header33.xml" /><Relationship Id="rId92" Type="http://schemas.openxmlformats.org/officeDocument/2006/relationships/footer" Target="footer33.xml" /><Relationship Id="rId93" Type="http://schemas.openxmlformats.org/officeDocument/2006/relationships/header" Target="header34.xml" /><Relationship Id="rId94" Type="http://schemas.openxmlformats.org/officeDocument/2006/relationships/footer" Target="footer34.xml" /><Relationship Id="rId95" Type="http://schemas.openxmlformats.org/officeDocument/2006/relationships/header" Target="header35.xml" /><Relationship Id="rId96" Type="http://schemas.openxmlformats.org/officeDocument/2006/relationships/footer" Target="footer35.xml" /><Relationship Id="rId97" Type="http://schemas.openxmlformats.org/officeDocument/2006/relationships/header" Target="header36.xml" /><Relationship Id="rId98" Type="http://schemas.openxmlformats.org/officeDocument/2006/relationships/footer" Target="footer36.xml" /><Relationship Id="rId99" Type="http://schemas.openxmlformats.org/officeDocument/2006/relationships/header" Target="header37.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_rels/header29.xml.rels><?xml version="1.0" encoding="utf-8" standalone="yes"?><Relationships xmlns="http://schemas.openxmlformats.org/package/2006/relationships"><Relationship Id="rId1" Type="http://schemas.openxmlformats.org/officeDocument/2006/relationships/image" Target="media/image1.png" /></Relationships>
</file>

<file path=word/_rels/header30.xml.rels><?xml version="1.0" encoding="utf-8" standalone="yes"?><Relationships xmlns="http://schemas.openxmlformats.org/package/2006/relationships"><Relationship Id="rId1" Type="http://schemas.openxmlformats.org/officeDocument/2006/relationships/image" Target="media/image1.png" /></Relationships>
</file>

<file path=word/_rels/header31.xml.rels><?xml version="1.0" encoding="utf-8" standalone="yes"?><Relationships xmlns="http://schemas.openxmlformats.org/package/2006/relationships"><Relationship Id="rId1" Type="http://schemas.openxmlformats.org/officeDocument/2006/relationships/image" Target="media/image1.png" /></Relationships>
</file>

<file path=word/_rels/header32.xml.rels><?xml version="1.0" encoding="utf-8" standalone="yes"?><Relationships xmlns="http://schemas.openxmlformats.org/package/2006/relationships"><Relationship Id="rId1" Type="http://schemas.openxmlformats.org/officeDocument/2006/relationships/image" Target="media/image1.png" /></Relationships>
</file>

<file path=word/_rels/header33.xml.rels><?xml version="1.0" encoding="utf-8" standalone="yes"?><Relationships xmlns="http://schemas.openxmlformats.org/package/2006/relationships"><Relationship Id="rId1" Type="http://schemas.openxmlformats.org/officeDocument/2006/relationships/image" Target="media/image1.png" /></Relationships>
</file>

<file path=word/_rels/header34.xml.rels><?xml version="1.0" encoding="utf-8" standalone="yes"?><Relationships xmlns="http://schemas.openxmlformats.org/package/2006/relationships"><Relationship Id="rId1" Type="http://schemas.openxmlformats.org/officeDocument/2006/relationships/image" Target="media/image1.png" /></Relationships>
</file>

<file path=word/_rels/header35.xml.rels><?xml version="1.0" encoding="utf-8" standalone="yes"?><Relationships xmlns="http://schemas.openxmlformats.org/package/2006/relationships"><Relationship Id="rId1" Type="http://schemas.openxmlformats.org/officeDocument/2006/relationships/image" Target="media/image1.png" /></Relationships>
</file>

<file path=word/_rels/header36.xml.rels><?xml version="1.0" encoding="utf-8" standalone="yes"?><Relationships xmlns="http://schemas.openxmlformats.org/package/2006/relationships"><Relationship Id="rId1" Type="http://schemas.openxmlformats.org/officeDocument/2006/relationships/image" Target="media/image1.png" /></Relationships>
</file>

<file path=word/_rels/header37.xml.rels><?xml version="1.0" encoding="utf-8" standalone="yes"?><Relationships xmlns="http://schemas.openxmlformats.org/package/2006/relationships"><Relationship Id="rId1" Type="http://schemas.openxmlformats.org/officeDocument/2006/relationships/image" Target="media/image1.png" /></Relationships>
</file>

<file path=word/_rels/header38.xml.rels><?xml version="1.0" encoding="utf-8" standalone="yes"?><Relationships xmlns="http://schemas.openxmlformats.org/package/2006/relationships"><Relationship Id="rId1" Type="http://schemas.openxmlformats.org/officeDocument/2006/relationships/image" Target="media/image1.png" /></Relationships>
</file>

<file path=word/_rels/header39.xml.rels><?xml version="1.0" encoding="utf-8" standalone="yes"?><Relationships xmlns="http://schemas.openxmlformats.org/package/2006/relationships"><Relationship Id="rId1" Type="http://schemas.openxmlformats.org/officeDocument/2006/relationships/image" Target="media/image1.png" /></Relationships>
</file>

<file path=word/_rels/header40.xml.rels><?xml version="1.0" encoding="utf-8" standalone="yes"?><Relationships xmlns="http://schemas.openxmlformats.org/package/2006/relationships"><Relationship Id="rId1" Type="http://schemas.openxmlformats.org/officeDocument/2006/relationships/image" Target="media/image1.png" /></Relationships>
</file>

<file path=word/_rels/header41.xml.rels><?xml version="1.0" encoding="utf-8" standalone="yes"?><Relationships xmlns="http://schemas.openxmlformats.org/package/2006/relationships"><Relationship Id="rId1" Type="http://schemas.openxmlformats.org/officeDocument/2006/relationships/image" Target="media/image1.png" /></Relationships>
</file>

<file path=word/_rels/header42.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2024-01-09T20:21:19Z</dcterms:created>
  <dcterms:modified xsi:type="dcterms:W3CDTF">2024-01-09T20:21:19Z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2022-11-06T00:00:00Z</vt:filetime>
  </property>
  <property fmtid="{D5CDD505-2E9C-101B-9397-08002B2CF9AE}" pid="3" name="LastSaved">
    <vt:filetime>2024-01-09T00:00:00Z</vt:filetime>
  </property>
</Properties>
</file>