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电动特种车行业商业计划书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16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_Toc16166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43" w:history="1">
        <w:r>
          <w:rPr>
            <w:rFonts w:ascii="仿宋" w:eastAsia="仿宋" w:hAnsi="仿宋" w:cs="仿宋" w:hint="eastAsia"/>
            <w:lang w:eastAsia="zh-CN"/>
          </w:rPr>
          <w:t>一、建筑工程方案</w:t>
        </w:r>
        <w:r>
          <w:tab/>
        </w:r>
        <w:r>
          <w:fldChar w:fldCharType="begin"/>
        </w:r>
        <w:r>
          <w:instrText xml:space="preserve"> PAGEREF _Toc7243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56" w:history="1">
        <w:r>
          <w:rPr>
            <w:rFonts w:ascii="仿宋" w:eastAsia="仿宋" w:hAnsi="仿宋" w:cs="仿宋" w:hint="eastAsia"/>
            <w:lang w:eastAsia="zh-CN"/>
          </w:rPr>
          <w:t>(一)、电动特种车项目工程设计总体要求</w:t>
        </w:r>
        <w:r>
          <w:tab/>
        </w:r>
        <w:r>
          <w:fldChar w:fldCharType="begin"/>
        </w:r>
        <w:r>
          <w:instrText xml:space="preserve"> PAGEREF _Toc16756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90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_Toc29790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28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_Toc11228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74" w:history="1">
        <w:r>
          <w:rPr>
            <w:rFonts w:ascii="仿宋" w:eastAsia="仿宋" w:hAnsi="仿宋" w:cs="仿宋" w:hint="eastAsia"/>
            <w:lang w:eastAsia="zh-CN"/>
          </w:rPr>
          <w:t>二、原材料及成品管理</w:t>
        </w:r>
        <w:r>
          <w:tab/>
        </w:r>
        <w:r>
          <w:fldChar w:fldCharType="begin"/>
        </w:r>
        <w:r>
          <w:instrText xml:space="preserve"> PAGEREF _Toc11874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71" w:history="1">
        <w:r>
          <w:rPr>
            <w:rFonts w:ascii="仿宋" w:eastAsia="仿宋" w:hAnsi="仿宋" w:cs="仿宋" w:hint="eastAsia"/>
            <w:lang w:eastAsia="zh-CN"/>
          </w:rPr>
          <w:t>(一)、电动特种车项目建设期原辅材料供应情况</w:t>
        </w:r>
        <w:r>
          <w:tab/>
        </w:r>
        <w:r>
          <w:fldChar w:fldCharType="begin"/>
        </w:r>
        <w:r>
          <w:instrText xml:space="preserve"> PAGEREF _Toc7871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20" w:history="1">
        <w:r>
          <w:rPr>
            <w:rFonts w:ascii="仿宋" w:eastAsia="仿宋" w:hAnsi="仿宋" w:cs="仿宋" w:hint="eastAsia"/>
            <w:lang w:eastAsia="zh-CN"/>
          </w:rPr>
          <w:t>(二)、电动特种车项目运营期原辅材料供应及质量管理</w:t>
        </w:r>
        <w:r>
          <w:tab/>
        </w:r>
        <w:r>
          <w:fldChar w:fldCharType="begin"/>
        </w:r>
        <w:r>
          <w:instrText xml:space="preserve"> PAGEREF _Toc19720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96" w:history="1">
        <w:r>
          <w:rPr>
            <w:rFonts w:ascii="仿宋" w:eastAsia="仿宋" w:hAnsi="仿宋" w:cs="仿宋" w:hint="eastAsia"/>
            <w:lang w:eastAsia="zh-CN"/>
          </w:rPr>
          <w:t>三、运营模式分析</w:t>
        </w:r>
        <w:r>
          <w:tab/>
        </w:r>
        <w:r>
          <w:fldChar w:fldCharType="begin"/>
        </w:r>
        <w:r>
          <w:instrText xml:space="preserve"> PAGEREF _Toc20096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7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_Toc17878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7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_Toc19078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43" w:history="1">
        <w:r>
          <w:rPr>
            <w:rFonts w:ascii="仿宋" w:eastAsia="仿宋" w:hAnsi="仿宋" w:cs="仿宋" w:hint="eastAsia"/>
            <w:lang w:eastAsia="zh-CN"/>
          </w:rPr>
          <w:t>(三)、各部门职责及权限</w:t>
        </w:r>
        <w:r>
          <w:tab/>
        </w:r>
        <w:r>
          <w:fldChar w:fldCharType="begin"/>
        </w:r>
        <w:r>
          <w:instrText xml:space="preserve"> PAGEREF _Toc8843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42" w:history="1">
        <w:r>
          <w:rPr>
            <w:rFonts w:ascii="仿宋" w:eastAsia="仿宋" w:hAnsi="仿宋" w:cs="仿宋" w:hint="eastAsia"/>
            <w:lang w:eastAsia="zh-CN"/>
          </w:rPr>
          <w:t>四、投资方案</w:t>
        </w:r>
        <w:r>
          <w:tab/>
        </w:r>
        <w:r>
          <w:fldChar w:fldCharType="begin"/>
        </w:r>
        <w:r>
          <w:instrText xml:space="preserve"> PAGEREF _Toc13742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6" w:history="1">
        <w:r>
          <w:rPr>
            <w:rFonts w:ascii="仿宋" w:eastAsia="仿宋" w:hAnsi="仿宋" w:cs="仿宋" w:hint="eastAsia"/>
            <w:lang w:eastAsia="zh-CN"/>
          </w:rPr>
          <w:t>(一)、产品愿景</w:t>
        </w:r>
        <w:r>
          <w:tab/>
        </w:r>
        <w:r>
          <w:fldChar w:fldCharType="begin"/>
        </w:r>
        <w:r>
          <w:instrText xml:space="preserve"> PAGEREF _Toc606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39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_Toc17139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24" w:history="1">
        <w:r>
          <w:rPr>
            <w:rFonts w:ascii="仿宋" w:eastAsia="仿宋" w:hAnsi="仿宋" w:cs="仿宋" w:hint="eastAsia"/>
            <w:lang w:eastAsia="zh-CN"/>
          </w:rPr>
          <w:t>五、风险因素分析及规避措施</w:t>
        </w:r>
        <w:r>
          <w:tab/>
        </w:r>
        <w:r>
          <w:fldChar w:fldCharType="begin"/>
        </w:r>
        <w:r>
          <w:instrText xml:space="preserve"> PAGEREF _Toc8824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29" w:history="1">
        <w:r>
          <w:rPr>
            <w:rFonts w:ascii="仿宋" w:eastAsia="仿宋" w:hAnsi="仿宋" w:cs="仿宋" w:hint="eastAsia"/>
            <w:lang w:eastAsia="zh-CN"/>
          </w:rPr>
          <w:t>(一)、社会影响评价范围及内容的界定</w:t>
        </w:r>
        <w:r>
          <w:tab/>
        </w:r>
        <w:r>
          <w:fldChar w:fldCharType="begin"/>
        </w:r>
        <w:r>
          <w:instrText xml:space="preserve"> PAGEREF _Toc8329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78" w:history="1">
        <w:r>
          <w:rPr>
            <w:rFonts w:ascii="仿宋" w:eastAsia="仿宋" w:hAnsi="仿宋" w:cs="仿宋" w:hint="eastAsia"/>
            <w:lang w:eastAsia="zh-CN"/>
          </w:rPr>
          <w:t>(二)、社会影响因素分析</w:t>
        </w:r>
        <w:r>
          <w:tab/>
        </w:r>
        <w:r>
          <w:fldChar w:fldCharType="begin"/>
        </w:r>
        <w:r>
          <w:instrText xml:space="preserve"> PAGEREF _Toc3878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9" w:history="1">
        <w:r>
          <w:rPr>
            <w:rFonts w:ascii="仿宋" w:eastAsia="仿宋" w:hAnsi="仿宋" w:cs="仿宋" w:hint="eastAsia"/>
            <w:lang w:eastAsia="zh-CN"/>
          </w:rPr>
          <w:t>(三)、社会影响效果分析</w:t>
        </w:r>
        <w:r>
          <w:tab/>
        </w:r>
        <w:r>
          <w:fldChar w:fldCharType="begin"/>
        </w:r>
        <w:r>
          <w:instrText xml:space="preserve"> PAGEREF _Toc3279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27" w:history="1">
        <w:r>
          <w:rPr>
            <w:rFonts w:ascii="仿宋" w:eastAsia="仿宋" w:hAnsi="仿宋" w:cs="仿宋" w:hint="eastAsia"/>
            <w:lang w:eastAsia="zh-CN"/>
          </w:rPr>
          <w:t>六、电动特种车行业企业业务流程管理</w:t>
        </w:r>
        <w:r>
          <w:tab/>
        </w:r>
        <w:r>
          <w:fldChar w:fldCharType="begin"/>
        </w:r>
        <w:r>
          <w:instrText xml:space="preserve"> PAGEREF _Toc27527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76" w:history="1">
        <w:r>
          <w:rPr>
            <w:rFonts w:ascii="仿宋" w:eastAsia="仿宋" w:hAnsi="仿宋" w:cs="仿宋" w:hint="eastAsia"/>
            <w:lang w:eastAsia="zh-CN"/>
          </w:rPr>
          <w:t>(一)、业务流程的建立</w:t>
        </w:r>
        <w:r>
          <w:tab/>
        </w:r>
        <w:r>
          <w:fldChar w:fldCharType="begin"/>
        </w:r>
        <w:r>
          <w:instrText xml:space="preserve"> PAGEREF _Toc27576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91" w:history="1">
        <w:r>
          <w:rPr>
            <w:rFonts w:ascii="仿宋" w:eastAsia="仿宋" w:hAnsi="仿宋" w:cs="仿宋" w:hint="eastAsia"/>
            <w:lang w:eastAsia="zh-CN"/>
          </w:rPr>
          <w:t>(二)、业务流程的优化</w:t>
        </w:r>
        <w:r>
          <w:tab/>
        </w:r>
        <w:r>
          <w:fldChar w:fldCharType="begin"/>
        </w:r>
        <w:r>
          <w:instrText xml:space="preserve"> PAGEREF _Toc27591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02" w:history="1">
        <w:r>
          <w:rPr>
            <w:rFonts w:ascii="仿宋" w:eastAsia="仿宋" w:hAnsi="仿宋" w:cs="仿宋" w:hint="eastAsia"/>
            <w:lang w:eastAsia="zh-CN"/>
          </w:rPr>
          <w:t>(三)、业务流程的重组</w:t>
        </w:r>
        <w:r>
          <w:tab/>
        </w:r>
        <w:r>
          <w:fldChar w:fldCharType="begin"/>
        </w:r>
        <w:r>
          <w:instrText xml:space="preserve"> PAGEREF _Toc10402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15" w:history="1">
        <w:r>
          <w:rPr>
            <w:rFonts w:ascii="仿宋" w:eastAsia="仿宋" w:hAnsi="仿宋" w:cs="仿宋" w:hint="eastAsia"/>
            <w:lang w:eastAsia="zh-CN"/>
          </w:rPr>
          <w:t>七、电动特种车项目质量管理方案</w:t>
        </w:r>
        <w:r>
          <w:tab/>
        </w:r>
        <w:r>
          <w:fldChar w:fldCharType="begin"/>
        </w:r>
        <w:r>
          <w:instrText xml:space="preserve"> PAGEREF _Toc15915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99" w:history="1">
        <w:r>
          <w:rPr>
            <w:rFonts w:ascii="仿宋" w:eastAsia="仿宋" w:hAnsi="仿宋" w:cs="仿宋" w:hint="eastAsia"/>
            <w:lang w:eastAsia="zh-CN"/>
          </w:rPr>
          <w:t>(一)、全面质量管理</w:t>
        </w:r>
        <w:r>
          <w:tab/>
        </w:r>
        <w:r>
          <w:fldChar w:fldCharType="begin"/>
        </w:r>
        <w:r>
          <w:instrText xml:space="preserve"> PAGEREF _Toc20399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58" w:history="1">
        <w:r>
          <w:rPr>
            <w:rFonts w:ascii="仿宋" w:eastAsia="仿宋" w:hAnsi="仿宋" w:cs="仿宋" w:hint="eastAsia"/>
            <w:lang w:eastAsia="zh-CN"/>
          </w:rPr>
          <w:t>(二)、质量成本管理</w:t>
        </w:r>
        <w:r>
          <w:tab/>
        </w:r>
        <w:r>
          <w:fldChar w:fldCharType="begin"/>
        </w:r>
        <w:r>
          <w:instrText xml:space="preserve"> PAGEREF _Toc16758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72" w:history="1">
        <w:r>
          <w:rPr>
            <w:rFonts w:ascii="仿宋" w:eastAsia="仿宋" w:hAnsi="仿宋" w:cs="仿宋" w:hint="eastAsia"/>
            <w:lang w:eastAsia="zh-CN"/>
          </w:rPr>
          <w:t>(三)、服务质量管理</w:t>
        </w:r>
        <w:r>
          <w:tab/>
        </w:r>
        <w:r>
          <w:fldChar w:fldCharType="begin"/>
        </w:r>
        <w:r>
          <w:instrText xml:space="preserve"> PAGEREF _Toc25372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18" w:history="1">
        <w:r>
          <w:rPr>
            <w:rFonts w:ascii="仿宋" w:eastAsia="仿宋" w:hAnsi="仿宋" w:cs="仿宋" w:hint="eastAsia"/>
            <w:lang w:eastAsia="zh-CN"/>
          </w:rPr>
          <w:t>八、社会效益评价</w:t>
        </w:r>
        <w:r>
          <w:tab/>
        </w:r>
        <w:r>
          <w:fldChar w:fldCharType="begin"/>
        </w:r>
        <w:r>
          <w:instrText xml:space="preserve"> PAGEREF _Toc7018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52" w:history="1">
        <w:r>
          <w:rPr>
            <w:rFonts w:ascii="仿宋" w:eastAsia="仿宋" w:hAnsi="仿宋" w:cs="仿宋" w:hint="eastAsia"/>
            <w:lang w:eastAsia="zh-CN"/>
          </w:rPr>
          <w:t>(一)、促进当地经济进展</w:t>
        </w:r>
        <w:r>
          <w:tab/>
        </w:r>
        <w:r>
          <w:fldChar w:fldCharType="begin"/>
        </w:r>
        <w:r>
          <w:instrText xml:space="preserve"> PAGEREF _Toc21552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67" w:history="1">
        <w:r>
          <w:rPr>
            <w:rFonts w:ascii="仿宋" w:eastAsia="仿宋" w:hAnsi="仿宋" w:cs="仿宋" w:hint="eastAsia"/>
            <w:lang w:eastAsia="zh-CN"/>
          </w:rPr>
          <w:t>(二)、带动有关产业进展</w:t>
        </w:r>
        <w:r>
          <w:tab/>
        </w:r>
        <w:r>
          <w:fldChar w:fldCharType="begin"/>
        </w:r>
        <w:r>
          <w:instrText xml:space="preserve"> PAGEREF _Toc6267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3" w:history="1">
        <w:r>
          <w:rPr>
            <w:rFonts w:ascii="仿宋" w:eastAsia="仿宋" w:hAnsi="仿宋" w:cs="仿宋" w:hint="eastAsia"/>
            <w:lang w:eastAsia="zh-CN"/>
          </w:rPr>
          <w:t>(三)、增加地方财政收入</w:t>
        </w:r>
        <w:r>
          <w:tab/>
        </w:r>
        <w:r>
          <w:fldChar w:fldCharType="begin"/>
        </w:r>
        <w:r>
          <w:instrText xml:space="preserve"> PAGEREF _Toc1203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00" w:history="1">
        <w:r>
          <w:rPr>
            <w:rFonts w:ascii="仿宋" w:eastAsia="仿宋" w:hAnsi="仿宋" w:cs="仿宋" w:hint="eastAsia"/>
            <w:lang w:eastAsia="zh-CN"/>
          </w:rPr>
          <w:t>(四)、增加就业机会</w:t>
        </w:r>
        <w:r>
          <w:tab/>
        </w:r>
        <w:r>
          <w:fldChar w:fldCharType="begin"/>
        </w:r>
        <w:r>
          <w:instrText xml:space="preserve"> PAGEREF _Toc17900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41" w:history="1">
        <w:r>
          <w:rPr>
            <w:rFonts w:ascii="仿宋" w:eastAsia="仿宋" w:hAnsi="仿宋" w:cs="仿宋" w:hint="eastAsia"/>
            <w:lang w:eastAsia="zh-CN"/>
          </w:rPr>
          <w:t>九、电动特种车项目风险分析</w:t>
        </w:r>
        <w:r>
          <w:tab/>
        </w:r>
        <w:r>
          <w:fldChar w:fldCharType="begin"/>
        </w:r>
        <w:r>
          <w:instrText xml:space="preserve"> PAGEREF _Toc7441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6" w:history="1">
        <w:r>
          <w:rPr>
            <w:rFonts w:ascii="仿宋" w:eastAsia="仿宋" w:hAnsi="仿宋" w:cs="仿宋" w:hint="eastAsia"/>
            <w:lang w:eastAsia="zh-CN"/>
          </w:rPr>
          <w:t>(一)、电动特种车项目风险分析</w:t>
        </w:r>
        <w:r>
          <w:tab/>
        </w:r>
        <w:r>
          <w:fldChar w:fldCharType="begin"/>
        </w:r>
        <w:r>
          <w:instrText xml:space="preserve"> PAGEREF _Toc486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58" w:history="1">
        <w:r>
          <w:rPr>
            <w:rFonts w:ascii="仿宋" w:eastAsia="仿宋" w:hAnsi="仿宋" w:cs="仿宋" w:hint="eastAsia"/>
            <w:lang w:eastAsia="zh-CN"/>
          </w:rPr>
          <w:t>(二)、电动特种车项目风险对策</w:t>
        </w:r>
        <w:r>
          <w:tab/>
        </w:r>
        <w:r>
          <w:fldChar w:fldCharType="begin"/>
        </w:r>
        <w:r>
          <w:instrText xml:space="preserve"> PAGEREF _Toc9358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66" w:history="1">
        <w:r>
          <w:rPr>
            <w:rFonts w:ascii="仿宋" w:eastAsia="仿宋" w:hAnsi="仿宋" w:cs="仿宋" w:hint="eastAsia"/>
            <w:lang w:eastAsia="zh-CN"/>
          </w:rPr>
          <w:t>十、电动特种车项目招投标方案</w:t>
        </w:r>
        <w:r>
          <w:tab/>
        </w:r>
        <w:r>
          <w:fldChar w:fldCharType="begin"/>
        </w:r>
        <w:r>
          <w:instrText xml:space="preserve"> PAGEREF _Toc22866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59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_Toc29759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9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_Toc2429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66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_Toc8866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93" w:history="1">
        <w:r>
          <w:rPr>
            <w:rFonts w:ascii="仿宋" w:eastAsia="仿宋" w:hAnsi="仿宋" w:cs="仿宋" w:hint="eastAsia"/>
            <w:lang w:eastAsia="zh-CN"/>
          </w:rPr>
          <w:t>(四)、电动特种车项目招投标要求</w:t>
        </w:r>
        <w:r>
          <w:tab/>
        </w:r>
        <w:r>
          <w:fldChar w:fldCharType="begin"/>
        </w:r>
        <w:r>
          <w:instrText xml:space="preserve"> PAGEREF _Toc27593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71" w:history="1">
        <w:r>
          <w:rPr>
            <w:rFonts w:ascii="仿宋" w:eastAsia="仿宋" w:hAnsi="仿宋" w:cs="仿宋" w:hint="eastAsia"/>
            <w:lang w:eastAsia="zh-CN"/>
          </w:rPr>
          <w:t>(五)、电动特种车项目招标方式和招标程序</w:t>
        </w:r>
        <w:r>
          <w:tab/>
        </w:r>
        <w:r>
          <w:fldChar w:fldCharType="begin"/>
        </w:r>
        <w:r>
          <w:instrText xml:space="preserve"> PAGEREF _Toc13571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16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_Toc1016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55" w:history="1">
        <w:r>
          <w:rPr>
            <w:rFonts w:ascii="仿宋" w:eastAsia="仿宋" w:hAnsi="仿宋" w:cs="仿宋" w:hint="eastAsia"/>
            <w:lang w:eastAsia="zh-CN"/>
          </w:rPr>
          <w:t>十一、社会责任与可持续发展</w:t>
        </w:r>
        <w:r>
          <w:tab/>
        </w:r>
        <w:r>
          <w:fldChar w:fldCharType="begin"/>
        </w:r>
        <w:r>
          <w:instrText xml:space="preserve"> PAGEREF _Toc3355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26" w:history="1">
        <w:r>
          <w:rPr>
            <w:rFonts w:ascii="仿宋" w:eastAsia="仿宋" w:hAnsi="仿宋" w:cs="仿宋" w:hint="eastAsia"/>
            <w:lang w:eastAsia="zh-CN"/>
          </w:rPr>
          <w:t>(一)、企业社会责任理念</w:t>
        </w:r>
        <w:r>
          <w:tab/>
        </w:r>
        <w:r>
          <w:fldChar w:fldCharType="begin"/>
        </w:r>
        <w:r>
          <w:instrText xml:space="preserve"> PAGEREF _Toc28126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76" w:history="1">
        <w:r>
          <w:rPr>
            <w:rFonts w:ascii="仿宋" w:eastAsia="仿宋" w:hAnsi="仿宋" w:cs="仿宋" w:hint="eastAsia"/>
            <w:lang w:eastAsia="zh-CN"/>
          </w:rPr>
          <w:t>(二)、社会责任电动特种车项目与计划</w:t>
        </w:r>
        <w:r>
          <w:tab/>
        </w:r>
        <w:r>
          <w:fldChar w:fldCharType="begin"/>
        </w:r>
        <w:r>
          <w:instrText xml:space="preserve"> PAGEREF _Toc31876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41" w:history="1">
        <w:r>
          <w:rPr>
            <w:rFonts w:ascii="仿宋" w:eastAsia="仿宋" w:hAnsi="仿宋" w:cs="仿宋" w:hint="eastAsia"/>
            <w:lang w:eastAsia="zh-CN"/>
          </w:rPr>
          <w:t>(三)、可持续发展战略</w:t>
        </w:r>
        <w:r>
          <w:tab/>
        </w:r>
        <w:r>
          <w:fldChar w:fldCharType="begin"/>
        </w:r>
        <w:r>
          <w:instrText xml:space="preserve"> PAGEREF _Toc3441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49" w:history="1">
        <w:r>
          <w:rPr>
            <w:rFonts w:ascii="仿宋" w:eastAsia="仿宋" w:hAnsi="仿宋" w:cs="仿宋" w:hint="eastAsia"/>
            <w:lang w:eastAsia="zh-CN"/>
          </w:rPr>
          <w:t>(四)、节能减排与环保措施</w:t>
        </w:r>
        <w:r>
          <w:tab/>
        </w:r>
        <w:r>
          <w:fldChar w:fldCharType="begin"/>
        </w:r>
        <w:r>
          <w:instrText xml:space="preserve"> PAGEREF _Toc29949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08" w:history="1">
        <w:r>
          <w:rPr>
            <w:rFonts w:ascii="仿宋" w:eastAsia="仿宋" w:hAnsi="仿宋" w:cs="仿宋" w:hint="eastAsia"/>
            <w:lang w:eastAsia="zh-CN"/>
          </w:rPr>
          <w:t>(五)、社会公益与慈善活动</w:t>
        </w:r>
        <w:r>
          <w:tab/>
        </w:r>
        <w:r>
          <w:fldChar w:fldCharType="begin"/>
        </w:r>
        <w:r>
          <w:instrText xml:space="preserve"> PAGEREF _Toc15508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94" w:history="1">
        <w:r>
          <w:rPr>
            <w:rFonts w:ascii="仿宋" w:eastAsia="仿宋" w:hAnsi="仿宋" w:cs="仿宋" w:hint="eastAsia"/>
            <w:lang w:eastAsia="zh-CN"/>
          </w:rPr>
          <w:t>十二、电动特种车定价策略</w:t>
        </w:r>
        <w:r>
          <w:tab/>
        </w:r>
        <w:r>
          <w:fldChar w:fldCharType="begin"/>
        </w:r>
        <w:r>
          <w:instrText xml:space="preserve"> PAGEREF _Toc17294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78" w:history="1">
        <w:r>
          <w:rPr>
            <w:rFonts w:ascii="仿宋" w:eastAsia="仿宋" w:hAnsi="仿宋" w:cs="仿宋" w:hint="eastAsia"/>
            <w:lang w:eastAsia="zh-CN"/>
          </w:rPr>
          <w:t>(一)、定价策略概述</w:t>
        </w:r>
        <w:r>
          <w:tab/>
        </w:r>
        <w:r>
          <w:fldChar w:fldCharType="begin"/>
        </w:r>
        <w:r>
          <w:instrText xml:space="preserve"> PAGEREF _Toc19478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19" w:history="1">
        <w:r>
          <w:rPr>
            <w:rFonts w:ascii="仿宋" w:eastAsia="仿宋" w:hAnsi="仿宋" w:cs="仿宋" w:hint="eastAsia"/>
            <w:lang w:eastAsia="zh-CN"/>
          </w:rPr>
          <w:t>(二)、成本分析</w:t>
        </w:r>
        <w:r>
          <w:tab/>
        </w:r>
        <w:r>
          <w:fldChar w:fldCharType="begin"/>
        </w:r>
        <w:r>
          <w:instrText xml:space="preserve"> PAGEREF _Toc30219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79" w:history="1">
        <w:r>
          <w:rPr>
            <w:rFonts w:ascii="仿宋" w:eastAsia="仿宋" w:hAnsi="仿宋" w:cs="仿宋" w:hint="eastAsia"/>
            <w:lang w:eastAsia="zh-CN"/>
          </w:rPr>
          <w:t>(三)、市场需求与弹性</w:t>
        </w:r>
        <w:r>
          <w:tab/>
        </w:r>
        <w:r>
          <w:fldChar w:fldCharType="begin"/>
        </w:r>
        <w:r>
          <w:instrText xml:space="preserve"> PAGEREF _Toc6579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09" w:history="1">
        <w:r>
          <w:rPr>
            <w:rFonts w:ascii="仿宋" w:eastAsia="仿宋" w:hAnsi="仿宋" w:cs="仿宋" w:hint="eastAsia"/>
            <w:lang w:eastAsia="zh-CN"/>
          </w:rPr>
          <w:t>(四)、竞争对手定价</w:t>
        </w:r>
        <w:r>
          <w:tab/>
        </w:r>
        <w:r>
          <w:fldChar w:fldCharType="begin"/>
        </w:r>
        <w:r>
          <w:instrText xml:space="preserve"> PAGEREF _Toc17809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33" w:history="1">
        <w:r>
          <w:rPr>
            <w:rFonts w:ascii="仿宋" w:eastAsia="仿宋" w:hAnsi="仿宋" w:cs="仿宋" w:hint="eastAsia"/>
            <w:lang w:eastAsia="zh-CN"/>
          </w:rPr>
          <w:t>十三、电动特种车项目经济评价分析</w:t>
        </w:r>
        <w:r>
          <w:tab/>
        </w:r>
        <w:r>
          <w:fldChar w:fldCharType="begin"/>
        </w:r>
        <w:r>
          <w:instrText xml:space="preserve"> PAGEREF _Toc19233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84" w:history="1">
        <w:r>
          <w:rPr>
            <w:rFonts w:ascii="仿宋" w:eastAsia="仿宋" w:hAnsi="仿宋" w:cs="仿宋" w:hint="eastAsia"/>
            <w:lang w:eastAsia="zh-CN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_Toc30184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56" w:history="1">
        <w:r>
          <w:rPr>
            <w:rFonts w:ascii="仿宋" w:eastAsia="仿宋" w:hAnsi="仿宋" w:cs="仿宋" w:hint="eastAsia"/>
            <w:lang w:eastAsia="zh-CN"/>
          </w:rPr>
          <w:t>(二)、电动特种车项目盈利能力分析</w:t>
        </w:r>
        <w:r>
          <w:tab/>
        </w:r>
        <w:r>
          <w:fldChar w:fldCharType="begin"/>
        </w:r>
        <w:r>
          <w:instrText xml:space="preserve"> PAGEREF _Toc32356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65" w:history="1">
        <w:r>
          <w:rPr>
            <w:rFonts w:ascii="仿宋" w:eastAsia="仿宋" w:hAnsi="仿宋" w:cs="仿宋" w:hint="eastAsia"/>
            <w:lang w:eastAsia="zh-CN"/>
          </w:rPr>
          <w:t>十四、环境影响分析</w:t>
        </w:r>
        <w:r>
          <w:tab/>
        </w:r>
        <w:r>
          <w:fldChar w:fldCharType="begin"/>
        </w:r>
        <w:r>
          <w:instrText xml:space="preserve"> PAGEREF _Toc22765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2" w:history="1">
        <w:r>
          <w:rPr>
            <w:rFonts w:ascii="仿宋" w:eastAsia="仿宋" w:hAnsi="仿宋" w:cs="仿宋" w:hint="eastAsia"/>
            <w:lang w:eastAsia="zh-CN"/>
          </w:rPr>
          <w:t>(一)、大气环境影响</w:t>
        </w:r>
        <w:r>
          <w:tab/>
        </w:r>
        <w:r>
          <w:fldChar w:fldCharType="begin"/>
        </w:r>
        <w:r>
          <w:instrText xml:space="preserve"> PAGEREF _Toc522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88" w:history="1">
        <w:r>
          <w:rPr>
            <w:rFonts w:ascii="仿宋" w:eastAsia="仿宋" w:hAnsi="仿宋" w:cs="仿宋" w:hint="eastAsia"/>
            <w:lang w:eastAsia="zh-CN"/>
          </w:rPr>
          <w:t>(二)、水环境影响</w:t>
        </w:r>
        <w:r>
          <w:tab/>
        </w:r>
        <w:r>
          <w:fldChar w:fldCharType="begin"/>
        </w:r>
        <w:r>
          <w:instrText xml:space="preserve"> PAGEREF _Toc24188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39" w:history="1">
        <w:r>
          <w:rPr>
            <w:rFonts w:ascii="仿宋" w:eastAsia="仿宋" w:hAnsi="仿宋" w:cs="仿宋" w:hint="eastAsia"/>
            <w:lang w:eastAsia="zh-CN"/>
          </w:rPr>
          <w:t>(三)、土壤环境影响</w:t>
        </w:r>
        <w:r>
          <w:tab/>
        </w:r>
        <w:r>
          <w:fldChar w:fldCharType="begin"/>
        </w:r>
        <w:r>
          <w:instrText xml:space="preserve"> PAGEREF _Toc31739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76" w:history="1">
        <w:r>
          <w:rPr>
            <w:rFonts w:ascii="仿宋" w:eastAsia="仿宋" w:hAnsi="仿宋" w:cs="仿宋" w:hint="eastAsia"/>
            <w:lang w:eastAsia="zh-CN"/>
          </w:rPr>
          <w:t>(四)、生态环境影响</w:t>
        </w:r>
        <w:r>
          <w:tab/>
        </w:r>
        <w:r>
          <w:fldChar w:fldCharType="begin"/>
        </w:r>
        <w:r>
          <w:instrText xml:space="preserve"> PAGEREF _Toc7276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46" w:history="1">
        <w:r>
          <w:rPr>
            <w:rFonts w:ascii="仿宋" w:eastAsia="仿宋" w:hAnsi="仿宋" w:cs="仿宋" w:hint="eastAsia"/>
            <w:lang w:eastAsia="zh-CN"/>
          </w:rPr>
          <w:t>(五)、噪声环境影响</w:t>
        </w:r>
        <w:r>
          <w:tab/>
        </w:r>
        <w:r>
          <w:fldChar w:fldCharType="begin"/>
        </w:r>
        <w:r>
          <w:instrText xml:space="preserve"> PAGEREF _Toc23546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25" w:history="1">
        <w:r>
          <w:rPr>
            <w:rFonts w:ascii="仿宋" w:eastAsia="仿宋" w:hAnsi="仿宋" w:cs="仿宋" w:hint="eastAsia"/>
            <w:lang w:eastAsia="zh-CN"/>
          </w:rPr>
          <w:t>十五、电动特种车项目安全现状评价报告的审核与批准</w:t>
        </w:r>
        <w:r>
          <w:tab/>
        </w:r>
        <w:r>
          <w:fldChar w:fldCharType="begin"/>
        </w:r>
        <w:r>
          <w:instrText xml:space="preserve"> PAGEREF _Toc22425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56" w:history="1">
        <w:r>
          <w:rPr>
            <w:rFonts w:ascii="仿宋" w:eastAsia="仿宋" w:hAnsi="仿宋" w:cs="仿宋" w:hint="eastAsia"/>
            <w:lang w:eastAsia="zh-CN"/>
          </w:rPr>
          <w:t>(一)、审核程序与内容</w:t>
        </w:r>
        <w:r>
          <w:tab/>
        </w:r>
        <w:r>
          <w:fldChar w:fldCharType="begin"/>
        </w:r>
        <w:r>
          <w:instrText xml:space="preserve"> PAGEREF _Toc7956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96" w:history="1">
        <w:r>
          <w:rPr>
            <w:rFonts w:ascii="仿宋" w:eastAsia="仿宋" w:hAnsi="仿宋" w:cs="仿宋" w:hint="eastAsia"/>
            <w:lang w:eastAsia="zh-CN"/>
          </w:rPr>
          <w:t>(二)、审核人员</w:t>
        </w:r>
        <w:r>
          <w:tab/>
        </w:r>
        <w:r>
          <w:fldChar w:fldCharType="begin"/>
        </w:r>
        <w:r>
          <w:instrText xml:space="preserve"> PAGEREF _Toc7696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80" w:history="1">
        <w:r>
          <w:rPr>
            <w:rFonts w:ascii="仿宋" w:eastAsia="仿宋" w:hAnsi="仿宋" w:cs="仿宋" w:hint="eastAsia"/>
            <w:lang w:eastAsia="zh-CN"/>
          </w:rPr>
          <w:t>(三)、审核结论</w:t>
        </w:r>
        <w:r>
          <w:tab/>
        </w:r>
        <w:r>
          <w:fldChar w:fldCharType="begin"/>
        </w:r>
        <w:r>
          <w:instrText xml:space="preserve"> PAGEREF _Toc21380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74" w:history="1">
        <w:r>
          <w:rPr>
            <w:rFonts w:ascii="仿宋" w:eastAsia="仿宋" w:hAnsi="仿宋" w:cs="仿宋" w:hint="eastAsia"/>
            <w:lang w:eastAsia="zh-CN"/>
          </w:rPr>
          <w:t>(四)、报告批准程序</w:t>
        </w:r>
        <w:r>
          <w:tab/>
        </w:r>
        <w:r>
          <w:fldChar w:fldCharType="begin"/>
        </w:r>
        <w:r>
          <w:instrText xml:space="preserve"> PAGEREF _Toc17374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3" w:history="1">
        <w:r>
          <w:rPr>
            <w:rFonts w:ascii="仿宋" w:eastAsia="仿宋" w:hAnsi="仿宋" w:cs="仿宋" w:hint="eastAsia"/>
            <w:lang w:eastAsia="zh-CN"/>
          </w:rPr>
          <w:t>十六、创新投资策略</w:t>
        </w:r>
        <w:r>
          <w:tab/>
        </w:r>
        <w:r>
          <w:fldChar w:fldCharType="begin"/>
        </w:r>
        <w:r>
          <w:instrText xml:space="preserve"> PAGEREF _Toc2273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36" w:history="1">
        <w:r>
          <w:rPr>
            <w:rFonts w:ascii="仿宋" w:eastAsia="仿宋" w:hAnsi="仿宋" w:cs="仿宋" w:hint="eastAsia"/>
            <w:lang w:eastAsia="zh-CN"/>
          </w:rPr>
          <w:t>(一)、创新投资的定义</w:t>
        </w:r>
        <w:r>
          <w:tab/>
        </w:r>
        <w:r>
          <w:fldChar w:fldCharType="begin"/>
        </w:r>
        <w:r>
          <w:instrText xml:space="preserve"> PAGEREF _Toc24336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52" w:history="1">
        <w:r>
          <w:rPr>
            <w:rFonts w:ascii="仿宋" w:eastAsia="仿宋" w:hAnsi="仿宋" w:cs="仿宋" w:hint="eastAsia"/>
            <w:lang w:eastAsia="zh-CN"/>
          </w:rPr>
          <w:t>(二)、创新投资与企业战略的关系</w:t>
        </w:r>
        <w:r>
          <w:tab/>
        </w:r>
        <w:r>
          <w:fldChar w:fldCharType="begin"/>
        </w:r>
        <w:r>
          <w:instrText xml:space="preserve"> PAGEREF _Toc30352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4" w:history="1">
        <w:r>
          <w:rPr>
            <w:rFonts w:ascii="仿宋" w:eastAsia="仿宋" w:hAnsi="仿宋" w:cs="仿宋" w:hint="eastAsia"/>
            <w:lang w:eastAsia="zh-CN"/>
          </w:rPr>
          <w:t>(三)、创新投资决策过程</w:t>
        </w:r>
        <w:r>
          <w:tab/>
        </w:r>
        <w:r>
          <w:fldChar w:fldCharType="begin"/>
        </w:r>
        <w:r>
          <w:instrText xml:space="preserve"> PAGEREF _Toc1244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94" w:history="1">
        <w:r>
          <w:rPr>
            <w:rFonts w:ascii="仿宋" w:eastAsia="仿宋" w:hAnsi="仿宋" w:cs="仿宋" w:hint="eastAsia"/>
            <w:lang w:eastAsia="zh-CN"/>
          </w:rPr>
          <w:t>(四)、创新投资的风险管理</w:t>
        </w:r>
        <w:r>
          <w:tab/>
        </w:r>
        <w:r>
          <w:fldChar w:fldCharType="begin"/>
        </w:r>
        <w:r>
          <w:instrText xml:space="preserve"> PAGEREF _Toc12994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13" w:history="1">
        <w:r>
          <w:rPr>
            <w:rFonts w:ascii="仿宋" w:eastAsia="仿宋" w:hAnsi="仿宋" w:cs="仿宋" w:hint="eastAsia"/>
            <w:lang w:eastAsia="zh-CN"/>
          </w:rPr>
          <w:t>十七、安全与劳动保护</w:t>
        </w:r>
        <w:r>
          <w:tab/>
        </w:r>
        <w:r>
          <w:fldChar w:fldCharType="begin"/>
        </w:r>
        <w:r>
          <w:instrText xml:space="preserve"> PAGEREF _Toc22813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63" w:history="1">
        <w:r>
          <w:rPr>
            <w:rFonts w:ascii="仿宋" w:eastAsia="仿宋" w:hAnsi="仿宋" w:cs="仿宋" w:hint="eastAsia"/>
            <w:lang w:eastAsia="zh-CN"/>
          </w:rPr>
          <w:t>(一)、设计依据与法规合规</w:t>
        </w:r>
        <w:r>
          <w:tab/>
        </w:r>
        <w:r>
          <w:fldChar w:fldCharType="begin"/>
        </w:r>
        <w:r>
          <w:instrText xml:space="preserve"> PAGEREF _Toc26263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64" w:history="1">
        <w:r>
          <w:rPr>
            <w:rFonts w:ascii="仿宋" w:eastAsia="仿宋" w:hAnsi="仿宋" w:cs="仿宋" w:hint="eastAsia"/>
            <w:lang w:eastAsia="zh-CN"/>
          </w:rPr>
          <w:t>(二)、劳动安全预期效果评价</w:t>
        </w:r>
        <w:r>
          <w:tab/>
        </w:r>
        <w:r>
          <w:fldChar w:fldCharType="begin"/>
        </w:r>
        <w:r>
          <w:instrText xml:space="preserve"> PAGEREF _Toc19064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18" w:history="1">
        <w:r>
          <w:rPr>
            <w:rFonts w:ascii="仿宋" w:eastAsia="仿宋" w:hAnsi="仿宋" w:cs="仿宋" w:hint="eastAsia"/>
            <w:lang w:eastAsia="zh-CN"/>
          </w:rPr>
          <w:t>(三)、主要防范措施</w:t>
        </w:r>
        <w:r>
          <w:tab/>
        </w:r>
        <w:r>
          <w:fldChar w:fldCharType="begin"/>
        </w:r>
        <w:r>
          <w:instrText xml:space="preserve"> PAGEREF _Toc4118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57" w:history="1">
        <w:r>
          <w:rPr>
            <w:rFonts w:ascii="仿宋" w:eastAsia="仿宋" w:hAnsi="仿宋" w:cs="仿宋" w:hint="eastAsia"/>
            <w:lang w:eastAsia="zh-CN"/>
          </w:rPr>
          <w:t>十八、电动特种车项目可行性研究</w:t>
        </w:r>
        <w:r>
          <w:tab/>
        </w:r>
        <w:r>
          <w:fldChar w:fldCharType="begin"/>
        </w:r>
        <w:r>
          <w:instrText xml:space="preserve"> PAGEREF _Toc26857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18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_Toc10518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72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_Toc29072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4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_Toc594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74" w:history="1">
        <w:r>
          <w:rPr>
            <w:rFonts w:ascii="仿宋" w:eastAsia="仿宋" w:hAnsi="仿宋" w:cs="仿宋" w:hint="eastAsia"/>
            <w:lang w:eastAsia="zh-CN"/>
          </w:rPr>
          <w:t>十九、人力资源</w:t>
        </w:r>
        <w:r>
          <w:tab/>
        </w:r>
        <w:r>
          <w:fldChar w:fldCharType="begin"/>
        </w:r>
        <w:r>
          <w:instrText xml:space="preserve"> PAGEREF _Toc16874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12" w:history="1">
        <w:r>
          <w:rPr>
            <w:rFonts w:ascii="仿宋" w:eastAsia="仿宋" w:hAnsi="仿宋" w:cs="仿宋" w:hint="eastAsia"/>
            <w:lang w:eastAsia="zh-CN"/>
          </w:rPr>
          <w:t>(一)、工厂员工组织</w:t>
        </w:r>
        <w:r>
          <w:tab/>
        </w:r>
        <w:r>
          <w:fldChar w:fldCharType="begin"/>
        </w:r>
        <w:r>
          <w:instrText xml:space="preserve"> PAGEREF _Toc23612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4" w:history="1">
        <w:r>
          <w:rPr>
            <w:rFonts w:ascii="仿宋" w:eastAsia="仿宋" w:hAnsi="仿宋" w:cs="仿宋" w:hint="eastAsia"/>
            <w:lang w:eastAsia="zh-CN"/>
          </w:rPr>
          <w:t>(二)、培训和发展计划</w:t>
        </w:r>
        <w:r>
          <w:tab/>
        </w:r>
        <w:r>
          <w:fldChar w:fldCharType="begin"/>
        </w:r>
        <w:r>
          <w:instrText xml:space="preserve"> PAGEREF _Toc13794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28" w:history="1">
        <w:r>
          <w:rPr>
            <w:rFonts w:ascii="仿宋" w:eastAsia="仿宋" w:hAnsi="仿宋" w:cs="仿宋" w:hint="eastAsia"/>
            <w:lang w:eastAsia="zh-CN"/>
          </w:rPr>
          <w:t>(三)、安全和环境管理</w:t>
        </w:r>
        <w:r>
          <w:tab/>
        </w:r>
        <w:r>
          <w:fldChar w:fldCharType="begin"/>
        </w:r>
        <w:r>
          <w:instrText xml:space="preserve"> PAGEREF _Toc21328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16" w:history="1">
        <w:r>
          <w:rPr>
            <w:rFonts w:ascii="仿宋" w:eastAsia="仿宋" w:hAnsi="仿宋" w:cs="仿宋" w:hint="eastAsia"/>
            <w:lang w:eastAsia="zh-CN"/>
          </w:rPr>
          <w:t>二十、招标方案</w:t>
        </w:r>
        <w:r>
          <w:tab/>
        </w:r>
        <w:r>
          <w:fldChar w:fldCharType="begin"/>
        </w:r>
        <w:r>
          <w:instrText xml:space="preserve"> PAGEREF _Toc20316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9190" w:history="1">
        <w:r>
          <w:rPr>
            <w:rFonts w:ascii="仿宋" w:eastAsia="仿宋" w:hAnsi="仿宋" w:cs="仿宋" w:hint="eastAsia"/>
            <w:lang w:eastAsia="zh-CN"/>
          </w:rPr>
          <w:t>(一)、电动特种车项目招标依据</w:t>
        </w:r>
        <w:r>
          <w:tab/>
        </w:r>
        <w:r>
          <w:fldChar w:fldCharType="begin"/>
        </w:r>
        <w:r>
          <w:instrText xml:space="preserve"> PAGEREF _Toc9190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45" w:history="1">
        <w:r>
          <w:rPr>
            <w:rFonts w:ascii="仿宋" w:eastAsia="仿宋" w:hAnsi="仿宋" w:cs="仿宋" w:hint="eastAsia"/>
            <w:lang w:eastAsia="zh-CN"/>
          </w:rPr>
          <w:t>(二)、电动特种车项目招标范围</w:t>
        </w:r>
        <w:r>
          <w:tab/>
        </w:r>
        <w:r>
          <w:fldChar w:fldCharType="begin"/>
        </w:r>
        <w:r>
          <w:instrText xml:space="preserve"> PAGEREF _Toc15145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29" w:history="1">
        <w:r>
          <w:rPr>
            <w:rFonts w:ascii="仿宋" w:eastAsia="仿宋" w:hAnsi="仿宋" w:cs="仿宋" w:hint="eastAsia"/>
            <w:lang w:eastAsia="zh-CN"/>
          </w:rPr>
          <w:t>(三)、招标要求</w:t>
        </w:r>
        <w:r>
          <w:tab/>
        </w:r>
        <w:r>
          <w:fldChar w:fldCharType="begin"/>
        </w:r>
        <w:r>
          <w:instrText xml:space="preserve"> PAGEREF _Toc10729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61" w:history="1">
        <w:r>
          <w:rPr>
            <w:rFonts w:ascii="仿宋" w:eastAsia="仿宋" w:hAnsi="仿宋" w:cs="仿宋" w:hint="eastAsia"/>
            <w:lang w:eastAsia="zh-CN"/>
          </w:rPr>
          <w:t>(四)、招标组织方式</w:t>
        </w:r>
        <w:r>
          <w:tab/>
        </w:r>
        <w:r>
          <w:fldChar w:fldCharType="begin"/>
        </w:r>
        <w:r>
          <w:instrText xml:space="preserve"> PAGEREF _Toc9861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94" w:history="1">
        <w:r>
          <w:rPr>
            <w:rFonts w:ascii="仿宋" w:eastAsia="仿宋" w:hAnsi="仿宋" w:cs="仿宋" w:hint="eastAsia"/>
            <w:lang w:eastAsia="zh-CN"/>
          </w:rPr>
          <w:t>(五)、招标信息发布</w:t>
        </w:r>
        <w:r>
          <w:tab/>
        </w:r>
        <w:r>
          <w:fldChar w:fldCharType="begin"/>
        </w:r>
        <w:r>
          <w:instrText xml:space="preserve"> PAGEREF _Toc25294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80" w:history="1">
        <w:r>
          <w:rPr>
            <w:rFonts w:ascii="仿宋" w:eastAsia="仿宋" w:hAnsi="仿宋" w:cs="仿宋" w:hint="eastAsia"/>
            <w:lang w:eastAsia="zh-CN"/>
          </w:rPr>
          <w:t>二十一、电动特种车项目节能说明</w:t>
        </w:r>
        <w:r>
          <w:tab/>
        </w:r>
        <w:r>
          <w:fldChar w:fldCharType="begin"/>
        </w:r>
        <w:r>
          <w:instrText xml:space="preserve"> PAGEREF _Toc12680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61" w:history="1">
        <w:r>
          <w:rPr>
            <w:rFonts w:ascii="仿宋" w:eastAsia="仿宋" w:hAnsi="仿宋" w:cs="仿宋" w:hint="eastAsia"/>
            <w:lang w:eastAsia="zh-CN"/>
          </w:rPr>
          <w:t>(一)、电动特种车项目节能概述</w:t>
        </w:r>
        <w:r>
          <w:tab/>
        </w:r>
        <w:r>
          <w:fldChar w:fldCharType="begin"/>
        </w:r>
        <w:r>
          <w:instrText xml:space="preserve"> PAGEREF _Toc11461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20" w:history="1">
        <w:r>
          <w:rPr>
            <w:rFonts w:ascii="仿宋" w:eastAsia="仿宋" w:hAnsi="仿宋" w:cs="仿宋" w:hint="eastAsia"/>
            <w:lang w:eastAsia="zh-CN"/>
          </w:rPr>
          <w:t>(二)、能源消费种类和数量分析</w:t>
        </w:r>
        <w:r>
          <w:tab/>
        </w:r>
        <w:r>
          <w:fldChar w:fldCharType="begin"/>
        </w:r>
        <w:r>
          <w:instrText xml:space="preserve"> PAGEREF _Toc28220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19" w:history="1">
        <w:r>
          <w:rPr>
            <w:rFonts w:ascii="仿宋" w:eastAsia="仿宋" w:hAnsi="仿宋" w:cs="仿宋" w:hint="eastAsia"/>
            <w:lang w:eastAsia="zh-CN"/>
          </w:rPr>
          <w:t>(三)、电动特种车项目节能措施</w:t>
        </w:r>
        <w:r>
          <w:tab/>
        </w:r>
        <w:r>
          <w:fldChar w:fldCharType="begin"/>
        </w:r>
        <w:r>
          <w:instrText xml:space="preserve"> PAGEREF _Toc5119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44" w:history="1">
        <w:r>
          <w:rPr>
            <w:rFonts w:ascii="仿宋" w:eastAsia="仿宋" w:hAnsi="仿宋" w:cs="仿宋" w:hint="eastAsia"/>
            <w:lang w:eastAsia="zh-CN"/>
          </w:rPr>
          <w:t>(四)、节能综合评价</w:t>
        </w:r>
        <w:r>
          <w:tab/>
        </w:r>
        <w:r>
          <w:fldChar w:fldCharType="begin"/>
        </w:r>
        <w:r>
          <w:instrText xml:space="preserve"> PAGEREF _Toc6444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16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7243"/>
      <w:r>
        <w:rPr>
          <w:rFonts w:ascii="仿宋" w:eastAsia="仿宋" w:hAnsi="仿宋" w:cs="仿宋" w:hint="eastAsia"/>
          <w:sz w:val="28"/>
          <w:lang w:eastAsia="zh-CN"/>
        </w:rPr>
        <w:t>一、建筑工程方案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756"/>
      <w:r>
        <w:rPr>
          <w:rFonts w:ascii="仿宋" w:eastAsia="仿宋" w:hAnsi="仿宋" w:cs="仿宋" w:hint="eastAsia"/>
          <w:lang w:eastAsia="zh-CN"/>
        </w:rPr>
        <w:t>(一)、电动特种车项目工程设计总体要求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总图布置原则：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可行性和合理性： 总体布局必须可行，并确保电动特种车项目在经济和实践上的可行性。同时，布局应合理，充分考虑地理、地质、气候和生态等多个因素，以确保项目的稳定运行。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安全性和可维护性： 布局应考虑工程的安全性，包括避免自然灾害和人为危险。此外，工程应易于维护，确保设备和设施的长期有效运营。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最优化： 布局应追求资源的高效利用，并减少不必要的运输、资源和能源浪费。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环境友好： 布局应遵循环境友好原则，减少废弃物和污染物的排放，保护生态系统的完整性。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https://d.book118.com/168030123133006040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电动特种车行业商业计划书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电动特种车行业商业计划书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电动特种车行业商业计划书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电动特种车行业商业计划书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电动特种车行业商业计划书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90449AC"/>
    <w:rsid w:val="4593521B"/>
    <w:rsid w:val="790449AC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6803012313300604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2024-02-19T15:00:00Z</dcterms:created>
  <dcterms:modified xsi:type="dcterms:W3CDTF">2024-02-19T15:01:08Z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79A908C41C0F40788291D4CFDADBCC24_11</vt:lpwstr>
  </property>
  <property fmtid="{D5CDD505-2E9C-101B-9397-08002B2CF9AE}" pid="3" name="KSOProductBuildVer">
    <vt:lpwstr>2052-12.1.0.16250</vt:lpwstr>
  </property>
</Properties>
</file>