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水泵项目风险可行性方案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03" w:history="1">
        <w:r>
          <w:rPr>
            <w:rFonts w:ascii="仿宋" w:eastAsia="仿宋" w:hAnsi="仿宋" w:cs="仿宋" w:hint="eastAsia"/>
            <w:lang w:eastAsia="zh-CN"/>
          </w:rPr>
          <w:t>前言</w:t>
        </w:r>
        <w:r>
          <w:tab/>
        </w:r>
        <w:r>
          <w:fldChar w:fldCharType="begin"/>
        </w:r>
        <w:r>
          <w:instrText xml:space="preserve"> PAGEREF _Toc6603 \h </w:instrText>
        </w:r>
        <w:r>
          <w:fldChar w:fldCharType="separate"/>
        </w:r>
        <w:r>
          <w:t>3</w:t>
        </w:r>
        <w:r>
          <w:fldChar w:fldCharType="end"/>
        </w:r>
      </w:hyperlink>
    </w:p>
    <w:p>
      <w:pPr>
        <w:pStyle w:val="TOC1"/>
        <w:tabs>
          <w:tab w:val="right" w:leader="dot" w:pos="8306"/>
        </w:tabs>
      </w:pPr>
      <w:hyperlink w:anchor="_Toc30223" w:history="1">
        <w:r>
          <w:rPr>
            <w:rFonts w:ascii="仿宋" w:eastAsia="仿宋" w:hAnsi="仿宋" w:cs="仿宋" w:hint="eastAsia"/>
            <w:lang w:eastAsia="zh-CN"/>
          </w:rPr>
          <w:t>一、投资估算与资金筹措</w:t>
        </w:r>
        <w:r>
          <w:tab/>
        </w:r>
        <w:r>
          <w:fldChar w:fldCharType="begin"/>
        </w:r>
        <w:r>
          <w:instrText xml:space="preserve"> PAGEREF _Toc30223 \h </w:instrText>
        </w:r>
        <w:r>
          <w:fldChar w:fldCharType="separate"/>
        </w:r>
        <w:r>
          <w:t>3</w:t>
        </w:r>
        <w:r>
          <w:fldChar w:fldCharType="end"/>
        </w:r>
      </w:hyperlink>
    </w:p>
    <w:p>
      <w:pPr>
        <w:pStyle w:val="TOC2"/>
        <w:tabs>
          <w:tab w:val="right" w:leader="dot" w:pos="8306"/>
        </w:tabs>
      </w:pPr>
      <w:hyperlink w:anchor="_Toc19515" w:history="1">
        <w:r>
          <w:rPr>
            <w:rFonts w:ascii="仿宋" w:eastAsia="仿宋" w:hAnsi="仿宋" w:cs="仿宋" w:hint="eastAsia"/>
            <w:lang w:eastAsia="zh-CN"/>
          </w:rPr>
          <w:t>(一)、投资估算依据及范围</w:t>
        </w:r>
        <w:r>
          <w:tab/>
        </w:r>
        <w:r>
          <w:fldChar w:fldCharType="begin"/>
        </w:r>
        <w:r>
          <w:instrText xml:space="preserve"> PAGEREF _Toc19515 \h </w:instrText>
        </w:r>
        <w:r>
          <w:fldChar w:fldCharType="separate"/>
        </w:r>
        <w:r>
          <w:t>3</w:t>
        </w:r>
        <w:r>
          <w:fldChar w:fldCharType="end"/>
        </w:r>
      </w:hyperlink>
    </w:p>
    <w:p>
      <w:pPr>
        <w:pStyle w:val="TOC2"/>
        <w:tabs>
          <w:tab w:val="right" w:leader="dot" w:pos="8306"/>
        </w:tabs>
      </w:pPr>
      <w:hyperlink w:anchor="_Toc19514" w:history="1">
        <w:r>
          <w:rPr>
            <w:rFonts w:ascii="仿宋" w:eastAsia="仿宋" w:hAnsi="仿宋" w:cs="仿宋" w:hint="eastAsia"/>
            <w:lang w:eastAsia="zh-CN"/>
          </w:rPr>
          <w:t>(二)、固定资产投资总额</w:t>
        </w:r>
        <w:r>
          <w:tab/>
        </w:r>
        <w:r>
          <w:fldChar w:fldCharType="begin"/>
        </w:r>
        <w:r>
          <w:instrText xml:space="preserve"> PAGEREF _Toc19514 \h </w:instrText>
        </w:r>
        <w:r>
          <w:fldChar w:fldCharType="separate"/>
        </w:r>
        <w:r>
          <w:t>4</w:t>
        </w:r>
        <w:r>
          <w:fldChar w:fldCharType="end"/>
        </w:r>
      </w:hyperlink>
    </w:p>
    <w:p>
      <w:pPr>
        <w:pStyle w:val="TOC2"/>
        <w:tabs>
          <w:tab w:val="right" w:leader="dot" w:pos="8306"/>
        </w:tabs>
      </w:pPr>
      <w:hyperlink w:anchor="_Toc14952" w:history="1">
        <w:r>
          <w:rPr>
            <w:rFonts w:ascii="仿宋" w:eastAsia="仿宋" w:hAnsi="仿宋" w:cs="仿宋" w:hint="eastAsia"/>
            <w:lang w:eastAsia="zh-CN"/>
          </w:rPr>
          <w:t>(三)、铺底流动资金和建设期利息</w:t>
        </w:r>
        <w:r>
          <w:tab/>
        </w:r>
        <w:r>
          <w:fldChar w:fldCharType="begin"/>
        </w:r>
        <w:r>
          <w:instrText xml:space="preserve"> PAGEREF _Toc14952 \h </w:instrText>
        </w:r>
        <w:r>
          <w:fldChar w:fldCharType="separate"/>
        </w:r>
        <w:r>
          <w:t>7</w:t>
        </w:r>
        <w:r>
          <w:fldChar w:fldCharType="end"/>
        </w:r>
      </w:hyperlink>
    </w:p>
    <w:p>
      <w:pPr>
        <w:pStyle w:val="TOC2"/>
        <w:tabs>
          <w:tab w:val="right" w:leader="dot" w:pos="8306"/>
        </w:tabs>
      </w:pPr>
      <w:hyperlink w:anchor="_Toc1103" w:history="1">
        <w:r>
          <w:rPr>
            <w:rFonts w:ascii="仿宋" w:eastAsia="仿宋" w:hAnsi="仿宋" w:cs="仿宋" w:hint="eastAsia"/>
            <w:lang w:eastAsia="zh-CN"/>
          </w:rPr>
          <w:t>(四)、资金筹措</w:t>
        </w:r>
        <w:r>
          <w:tab/>
        </w:r>
        <w:r>
          <w:fldChar w:fldCharType="begin"/>
        </w:r>
        <w:r>
          <w:instrText xml:space="preserve"> PAGEREF _Toc1103 \h </w:instrText>
        </w:r>
        <w:r>
          <w:fldChar w:fldCharType="separate"/>
        </w:r>
        <w:r>
          <w:t>8</w:t>
        </w:r>
        <w:r>
          <w:fldChar w:fldCharType="end"/>
        </w:r>
      </w:hyperlink>
    </w:p>
    <w:p>
      <w:pPr>
        <w:pStyle w:val="TOC1"/>
        <w:tabs>
          <w:tab w:val="right" w:leader="dot" w:pos="8306"/>
        </w:tabs>
      </w:pPr>
      <w:hyperlink w:anchor="_Toc3196" w:history="1">
        <w:r>
          <w:rPr>
            <w:rFonts w:ascii="仿宋" w:eastAsia="仿宋" w:hAnsi="仿宋" w:cs="仿宋" w:hint="eastAsia"/>
            <w:lang w:eastAsia="zh-CN"/>
          </w:rPr>
          <w:t>二、水泵项目建设内容</w:t>
        </w:r>
        <w:r>
          <w:tab/>
        </w:r>
        <w:r>
          <w:fldChar w:fldCharType="begin"/>
        </w:r>
        <w:r>
          <w:instrText xml:space="preserve"> PAGEREF _Toc3196 \h </w:instrText>
        </w:r>
        <w:r>
          <w:fldChar w:fldCharType="separate"/>
        </w:r>
        <w:r>
          <w:t>8</w:t>
        </w:r>
        <w:r>
          <w:fldChar w:fldCharType="end"/>
        </w:r>
      </w:hyperlink>
    </w:p>
    <w:p>
      <w:pPr>
        <w:pStyle w:val="TOC2"/>
        <w:tabs>
          <w:tab w:val="right" w:leader="dot" w:pos="8306"/>
        </w:tabs>
      </w:pPr>
      <w:hyperlink w:anchor="_Toc6330" w:history="1">
        <w:r>
          <w:rPr>
            <w:rFonts w:ascii="仿宋" w:eastAsia="仿宋" w:hAnsi="仿宋" w:cs="仿宋" w:hint="eastAsia"/>
            <w:lang w:eastAsia="zh-CN"/>
          </w:rPr>
          <w:t>(一)、建筑工程</w:t>
        </w:r>
        <w:r>
          <w:tab/>
        </w:r>
        <w:r>
          <w:fldChar w:fldCharType="begin"/>
        </w:r>
        <w:r>
          <w:instrText xml:space="preserve"> PAGEREF _Toc6330 \h </w:instrText>
        </w:r>
        <w:r>
          <w:fldChar w:fldCharType="separate"/>
        </w:r>
        <w:r>
          <w:t>8</w:t>
        </w:r>
        <w:r>
          <w:fldChar w:fldCharType="end"/>
        </w:r>
      </w:hyperlink>
    </w:p>
    <w:p>
      <w:pPr>
        <w:pStyle w:val="TOC2"/>
        <w:tabs>
          <w:tab w:val="right" w:leader="dot" w:pos="8306"/>
        </w:tabs>
      </w:pPr>
      <w:hyperlink w:anchor="_Toc16986" w:history="1">
        <w:r>
          <w:rPr>
            <w:rFonts w:ascii="仿宋" w:eastAsia="仿宋" w:hAnsi="仿宋" w:cs="仿宋" w:hint="eastAsia"/>
            <w:lang w:eastAsia="zh-CN"/>
          </w:rPr>
          <w:t>(二)、电气、自动控制系统</w:t>
        </w:r>
        <w:r>
          <w:tab/>
        </w:r>
        <w:r>
          <w:fldChar w:fldCharType="begin"/>
        </w:r>
        <w:r>
          <w:instrText xml:space="preserve"> PAGEREF _Toc16986 \h </w:instrText>
        </w:r>
        <w:r>
          <w:fldChar w:fldCharType="separate"/>
        </w:r>
        <w:r>
          <w:t>10</w:t>
        </w:r>
        <w:r>
          <w:fldChar w:fldCharType="end"/>
        </w:r>
      </w:hyperlink>
    </w:p>
    <w:p>
      <w:pPr>
        <w:pStyle w:val="TOC2"/>
        <w:tabs>
          <w:tab w:val="right" w:leader="dot" w:pos="8306"/>
        </w:tabs>
      </w:pPr>
      <w:hyperlink w:anchor="_Toc25693" w:history="1">
        <w:r>
          <w:rPr>
            <w:rFonts w:ascii="仿宋" w:eastAsia="仿宋" w:hAnsi="仿宋" w:cs="仿宋" w:hint="eastAsia"/>
            <w:lang w:eastAsia="zh-CN"/>
          </w:rPr>
          <w:t>(三)、通用及专用设备选择</w:t>
        </w:r>
        <w:r>
          <w:tab/>
        </w:r>
        <w:r>
          <w:fldChar w:fldCharType="begin"/>
        </w:r>
        <w:r>
          <w:instrText xml:space="preserve"> PAGEREF _Toc25693 \h </w:instrText>
        </w:r>
        <w:r>
          <w:fldChar w:fldCharType="separate"/>
        </w:r>
        <w:r>
          <w:t>12</w:t>
        </w:r>
        <w:r>
          <w:fldChar w:fldCharType="end"/>
        </w:r>
      </w:hyperlink>
    </w:p>
    <w:p>
      <w:pPr>
        <w:pStyle w:val="TOC2"/>
        <w:tabs>
          <w:tab w:val="right" w:leader="dot" w:pos="8306"/>
        </w:tabs>
      </w:pPr>
      <w:hyperlink w:anchor="_Toc17372" w:history="1">
        <w:r>
          <w:rPr>
            <w:rFonts w:ascii="仿宋" w:eastAsia="仿宋" w:hAnsi="仿宋" w:cs="仿宋" w:hint="eastAsia"/>
            <w:lang w:eastAsia="zh-CN"/>
          </w:rPr>
          <w:t>(四)、公共工程</w:t>
        </w:r>
        <w:r>
          <w:tab/>
        </w:r>
        <w:r>
          <w:fldChar w:fldCharType="begin"/>
        </w:r>
        <w:r>
          <w:instrText xml:space="preserve"> PAGEREF _Toc17372 \h </w:instrText>
        </w:r>
        <w:r>
          <w:fldChar w:fldCharType="separate"/>
        </w:r>
        <w:r>
          <w:t>13</w:t>
        </w:r>
        <w:r>
          <w:fldChar w:fldCharType="end"/>
        </w:r>
      </w:hyperlink>
    </w:p>
    <w:p>
      <w:pPr>
        <w:pStyle w:val="TOC1"/>
        <w:tabs>
          <w:tab w:val="right" w:leader="dot" w:pos="8306"/>
        </w:tabs>
      </w:pPr>
      <w:hyperlink w:anchor="_Toc11834" w:history="1">
        <w:r>
          <w:rPr>
            <w:rFonts w:ascii="仿宋" w:eastAsia="仿宋" w:hAnsi="仿宋" w:cs="仿宋" w:hint="eastAsia"/>
            <w:lang w:eastAsia="zh-CN"/>
          </w:rPr>
          <w:t>三、水泵项目建设背景</w:t>
        </w:r>
        <w:r>
          <w:tab/>
        </w:r>
        <w:r>
          <w:fldChar w:fldCharType="begin"/>
        </w:r>
        <w:r>
          <w:instrText xml:space="preserve"> PAGEREF _Toc11834 \h </w:instrText>
        </w:r>
        <w:r>
          <w:fldChar w:fldCharType="separate"/>
        </w:r>
        <w:r>
          <w:t>15</w:t>
        </w:r>
        <w:r>
          <w:fldChar w:fldCharType="end"/>
        </w:r>
      </w:hyperlink>
    </w:p>
    <w:p>
      <w:pPr>
        <w:pStyle w:val="TOC2"/>
        <w:tabs>
          <w:tab w:val="right" w:leader="dot" w:pos="8306"/>
        </w:tabs>
      </w:pPr>
      <w:hyperlink w:anchor="_Toc2115" w:history="1">
        <w:r>
          <w:rPr>
            <w:rFonts w:ascii="仿宋" w:eastAsia="仿宋" w:hAnsi="仿宋" w:cs="仿宋" w:hint="eastAsia"/>
            <w:lang w:eastAsia="zh-CN"/>
          </w:rPr>
          <w:t>(一)、水泵项目提出背景</w:t>
        </w:r>
        <w:r>
          <w:tab/>
        </w:r>
        <w:r>
          <w:fldChar w:fldCharType="begin"/>
        </w:r>
        <w:r>
          <w:instrText xml:space="preserve"> PAGEREF _Toc2115 \h </w:instrText>
        </w:r>
        <w:r>
          <w:fldChar w:fldCharType="separate"/>
        </w:r>
        <w:r>
          <w:t>15</w:t>
        </w:r>
        <w:r>
          <w:fldChar w:fldCharType="end"/>
        </w:r>
      </w:hyperlink>
    </w:p>
    <w:p>
      <w:pPr>
        <w:pStyle w:val="TOC2"/>
        <w:tabs>
          <w:tab w:val="right" w:leader="dot" w:pos="8306"/>
        </w:tabs>
      </w:pPr>
      <w:hyperlink w:anchor="_Toc21420" w:history="1">
        <w:r>
          <w:rPr>
            <w:rFonts w:ascii="仿宋" w:eastAsia="仿宋" w:hAnsi="仿宋" w:cs="仿宋" w:hint="eastAsia"/>
            <w:lang w:eastAsia="zh-CN"/>
          </w:rPr>
          <w:t>(二)、水泵项目建设的必要性</w:t>
        </w:r>
        <w:r>
          <w:tab/>
        </w:r>
        <w:r>
          <w:fldChar w:fldCharType="begin"/>
        </w:r>
        <w:r>
          <w:instrText xml:space="preserve"> PAGEREF _Toc21420 \h </w:instrText>
        </w:r>
        <w:r>
          <w:fldChar w:fldCharType="separate"/>
        </w:r>
        <w:r>
          <w:t>16</w:t>
        </w:r>
        <w:r>
          <w:fldChar w:fldCharType="end"/>
        </w:r>
      </w:hyperlink>
    </w:p>
    <w:p>
      <w:pPr>
        <w:pStyle w:val="TOC2"/>
        <w:tabs>
          <w:tab w:val="right" w:leader="dot" w:pos="8306"/>
        </w:tabs>
      </w:pPr>
      <w:hyperlink w:anchor="_Toc13849" w:history="1">
        <w:r>
          <w:rPr>
            <w:rFonts w:ascii="仿宋" w:eastAsia="仿宋" w:hAnsi="仿宋" w:cs="仿宋" w:hint="eastAsia"/>
            <w:lang w:eastAsia="zh-CN"/>
          </w:rPr>
          <w:t>(三)、水泵项目建设的可行性</w:t>
        </w:r>
        <w:r>
          <w:tab/>
        </w:r>
        <w:r>
          <w:fldChar w:fldCharType="begin"/>
        </w:r>
        <w:r>
          <w:instrText xml:space="preserve"> PAGEREF _Toc13849 \h </w:instrText>
        </w:r>
        <w:r>
          <w:fldChar w:fldCharType="separate"/>
        </w:r>
        <w:r>
          <w:t>17</w:t>
        </w:r>
        <w:r>
          <w:fldChar w:fldCharType="end"/>
        </w:r>
      </w:hyperlink>
    </w:p>
    <w:p>
      <w:pPr>
        <w:pStyle w:val="TOC1"/>
        <w:tabs>
          <w:tab w:val="right" w:leader="dot" w:pos="8306"/>
        </w:tabs>
      </w:pPr>
      <w:hyperlink w:anchor="_Toc3400" w:history="1">
        <w:r>
          <w:rPr>
            <w:rFonts w:ascii="仿宋" w:eastAsia="仿宋" w:hAnsi="仿宋" w:cs="仿宋" w:hint="eastAsia"/>
            <w:lang w:eastAsia="zh-CN"/>
          </w:rPr>
          <w:t>四、产品市场预测与分析</w:t>
        </w:r>
        <w:r>
          <w:tab/>
        </w:r>
        <w:r>
          <w:fldChar w:fldCharType="begin"/>
        </w:r>
        <w:r>
          <w:instrText xml:space="preserve"> PAGEREF _Toc3400 \h </w:instrText>
        </w:r>
        <w:r>
          <w:fldChar w:fldCharType="separate"/>
        </w:r>
        <w:r>
          <w:t>19</w:t>
        </w:r>
        <w:r>
          <w:fldChar w:fldCharType="end"/>
        </w:r>
      </w:hyperlink>
    </w:p>
    <w:p>
      <w:pPr>
        <w:pStyle w:val="TOC2"/>
        <w:tabs>
          <w:tab w:val="right" w:leader="dot" w:pos="8306"/>
        </w:tabs>
      </w:pPr>
      <w:hyperlink w:anchor="_Toc26375" w:history="1">
        <w:r>
          <w:rPr>
            <w:rFonts w:ascii="仿宋" w:eastAsia="仿宋" w:hAnsi="仿宋" w:cs="仿宋" w:hint="eastAsia"/>
            <w:lang w:eastAsia="zh-CN"/>
          </w:rPr>
          <w:t>(一)、市场调查</w:t>
        </w:r>
        <w:r>
          <w:tab/>
        </w:r>
        <w:r>
          <w:fldChar w:fldCharType="begin"/>
        </w:r>
        <w:r>
          <w:instrText xml:space="preserve"> PAGEREF _Toc26375 \h </w:instrText>
        </w:r>
        <w:r>
          <w:fldChar w:fldCharType="separate"/>
        </w:r>
        <w:r>
          <w:t>19</w:t>
        </w:r>
        <w:r>
          <w:fldChar w:fldCharType="end"/>
        </w:r>
      </w:hyperlink>
    </w:p>
    <w:p>
      <w:pPr>
        <w:pStyle w:val="TOC2"/>
        <w:tabs>
          <w:tab w:val="right" w:leader="dot" w:pos="8306"/>
        </w:tabs>
      </w:pPr>
      <w:hyperlink w:anchor="_Toc27606" w:history="1">
        <w:r>
          <w:rPr>
            <w:rFonts w:ascii="仿宋" w:eastAsia="仿宋" w:hAnsi="仿宋" w:cs="仿宋" w:hint="eastAsia"/>
            <w:lang w:eastAsia="zh-CN"/>
          </w:rPr>
          <w:t>(二)、生产能力调查</w:t>
        </w:r>
        <w:r>
          <w:tab/>
        </w:r>
        <w:r>
          <w:fldChar w:fldCharType="begin"/>
        </w:r>
        <w:r>
          <w:instrText xml:space="preserve"> PAGEREF _Toc27606 \h </w:instrText>
        </w:r>
        <w:r>
          <w:fldChar w:fldCharType="separate"/>
        </w:r>
        <w:r>
          <w:t>21</w:t>
        </w:r>
        <w:r>
          <w:fldChar w:fldCharType="end"/>
        </w:r>
      </w:hyperlink>
    </w:p>
    <w:p>
      <w:pPr>
        <w:pStyle w:val="TOC2"/>
        <w:tabs>
          <w:tab w:val="right" w:leader="dot" w:pos="8306"/>
        </w:tabs>
      </w:pPr>
      <w:hyperlink w:anchor="_Toc22382" w:history="1">
        <w:r>
          <w:rPr>
            <w:rFonts w:ascii="仿宋" w:eastAsia="仿宋" w:hAnsi="仿宋" w:cs="仿宋" w:hint="eastAsia"/>
            <w:lang w:eastAsia="zh-CN"/>
          </w:rPr>
          <w:t>(三)、销售量调查</w:t>
        </w:r>
        <w:r>
          <w:tab/>
        </w:r>
        <w:r>
          <w:fldChar w:fldCharType="begin"/>
        </w:r>
        <w:r>
          <w:instrText xml:space="preserve"> PAGEREF _Toc22382 \h </w:instrText>
        </w:r>
        <w:r>
          <w:fldChar w:fldCharType="separate"/>
        </w:r>
        <w:r>
          <w:t>23</w:t>
        </w:r>
        <w:r>
          <w:fldChar w:fldCharType="end"/>
        </w:r>
      </w:hyperlink>
    </w:p>
    <w:p>
      <w:pPr>
        <w:pStyle w:val="TOC2"/>
        <w:tabs>
          <w:tab w:val="right" w:leader="dot" w:pos="8306"/>
        </w:tabs>
      </w:pPr>
      <w:hyperlink w:anchor="_Toc22024" w:history="1">
        <w:r>
          <w:rPr>
            <w:rFonts w:ascii="仿宋" w:eastAsia="仿宋" w:hAnsi="仿宋" w:cs="仿宋" w:hint="eastAsia"/>
            <w:lang w:eastAsia="zh-CN"/>
          </w:rPr>
          <w:t>(四)、产品价格调查</w:t>
        </w:r>
        <w:r>
          <w:tab/>
        </w:r>
        <w:r>
          <w:fldChar w:fldCharType="begin"/>
        </w:r>
        <w:r>
          <w:instrText xml:space="preserve"> PAGEREF _Toc22024 \h </w:instrText>
        </w:r>
        <w:r>
          <w:fldChar w:fldCharType="separate"/>
        </w:r>
        <w:r>
          <w:t>25</w:t>
        </w:r>
        <w:r>
          <w:fldChar w:fldCharType="end"/>
        </w:r>
      </w:hyperlink>
    </w:p>
    <w:p>
      <w:pPr>
        <w:pStyle w:val="TOC2"/>
        <w:tabs>
          <w:tab w:val="right" w:leader="dot" w:pos="8306"/>
        </w:tabs>
      </w:pPr>
      <w:hyperlink w:anchor="_Toc18377" w:history="1">
        <w:r>
          <w:rPr>
            <w:rFonts w:ascii="仿宋" w:eastAsia="仿宋" w:hAnsi="仿宋" w:cs="仿宋" w:hint="eastAsia"/>
            <w:lang w:eastAsia="zh-CN"/>
          </w:rPr>
          <w:t>(五)、市场预测</w:t>
        </w:r>
        <w:r>
          <w:tab/>
        </w:r>
        <w:r>
          <w:fldChar w:fldCharType="begin"/>
        </w:r>
        <w:r>
          <w:instrText xml:space="preserve"> PAGEREF _Toc18377 \h </w:instrText>
        </w:r>
        <w:r>
          <w:fldChar w:fldCharType="separate"/>
        </w:r>
        <w:r>
          <w:t>27</w:t>
        </w:r>
        <w:r>
          <w:fldChar w:fldCharType="end"/>
        </w:r>
      </w:hyperlink>
    </w:p>
    <w:p>
      <w:pPr>
        <w:pStyle w:val="TOC2"/>
        <w:tabs>
          <w:tab w:val="right" w:leader="dot" w:pos="8306"/>
        </w:tabs>
      </w:pPr>
      <w:hyperlink w:anchor="_Toc21708" w:history="1">
        <w:r>
          <w:rPr>
            <w:rFonts w:ascii="仿宋" w:eastAsia="仿宋" w:hAnsi="仿宋" w:cs="仿宋" w:hint="eastAsia"/>
            <w:lang w:eastAsia="zh-CN"/>
          </w:rPr>
          <w:t>(六)、销售收入预测</w:t>
        </w:r>
        <w:r>
          <w:tab/>
        </w:r>
        <w:r>
          <w:fldChar w:fldCharType="begin"/>
        </w:r>
        <w:r>
          <w:instrText xml:space="preserve"> PAGEREF _Toc21708 \h </w:instrText>
        </w:r>
        <w:r>
          <w:fldChar w:fldCharType="separate"/>
        </w:r>
        <w:r>
          <w:t>29</w:t>
        </w:r>
        <w:r>
          <w:fldChar w:fldCharType="end"/>
        </w:r>
      </w:hyperlink>
    </w:p>
    <w:p>
      <w:pPr>
        <w:pStyle w:val="TOC1"/>
        <w:tabs>
          <w:tab w:val="right" w:leader="dot" w:pos="8306"/>
        </w:tabs>
      </w:pPr>
      <w:hyperlink w:anchor="_Toc17952" w:history="1">
        <w:r>
          <w:rPr>
            <w:rFonts w:ascii="仿宋" w:eastAsia="仿宋" w:hAnsi="仿宋" w:cs="仿宋" w:hint="eastAsia"/>
            <w:lang w:eastAsia="zh-CN"/>
          </w:rPr>
          <w:t>五、水泵项目建设符合性</w:t>
        </w:r>
        <w:r>
          <w:tab/>
        </w:r>
        <w:r>
          <w:fldChar w:fldCharType="begin"/>
        </w:r>
        <w:r>
          <w:instrText xml:space="preserve"> PAGEREF _Toc17952 \h </w:instrText>
        </w:r>
        <w:r>
          <w:fldChar w:fldCharType="separate"/>
        </w:r>
        <w:r>
          <w:t>31</w:t>
        </w:r>
        <w:r>
          <w:fldChar w:fldCharType="end"/>
        </w:r>
      </w:hyperlink>
    </w:p>
    <w:p>
      <w:pPr>
        <w:pStyle w:val="TOC2"/>
        <w:tabs>
          <w:tab w:val="right" w:leader="dot" w:pos="8306"/>
        </w:tabs>
      </w:pPr>
      <w:hyperlink w:anchor="_Toc11131" w:history="1">
        <w:r>
          <w:rPr>
            <w:rFonts w:ascii="仿宋" w:eastAsia="仿宋" w:hAnsi="仿宋" w:cs="仿宋" w:hint="eastAsia"/>
            <w:lang w:eastAsia="zh-CN"/>
          </w:rPr>
          <w:t>(一)、产业发展政策符合性</w:t>
        </w:r>
        <w:r>
          <w:tab/>
        </w:r>
        <w:r>
          <w:fldChar w:fldCharType="begin"/>
        </w:r>
        <w:r>
          <w:instrText xml:space="preserve"> PAGEREF _Toc11131 \h </w:instrText>
        </w:r>
        <w:r>
          <w:fldChar w:fldCharType="separate"/>
        </w:r>
        <w:r>
          <w:t>31</w:t>
        </w:r>
        <w:r>
          <w:fldChar w:fldCharType="end"/>
        </w:r>
      </w:hyperlink>
    </w:p>
    <w:p>
      <w:pPr>
        <w:pStyle w:val="TOC2"/>
        <w:tabs>
          <w:tab w:val="right" w:leader="dot" w:pos="8306"/>
        </w:tabs>
      </w:pPr>
      <w:hyperlink w:anchor="_Toc2070" w:history="1">
        <w:r>
          <w:rPr>
            <w:rFonts w:ascii="仿宋" w:eastAsia="仿宋" w:hAnsi="仿宋" w:cs="仿宋" w:hint="eastAsia"/>
            <w:lang w:eastAsia="zh-CN"/>
          </w:rPr>
          <w:t>(二)、水泵项目选址与用地规划相容性</w:t>
        </w:r>
        <w:r>
          <w:tab/>
        </w:r>
        <w:r>
          <w:fldChar w:fldCharType="begin"/>
        </w:r>
        <w:r>
          <w:instrText xml:space="preserve"> PAGEREF _Toc2070 \h </w:instrText>
        </w:r>
        <w:r>
          <w:fldChar w:fldCharType="separate"/>
        </w:r>
        <w:r>
          <w:t>32</w:t>
        </w:r>
        <w:r>
          <w:fldChar w:fldCharType="end"/>
        </w:r>
      </w:hyperlink>
    </w:p>
    <w:p>
      <w:pPr>
        <w:pStyle w:val="TOC1"/>
        <w:tabs>
          <w:tab w:val="right" w:leader="dot" w:pos="8306"/>
        </w:tabs>
      </w:pPr>
      <w:hyperlink w:anchor="_Toc25136" w:history="1">
        <w:r>
          <w:rPr>
            <w:rFonts w:ascii="仿宋" w:eastAsia="仿宋" w:hAnsi="仿宋" w:cs="仿宋" w:hint="eastAsia"/>
            <w:lang w:eastAsia="zh-CN"/>
          </w:rPr>
          <w:t>六、水泵项目承办单位基本情况</w:t>
        </w:r>
        <w:r>
          <w:tab/>
        </w:r>
        <w:r>
          <w:fldChar w:fldCharType="begin"/>
        </w:r>
        <w:r>
          <w:instrText xml:space="preserve"> PAGEREF _Toc25136 \h </w:instrText>
        </w:r>
        <w:r>
          <w:fldChar w:fldCharType="separate"/>
        </w:r>
        <w:r>
          <w:t>33</w:t>
        </w:r>
        <w:r>
          <w:fldChar w:fldCharType="end"/>
        </w:r>
      </w:hyperlink>
    </w:p>
    <w:p>
      <w:pPr>
        <w:pStyle w:val="TOC2"/>
        <w:tabs>
          <w:tab w:val="right" w:leader="dot" w:pos="8306"/>
        </w:tabs>
      </w:pPr>
      <w:hyperlink w:anchor="_Toc596" w:history="1">
        <w:r>
          <w:rPr>
            <w:rFonts w:ascii="仿宋" w:eastAsia="仿宋" w:hAnsi="仿宋" w:cs="仿宋" w:hint="eastAsia"/>
            <w:lang w:eastAsia="zh-CN"/>
          </w:rPr>
          <w:t>(一)、公司名称</w:t>
        </w:r>
        <w:r>
          <w:tab/>
        </w:r>
        <w:r>
          <w:fldChar w:fldCharType="begin"/>
        </w:r>
        <w:r>
          <w:instrText xml:space="preserve"> PAGEREF _Toc596 \h </w:instrText>
        </w:r>
        <w:r>
          <w:fldChar w:fldCharType="separate"/>
        </w:r>
        <w:r>
          <w:t>33</w:t>
        </w:r>
        <w:r>
          <w:fldChar w:fldCharType="end"/>
        </w:r>
      </w:hyperlink>
    </w:p>
    <w:p>
      <w:pPr>
        <w:pStyle w:val="TOC2"/>
        <w:tabs>
          <w:tab w:val="right" w:leader="dot" w:pos="8306"/>
        </w:tabs>
      </w:pPr>
      <w:hyperlink w:anchor="_Toc23553" w:history="1">
        <w:r>
          <w:rPr>
            <w:rFonts w:ascii="仿宋" w:eastAsia="仿宋" w:hAnsi="仿宋" w:cs="仿宋" w:hint="eastAsia"/>
            <w:lang w:eastAsia="zh-CN"/>
          </w:rPr>
          <w:t>(二)、公司简介</w:t>
        </w:r>
        <w:r>
          <w:tab/>
        </w:r>
        <w:r>
          <w:fldChar w:fldCharType="begin"/>
        </w:r>
        <w:r>
          <w:instrText xml:space="preserve"> PAGEREF _Toc23553 \h </w:instrText>
        </w:r>
        <w:r>
          <w:fldChar w:fldCharType="separate"/>
        </w:r>
        <w:r>
          <w:t>33</w:t>
        </w:r>
        <w:r>
          <w:fldChar w:fldCharType="end"/>
        </w:r>
      </w:hyperlink>
    </w:p>
    <w:p>
      <w:pPr>
        <w:pStyle w:val="TOC2"/>
        <w:tabs>
          <w:tab w:val="right" w:leader="dot" w:pos="8306"/>
        </w:tabs>
      </w:pPr>
      <w:hyperlink w:anchor="_Toc4191" w:history="1">
        <w:r>
          <w:rPr>
            <w:rFonts w:ascii="仿宋" w:eastAsia="仿宋" w:hAnsi="仿宋" w:cs="仿宋" w:hint="eastAsia"/>
            <w:lang w:eastAsia="zh-CN"/>
          </w:rPr>
          <w:t>(三)、公司经济效益分析</w:t>
        </w:r>
        <w:r>
          <w:tab/>
        </w:r>
        <w:r>
          <w:fldChar w:fldCharType="begin"/>
        </w:r>
        <w:r>
          <w:instrText xml:space="preserve"> PAGEREF _Toc4191 \h </w:instrText>
        </w:r>
        <w:r>
          <w:fldChar w:fldCharType="separate"/>
        </w:r>
        <w:r>
          <w:t>34</w:t>
        </w:r>
        <w:r>
          <w:fldChar w:fldCharType="end"/>
        </w:r>
      </w:hyperlink>
    </w:p>
    <w:p>
      <w:pPr>
        <w:pStyle w:val="TOC1"/>
        <w:tabs>
          <w:tab w:val="right" w:leader="dot" w:pos="8306"/>
        </w:tabs>
      </w:pPr>
      <w:hyperlink w:anchor="_Toc8191" w:history="1">
        <w:r>
          <w:rPr>
            <w:rFonts w:ascii="仿宋" w:eastAsia="仿宋" w:hAnsi="仿宋" w:cs="仿宋" w:hint="eastAsia"/>
            <w:lang w:eastAsia="zh-CN"/>
          </w:rPr>
          <w:t>七、产品规划</w:t>
        </w:r>
        <w:r>
          <w:tab/>
        </w:r>
        <w:r>
          <w:fldChar w:fldCharType="begin"/>
        </w:r>
        <w:r>
          <w:instrText xml:space="preserve"> PAGEREF _Toc8191 \h </w:instrText>
        </w:r>
        <w:r>
          <w:fldChar w:fldCharType="separate"/>
        </w:r>
        <w:r>
          <w:t>35</w:t>
        </w:r>
        <w:r>
          <w:fldChar w:fldCharType="end"/>
        </w:r>
      </w:hyperlink>
    </w:p>
    <w:p>
      <w:pPr>
        <w:pStyle w:val="TOC2"/>
        <w:tabs>
          <w:tab w:val="right" w:leader="dot" w:pos="8306"/>
        </w:tabs>
      </w:pPr>
      <w:hyperlink w:anchor="_Toc22563" w:history="1">
        <w:r>
          <w:rPr>
            <w:rFonts w:ascii="仿宋" w:eastAsia="仿宋" w:hAnsi="仿宋" w:cs="仿宋" w:hint="eastAsia"/>
            <w:lang w:eastAsia="zh-CN"/>
          </w:rPr>
          <w:t>(一)、产品规划</w:t>
        </w:r>
        <w:r>
          <w:tab/>
        </w:r>
        <w:r>
          <w:fldChar w:fldCharType="begin"/>
        </w:r>
        <w:r>
          <w:instrText xml:space="preserve"> PAGEREF _Toc22563 \h </w:instrText>
        </w:r>
        <w:r>
          <w:fldChar w:fldCharType="separate"/>
        </w:r>
        <w:r>
          <w:t>35</w:t>
        </w:r>
        <w:r>
          <w:fldChar w:fldCharType="end"/>
        </w:r>
      </w:hyperlink>
    </w:p>
    <w:p>
      <w:pPr>
        <w:pStyle w:val="TOC2"/>
        <w:tabs>
          <w:tab w:val="right" w:leader="dot" w:pos="8306"/>
        </w:tabs>
      </w:pPr>
      <w:hyperlink w:anchor="_Toc29469" w:history="1">
        <w:r>
          <w:rPr>
            <w:rFonts w:ascii="仿宋" w:eastAsia="仿宋" w:hAnsi="仿宋" w:cs="仿宋" w:hint="eastAsia"/>
            <w:lang w:eastAsia="zh-CN"/>
          </w:rPr>
          <w:t>(二)、建设规模</w:t>
        </w:r>
        <w:r>
          <w:tab/>
        </w:r>
        <w:r>
          <w:fldChar w:fldCharType="begin"/>
        </w:r>
        <w:r>
          <w:instrText xml:space="preserve"> PAGEREF _Toc29469 \h </w:instrText>
        </w:r>
        <w:r>
          <w:fldChar w:fldCharType="separate"/>
        </w:r>
        <w:r>
          <w:t>35</w:t>
        </w:r>
        <w:r>
          <w:fldChar w:fldCharType="end"/>
        </w:r>
      </w:hyperlink>
    </w:p>
    <w:p>
      <w:pPr>
        <w:pStyle w:val="TOC1"/>
        <w:tabs>
          <w:tab w:val="right" w:leader="dot" w:pos="8306"/>
        </w:tabs>
      </w:pPr>
      <w:hyperlink w:anchor="_Toc11949" w:history="1">
        <w:r>
          <w:rPr>
            <w:rFonts w:ascii="仿宋" w:eastAsia="仿宋" w:hAnsi="仿宋" w:cs="仿宋" w:hint="eastAsia"/>
            <w:lang w:eastAsia="zh-CN"/>
          </w:rPr>
          <w:t>八、建设期限和进度安排</w:t>
        </w:r>
        <w:r>
          <w:tab/>
        </w:r>
        <w:r>
          <w:fldChar w:fldCharType="begin"/>
        </w:r>
        <w:r>
          <w:instrText xml:space="preserve"> PAGEREF _Toc11949 \h </w:instrText>
        </w:r>
        <w:r>
          <w:fldChar w:fldCharType="separate"/>
        </w:r>
        <w:r>
          <w:t>36</w:t>
        </w:r>
        <w:r>
          <w:fldChar w:fldCharType="end"/>
        </w:r>
      </w:hyperlink>
    </w:p>
    <w:p>
      <w:pPr>
        <w:pStyle w:val="TOC2"/>
        <w:tabs>
          <w:tab w:val="right" w:leader="dot" w:pos="8306"/>
        </w:tabs>
      </w:pPr>
      <w:hyperlink w:anchor="_Toc4723" w:history="1">
        <w:r>
          <w:rPr>
            <w:rFonts w:ascii="仿宋" w:eastAsia="仿宋" w:hAnsi="仿宋" w:cs="仿宋" w:hint="eastAsia"/>
            <w:lang w:eastAsia="zh-CN"/>
          </w:rPr>
          <w:t>(一)、水泵项目实施预备阶段</w:t>
        </w:r>
        <w:r>
          <w:tab/>
        </w:r>
        <w:r>
          <w:fldChar w:fldCharType="begin"/>
        </w:r>
        <w:r>
          <w:instrText xml:space="preserve"> PAGEREF _Toc4723 \h </w:instrText>
        </w:r>
        <w:r>
          <w:fldChar w:fldCharType="separate"/>
        </w:r>
        <w:r>
          <w:t>36</w:t>
        </w:r>
        <w:r>
          <w:fldChar w:fldCharType="end"/>
        </w:r>
      </w:hyperlink>
    </w:p>
    <w:p>
      <w:pPr>
        <w:pStyle w:val="TOC2"/>
        <w:tabs>
          <w:tab w:val="right" w:leader="dot" w:pos="8306"/>
        </w:tabs>
      </w:pPr>
      <w:hyperlink w:anchor="_Toc12272" w:history="1">
        <w:r>
          <w:rPr>
            <w:rFonts w:ascii="仿宋" w:eastAsia="仿宋" w:hAnsi="仿宋" w:cs="仿宋" w:hint="eastAsia"/>
            <w:lang w:eastAsia="zh-CN"/>
          </w:rPr>
          <w:t>(二)、水泵项目实施进度安排</w:t>
        </w:r>
        <w:r>
          <w:tab/>
        </w:r>
        <w:r>
          <w:fldChar w:fldCharType="begin"/>
        </w:r>
        <w:r>
          <w:instrText xml:space="preserve"> PAGEREF _Toc12272 \h </w:instrText>
        </w:r>
        <w:r>
          <w:fldChar w:fldCharType="separate"/>
        </w:r>
        <w:r>
          <w:t>38</w:t>
        </w:r>
        <w:r>
          <w:fldChar w:fldCharType="end"/>
        </w:r>
      </w:hyperlink>
    </w:p>
    <w:p>
      <w:pPr>
        <w:pStyle w:val="TOC1"/>
        <w:tabs>
          <w:tab w:val="right" w:leader="dot" w:pos="8306"/>
        </w:tabs>
      </w:pPr>
      <w:hyperlink w:anchor="_Toc6265" w:history="1">
        <w:r>
          <w:rPr>
            <w:rFonts w:ascii="仿宋" w:eastAsia="仿宋" w:hAnsi="仿宋" w:cs="仿宋" w:hint="eastAsia"/>
            <w:lang w:eastAsia="zh-CN"/>
          </w:rPr>
          <w:t>九、水泵项目节能分析</w:t>
        </w:r>
        <w:r>
          <w:tab/>
        </w:r>
        <w:r>
          <w:fldChar w:fldCharType="begin"/>
        </w:r>
        <w:r>
          <w:instrText xml:space="preserve"> PAGEREF _Toc6265 \h </w:instrText>
        </w:r>
        <w:r>
          <w:fldChar w:fldCharType="separate"/>
        </w:r>
        <w:r>
          <w:t>40</w:t>
        </w:r>
        <w:r>
          <w:fldChar w:fldCharType="end"/>
        </w:r>
      </w:hyperlink>
    </w:p>
    <w:p>
      <w:pPr>
        <w:pStyle w:val="TOC2"/>
        <w:tabs>
          <w:tab w:val="right" w:leader="dot" w:pos="8306"/>
        </w:tabs>
      </w:pPr>
      <w:hyperlink w:anchor="_Toc2448" w:history="1">
        <w:r>
          <w:rPr>
            <w:rFonts w:ascii="仿宋" w:eastAsia="仿宋" w:hAnsi="仿宋" w:cs="仿宋" w:hint="eastAsia"/>
            <w:lang w:eastAsia="zh-CN"/>
          </w:rPr>
          <w:t>(一)、能源消费种类和数量分析</w:t>
        </w:r>
        <w:r>
          <w:tab/>
        </w:r>
        <w:r>
          <w:fldChar w:fldCharType="begin"/>
        </w:r>
        <w:r>
          <w:instrText xml:space="preserve"> PAGEREF _Toc2448 \h </w:instrText>
        </w:r>
        <w:r>
          <w:fldChar w:fldCharType="separate"/>
        </w:r>
        <w:r>
          <w:t>40</w:t>
        </w:r>
        <w:r>
          <w:fldChar w:fldCharType="end"/>
        </w:r>
      </w:hyperlink>
    </w:p>
    <w:p>
      <w:pPr>
        <w:pStyle w:val="TOC2"/>
        <w:tabs>
          <w:tab w:val="right" w:leader="dot" w:pos="8306"/>
        </w:tabs>
      </w:pPr>
      <w:hyperlink w:anchor="_Toc11560" w:history="1">
        <w:r>
          <w:rPr>
            <w:rFonts w:ascii="仿宋" w:eastAsia="仿宋" w:hAnsi="仿宋" w:cs="仿宋" w:hint="eastAsia"/>
            <w:lang w:eastAsia="zh-CN"/>
          </w:rPr>
          <w:t>(二)、水泵项目预期节能综合评价</w:t>
        </w:r>
        <w:r>
          <w:tab/>
        </w:r>
        <w:r>
          <w:fldChar w:fldCharType="begin"/>
        </w:r>
        <w:r>
          <w:instrText xml:space="preserve"> PAGEREF _Toc11560 \h </w:instrText>
        </w:r>
        <w:r>
          <w:fldChar w:fldCharType="separate"/>
        </w:r>
        <w:r>
          <w:t>40</w:t>
        </w:r>
        <w:r>
          <w:fldChar w:fldCharType="end"/>
        </w:r>
      </w:hyperlink>
    </w:p>
    <w:p>
      <w:pPr>
        <w:pStyle w:val="TOC2"/>
        <w:tabs>
          <w:tab w:val="right" w:leader="dot" w:pos="8306"/>
        </w:tabs>
      </w:pPr>
      <w:hyperlink w:anchor="_Toc14585" w:history="1">
        <w:r>
          <w:rPr>
            <w:rFonts w:ascii="仿宋" w:eastAsia="仿宋" w:hAnsi="仿宋" w:cs="仿宋" w:hint="eastAsia"/>
            <w:lang w:eastAsia="zh-CN"/>
          </w:rPr>
          <w:t>(三)、水泵项目节能设计</w:t>
        </w:r>
        <w:r>
          <w:tab/>
        </w:r>
        <w:r>
          <w:fldChar w:fldCharType="begin"/>
        </w:r>
        <w:r>
          <w:instrText xml:space="preserve"> PAGEREF _Toc14585 \h </w:instrText>
        </w:r>
        <w:r>
          <w:fldChar w:fldCharType="separate"/>
        </w:r>
        <w:r>
          <w:t>40</w:t>
        </w:r>
        <w:r>
          <w:fldChar w:fldCharType="end"/>
        </w:r>
      </w:hyperlink>
    </w:p>
    <w:p>
      <w:pPr>
        <w:pStyle w:val="TOC2"/>
        <w:tabs>
          <w:tab w:val="right" w:leader="dot" w:pos="8306"/>
        </w:tabs>
      </w:pPr>
      <w:hyperlink w:anchor="_Toc24618" w:history="1">
        <w:r>
          <w:rPr>
            <w:rFonts w:ascii="仿宋" w:eastAsia="仿宋" w:hAnsi="仿宋" w:cs="仿宋" w:hint="eastAsia"/>
            <w:lang w:eastAsia="zh-CN"/>
          </w:rPr>
          <w:t>(四)、节能措施</w:t>
        </w:r>
        <w:r>
          <w:tab/>
        </w:r>
        <w:r>
          <w:fldChar w:fldCharType="begin"/>
        </w:r>
        <w:r>
          <w:instrText xml:space="preserve"> PAGEREF _Toc24618 \h </w:instrText>
        </w:r>
        <w:r>
          <w:fldChar w:fldCharType="separate"/>
        </w:r>
        <w:r>
          <w:t>41</w:t>
        </w:r>
        <w:r>
          <w:fldChar w:fldCharType="end"/>
        </w:r>
      </w:hyperlink>
    </w:p>
    <w:p>
      <w:pPr>
        <w:pStyle w:val="TOC1"/>
        <w:tabs>
          <w:tab w:val="right" w:leader="dot" w:pos="8306"/>
        </w:tabs>
      </w:pPr>
      <w:hyperlink w:anchor="_Toc16216" w:history="1">
        <w:r>
          <w:rPr>
            <w:rFonts w:ascii="仿宋" w:eastAsia="仿宋" w:hAnsi="仿宋" w:cs="仿宋" w:hint="eastAsia"/>
            <w:lang w:eastAsia="zh-CN"/>
          </w:rPr>
          <w:t>十、水泵项目管理与监督</w:t>
        </w:r>
        <w:r>
          <w:tab/>
        </w:r>
        <w:r>
          <w:fldChar w:fldCharType="begin"/>
        </w:r>
        <w:r>
          <w:instrText xml:space="preserve"> PAGEREF _Toc16216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89" w:history="1">
        <w:r>
          <w:rPr>
            <w:rFonts w:ascii="仿宋" w:eastAsia="仿宋" w:hAnsi="仿宋" w:cs="仿宋" w:hint="eastAsia"/>
            <w:lang w:eastAsia="zh-CN"/>
          </w:rPr>
          <w:t>(一)、水泵项目管理体系建设</w:t>
        </w:r>
        <w:r>
          <w:tab/>
        </w:r>
        <w:r>
          <w:fldChar w:fldCharType="begin"/>
        </w:r>
        <w:r>
          <w:instrText xml:space="preserve"> PAGEREF _Toc17789 \h </w:instrText>
        </w:r>
        <w:r>
          <w:fldChar w:fldCharType="separate"/>
        </w:r>
        <w:r>
          <w:t>43</w:t>
        </w:r>
        <w:r>
          <w:fldChar w:fldCharType="end"/>
        </w:r>
      </w:hyperlink>
    </w:p>
    <w:p>
      <w:pPr>
        <w:pStyle w:val="TOC2"/>
        <w:tabs>
          <w:tab w:val="right" w:leader="dot" w:pos="8306"/>
        </w:tabs>
      </w:pPr>
      <w:hyperlink w:anchor="_Toc8749" w:history="1">
        <w:r>
          <w:rPr>
            <w:rFonts w:ascii="仿宋" w:eastAsia="仿宋" w:hAnsi="仿宋" w:cs="仿宋" w:hint="eastAsia"/>
            <w:lang w:eastAsia="zh-CN"/>
          </w:rPr>
          <w:t>(二)、水泵项目进度与绩效管理</w:t>
        </w:r>
        <w:r>
          <w:tab/>
        </w:r>
        <w:r>
          <w:fldChar w:fldCharType="begin"/>
        </w:r>
        <w:r>
          <w:instrText xml:space="preserve"> PAGEREF _Toc8749 \h </w:instrText>
        </w:r>
        <w:r>
          <w:fldChar w:fldCharType="separate"/>
        </w:r>
        <w:r>
          <w:t>45</w:t>
        </w:r>
        <w:r>
          <w:fldChar w:fldCharType="end"/>
        </w:r>
      </w:hyperlink>
    </w:p>
    <w:p>
      <w:pPr>
        <w:pStyle w:val="TOC2"/>
        <w:tabs>
          <w:tab w:val="right" w:leader="dot" w:pos="8306"/>
        </w:tabs>
      </w:pPr>
      <w:hyperlink w:anchor="_Toc28724" w:history="1">
        <w:r>
          <w:rPr>
            <w:rFonts w:ascii="仿宋" w:eastAsia="仿宋" w:hAnsi="仿宋" w:cs="仿宋" w:hint="eastAsia"/>
            <w:lang w:eastAsia="zh-CN"/>
          </w:rPr>
          <w:t>(三)、风险管理与应对策略</w:t>
        </w:r>
        <w:r>
          <w:tab/>
        </w:r>
        <w:r>
          <w:fldChar w:fldCharType="begin"/>
        </w:r>
        <w:r>
          <w:instrText xml:space="preserve"> PAGEREF _Toc28724 \h </w:instrText>
        </w:r>
        <w:r>
          <w:fldChar w:fldCharType="separate"/>
        </w:r>
        <w:r>
          <w:t>47</w:t>
        </w:r>
        <w:r>
          <w:fldChar w:fldCharType="end"/>
        </w:r>
      </w:hyperlink>
    </w:p>
    <w:p>
      <w:pPr>
        <w:pStyle w:val="TOC2"/>
        <w:tabs>
          <w:tab w:val="right" w:leader="dot" w:pos="8306"/>
        </w:tabs>
      </w:pPr>
      <w:hyperlink w:anchor="_Toc1416" w:history="1">
        <w:r>
          <w:rPr>
            <w:rFonts w:ascii="仿宋" w:eastAsia="仿宋" w:hAnsi="仿宋" w:cs="仿宋" w:hint="eastAsia"/>
            <w:lang w:eastAsia="zh-CN"/>
          </w:rPr>
          <w:t>(四)、水泵项目监督与评估机制</w:t>
        </w:r>
        <w:r>
          <w:tab/>
        </w:r>
        <w:r>
          <w:fldChar w:fldCharType="begin"/>
        </w:r>
        <w:r>
          <w:instrText xml:space="preserve"> PAGEREF _Toc1416 \h </w:instrText>
        </w:r>
        <w:r>
          <w:fldChar w:fldCharType="separate"/>
        </w:r>
        <w:r>
          <w:t>50</w:t>
        </w:r>
        <w:r>
          <w:fldChar w:fldCharType="end"/>
        </w:r>
      </w:hyperlink>
    </w:p>
    <w:p>
      <w:pPr>
        <w:pStyle w:val="TOC1"/>
        <w:tabs>
          <w:tab w:val="right" w:leader="dot" w:pos="8306"/>
        </w:tabs>
      </w:pPr>
      <w:hyperlink w:anchor="_Toc1085" w:history="1">
        <w:r>
          <w:rPr>
            <w:rFonts w:ascii="仿宋" w:eastAsia="仿宋" w:hAnsi="仿宋" w:cs="仿宋" w:hint="eastAsia"/>
            <w:lang w:eastAsia="zh-CN"/>
          </w:rPr>
          <w:t>十一、市场营销策略与推广计划</w:t>
        </w:r>
        <w:r>
          <w:tab/>
        </w:r>
        <w:r>
          <w:fldChar w:fldCharType="begin"/>
        </w:r>
        <w:r>
          <w:instrText xml:space="preserve"> PAGEREF _Toc1085 \h </w:instrText>
        </w:r>
        <w:r>
          <w:fldChar w:fldCharType="separate"/>
        </w:r>
        <w:r>
          <w:t>52</w:t>
        </w:r>
        <w:r>
          <w:fldChar w:fldCharType="end"/>
        </w:r>
      </w:hyperlink>
    </w:p>
    <w:p>
      <w:pPr>
        <w:pStyle w:val="TOC2"/>
        <w:tabs>
          <w:tab w:val="right" w:leader="dot" w:pos="8306"/>
        </w:tabs>
      </w:pPr>
      <w:hyperlink w:anchor="_Toc21822" w:history="1">
        <w:r>
          <w:rPr>
            <w:rFonts w:ascii="仿宋" w:eastAsia="仿宋" w:hAnsi="仿宋" w:cs="仿宋" w:hint="eastAsia"/>
            <w:lang w:eastAsia="zh-CN"/>
          </w:rPr>
          <w:t>(一)、目标市场与客户定位</w:t>
        </w:r>
        <w:r>
          <w:tab/>
        </w:r>
        <w:r>
          <w:fldChar w:fldCharType="begin"/>
        </w:r>
        <w:r>
          <w:instrText xml:space="preserve"> PAGEREF _Toc21822 \h </w:instrText>
        </w:r>
        <w:r>
          <w:fldChar w:fldCharType="separate"/>
        </w:r>
        <w:r>
          <w:t>52</w:t>
        </w:r>
        <w:r>
          <w:fldChar w:fldCharType="end"/>
        </w:r>
      </w:hyperlink>
    </w:p>
    <w:p>
      <w:pPr>
        <w:pStyle w:val="TOC2"/>
        <w:tabs>
          <w:tab w:val="right" w:leader="dot" w:pos="8306"/>
        </w:tabs>
      </w:pPr>
      <w:hyperlink w:anchor="_Toc8017" w:history="1">
        <w:r>
          <w:rPr>
            <w:rFonts w:ascii="仿宋" w:eastAsia="仿宋" w:hAnsi="仿宋" w:cs="仿宋" w:hint="eastAsia"/>
            <w:lang w:eastAsia="zh-CN"/>
          </w:rPr>
          <w:t>(二)、市场营销策略</w:t>
        </w:r>
        <w:r>
          <w:tab/>
        </w:r>
        <w:r>
          <w:fldChar w:fldCharType="begin"/>
        </w:r>
        <w:r>
          <w:instrText xml:space="preserve"> PAGEREF _Toc8017 \h </w:instrText>
        </w:r>
        <w:r>
          <w:fldChar w:fldCharType="separate"/>
        </w:r>
        <w:r>
          <w:t>53</w:t>
        </w:r>
        <w:r>
          <w:fldChar w:fldCharType="end"/>
        </w:r>
      </w:hyperlink>
    </w:p>
    <w:p>
      <w:pPr>
        <w:pStyle w:val="TOC2"/>
        <w:tabs>
          <w:tab w:val="right" w:leader="dot" w:pos="8306"/>
        </w:tabs>
      </w:pPr>
      <w:hyperlink w:anchor="_Toc23688" w:history="1">
        <w:r>
          <w:rPr>
            <w:rFonts w:ascii="仿宋" w:eastAsia="仿宋" w:hAnsi="仿宋" w:cs="仿宋" w:hint="eastAsia"/>
            <w:lang w:eastAsia="zh-CN"/>
          </w:rPr>
          <w:t>(三)、产品推广与品牌建设</w:t>
        </w:r>
        <w:r>
          <w:tab/>
        </w:r>
        <w:r>
          <w:fldChar w:fldCharType="begin"/>
        </w:r>
        <w:r>
          <w:instrText xml:space="preserve"> PAGEREF _Toc23688 \h </w:instrText>
        </w:r>
        <w:r>
          <w:fldChar w:fldCharType="separate"/>
        </w:r>
        <w:r>
          <w:t>58</w:t>
        </w:r>
        <w:r>
          <w:fldChar w:fldCharType="end"/>
        </w:r>
      </w:hyperlink>
    </w:p>
    <w:p>
      <w:pPr>
        <w:pStyle w:val="TOC2"/>
        <w:tabs>
          <w:tab w:val="right" w:leader="dot" w:pos="8306"/>
        </w:tabs>
      </w:pPr>
      <w:hyperlink w:anchor="_Toc6783" w:history="1">
        <w:r>
          <w:rPr>
            <w:rFonts w:ascii="仿宋" w:eastAsia="仿宋" w:hAnsi="仿宋" w:cs="仿宋" w:hint="eastAsia"/>
            <w:lang w:eastAsia="zh-CN"/>
          </w:rPr>
          <w:t>(四)、销售渠道与分销策略</w:t>
        </w:r>
        <w:r>
          <w:tab/>
        </w:r>
        <w:r>
          <w:fldChar w:fldCharType="begin"/>
        </w:r>
        <w:r>
          <w:instrText xml:space="preserve"> PAGEREF _Toc6783 \h </w:instrText>
        </w:r>
        <w:r>
          <w:fldChar w:fldCharType="separate"/>
        </w:r>
        <w:r>
          <w:t>60</w:t>
        </w:r>
        <w:r>
          <w:fldChar w:fldCharType="end"/>
        </w:r>
      </w:hyperlink>
    </w:p>
    <w:p>
      <w:pPr>
        <w:pStyle w:val="TOC1"/>
        <w:tabs>
          <w:tab w:val="right" w:leader="dot" w:pos="8306"/>
        </w:tabs>
      </w:pPr>
      <w:hyperlink w:anchor="_Toc26614" w:history="1">
        <w:r>
          <w:rPr>
            <w:rFonts w:ascii="仿宋" w:eastAsia="仿宋" w:hAnsi="仿宋" w:cs="仿宋" w:hint="eastAsia"/>
            <w:lang w:eastAsia="zh-CN"/>
          </w:rPr>
          <w:t>十二、危机管理与应急预案</w:t>
        </w:r>
        <w:r>
          <w:tab/>
        </w:r>
        <w:r>
          <w:fldChar w:fldCharType="begin"/>
        </w:r>
        <w:r>
          <w:instrText xml:space="preserve"> PAGEREF _Toc26614 \h </w:instrText>
        </w:r>
        <w:r>
          <w:fldChar w:fldCharType="separate"/>
        </w:r>
        <w:r>
          <w:t>62</w:t>
        </w:r>
        <w:r>
          <w:fldChar w:fldCharType="end"/>
        </w:r>
      </w:hyperlink>
    </w:p>
    <w:p>
      <w:pPr>
        <w:pStyle w:val="TOC2"/>
        <w:tabs>
          <w:tab w:val="right" w:leader="dot" w:pos="8306"/>
        </w:tabs>
      </w:pPr>
      <w:hyperlink w:anchor="_Toc28910" w:history="1">
        <w:r>
          <w:rPr>
            <w:rFonts w:ascii="仿宋" w:eastAsia="仿宋" w:hAnsi="仿宋" w:cs="仿宋" w:hint="eastAsia"/>
            <w:lang w:eastAsia="zh-CN"/>
          </w:rPr>
          <w:t>(一)、危机预警与监测</w:t>
        </w:r>
        <w:r>
          <w:tab/>
        </w:r>
        <w:r>
          <w:fldChar w:fldCharType="begin"/>
        </w:r>
        <w:r>
          <w:instrText xml:space="preserve"> PAGEREF _Toc28910 \h </w:instrText>
        </w:r>
        <w:r>
          <w:fldChar w:fldCharType="separate"/>
        </w:r>
        <w:r>
          <w:t>62</w:t>
        </w:r>
        <w:r>
          <w:fldChar w:fldCharType="end"/>
        </w:r>
      </w:hyperlink>
    </w:p>
    <w:p>
      <w:pPr>
        <w:pStyle w:val="TOC2"/>
        <w:tabs>
          <w:tab w:val="right" w:leader="dot" w:pos="8306"/>
        </w:tabs>
      </w:pPr>
      <w:hyperlink w:anchor="_Toc11162" w:history="1">
        <w:r>
          <w:rPr>
            <w:rFonts w:ascii="仿宋" w:eastAsia="仿宋" w:hAnsi="仿宋" w:cs="仿宋" w:hint="eastAsia"/>
            <w:lang w:eastAsia="zh-CN"/>
          </w:rPr>
          <w:t>(二)、应急预案与危机响应</w:t>
        </w:r>
        <w:r>
          <w:tab/>
        </w:r>
        <w:r>
          <w:fldChar w:fldCharType="begin"/>
        </w:r>
        <w:r>
          <w:instrText xml:space="preserve"> PAGEREF _Toc11162 \h </w:instrText>
        </w:r>
        <w:r>
          <w:fldChar w:fldCharType="separate"/>
        </w:r>
        <w:r>
          <w:t>63</w:t>
        </w:r>
        <w:r>
          <w:fldChar w:fldCharType="end"/>
        </w:r>
      </w:hyperlink>
    </w:p>
    <w:p>
      <w:pPr>
        <w:pStyle w:val="TOC2"/>
        <w:tabs>
          <w:tab w:val="right" w:leader="dot" w:pos="8306"/>
        </w:tabs>
      </w:pPr>
      <w:hyperlink w:anchor="_Toc15818" w:history="1">
        <w:r>
          <w:rPr>
            <w:rFonts w:ascii="仿宋" w:eastAsia="仿宋" w:hAnsi="仿宋" w:cs="仿宋" w:hint="eastAsia"/>
            <w:lang w:eastAsia="zh-CN"/>
          </w:rPr>
          <w:t>(三)、危机沟通与舆情控制</w:t>
        </w:r>
        <w:r>
          <w:tab/>
        </w:r>
        <w:r>
          <w:fldChar w:fldCharType="begin"/>
        </w:r>
        <w:r>
          <w:instrText xml:space="preserve"> PAGEREF _Toc15818 \h </w:instrText>
        </w:r>
        <w:r>
          <w:fldChar w:fldCharType="separate"/>
        </w:r>
        <w:r>
          <w:t>65</w:t>
        </w:r>
        <w:r>
          <w:fldChar w:fldCharType="end"/>
        </w:r>
      </w:hyperlink>
    </w:p>
    <w:p>
      <w:pPr>
        <w:pStyle w:val="TOC2"/>
        <w:tabs>
          <w:tab w:val="right" w:leader="dot" w:pos="8306"/>
        </w:tabs>
      </w:pPr>
      <w:hyperlink w:anchor="_Toc14286" w:history="1">
        <w:r>
          <w:rPr>
            <w:rFonts w:ascii="仿宋" w:eastAsia="仿宋" w:hAnsi="仿宋" w:cs="仿宋" w:hint="eastAsia"/>
            <w:lang w:eastAsia="zh-CN"/>
          </w:rPr>
          <w:t>(四)、危机后教训与改进</w:t>
        </w:r>
        <w:r>
          <w:tab/>
        </w:r>
        <w:r>
          <w:fldChar w:fldCharType="begin"/>
        </w:r>
        <w:r>
          <w:instrText xml:space="preserve"> PAGEREF _Toc14286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30223"/>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9515"/>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水泵项目投资估算的依据是基于全面考虑多方面的因素，以确保对水泵项目各方面费用的准确评估。依据主要包括以下几个方面：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水泵项目建设总体规划资料： 考察水泵项目建设总体规划，了解水泵项目的整体布局和要求，以便更准确地估算建设期各项费用。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《工业企业财务制度》等资料：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包括建筑工程、设备购置、安装工程、配套辅助设施等所需费用。这是水泵项目建设的基础投资，直接影响水泵项目的基础设施和生产能力。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如有土地租赁需求，将土地租赁费用纳入估算范围。土地租赁费用是水泵项目建设中不可忽视的一部分，尤其对于需要大面积用地的水泵项目。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包括水泵项目建设和运营过程中所需的日常经营资金，用于支付工资、采购原材料、支付运输费用等。流动资金的充足与否直接关系到水泵项目的正常运营。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考虑水泵项目在建设期间的融资需求，将建设期利息计入估算范围。这有助于全面评估水泵项目建设期间的资金成本。</w:t>
      </w:r>
    </w:p>
    <w:p>
      <w:pPr>
        <w:pStyle w:val="Heading2"/>
        <w:ind w:firstLine="560" w:firstLineChars="200"/>
        <w:rPr>
          <w:rFonts w:ascii="仿宋" w:eastAsia="仿宋" w:hAnsi="仿宋" w:cs="仿宋" w:hint="eastAsia"/>
          <w:sz w:val="28"/>
          <w:lang w:eastAsia="zh-CN"/>
        </w:rPr>
      </w:pPr>
      <w:bookmarkStart w:id="4" w:name="_Toc19514"/>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固定资产投资总额为XX。这一总额涵盖了水泵项目建设的多个方面，包括建筑工程、设备购置、安装工程、配套辅助设施等所需费用。这些投资是水泵项目实现规模、产能和基础设施的关键支出，对水泵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XX元用于水泵项目建筑工程，包括厂房、办公楼等建筑结构的建设。这部分资金将用于人工、材料和机械设备等方面的费用，确保建筑工程的质量和进度。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水泵项目将投入XX元用于购置所需设备，其中包括生产设备、实验设备等。设备的高效运行对水泵项目生产的顺利推进至关重要，这部分资金将用于确保设备的质量和性能。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XX元将用于水泵项目设备的安装工程，确保设备能够在生产环境中正常运行。这包括安装人工费用、材料费用等，保障设备安装的高效性和安全性。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为了水泵项目的全面支持，XX元将用于配套辅助设施的建设。这包括配电室、水处理设施、办公设施等，为整个水泵项目提供必要的基础设施支持。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如果需要土地租赁，一部分投资将用于支付土地租赁费用，确保水泵项目在合适的地理位置获取足够的用地。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土建投资：XX万元，用于水泵项目基础设施的建设，包括厂房、办公楼等土建工程的费用。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水泵项目的其他资产投资涵盖了多个方面的费用，包括建设单位管理费、水泵项目前期准备费等。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不可预见费用取固定资产投资额的XX%，用于应对水泵项目建设中的未知风险和突发情况。同时，水泵项目涨价预备费率为XX%，以应对可能的物价上涨因素。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该水泵项目总投入总资金为XX万元，其中建设投资XX万元，用于水泵项目的基础设施和设备投资。流动资金为XX万元，用于水泵项目建设和运营过程中的日常经营资金。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其他费用水泵项目：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建设单位管理费：XX万元，用于水泵项目建设过程中的管理和协调。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水泵项目建议书、可行性研究报告编制费：XX万元，用于水泵项目前期研究和规划。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勘察、设计费：XX万元，用于水泵项目勘察和设计阶段的费用。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监理、招标等费用：XX万元，用于水泵项目建设中的监理和招标工作。</w:t>
      </w:r>
    </w:p>
    <w:p>
      <w:pPr>
        <w:pStyle w:val="Heading2"/>
        <w:ind w:firstLine="560" w:firstLineChars="200"/>
        <w:rPr>
          <w:rFonts w:ascii="仿宋" w:eastAsia="仿宋" w:hAnsi="仿宋" w:cs="仿宋" w:hint="eastAsia"/>
          <w:sz w:val="28"/>
          <w:lang w:eastAsia="zh-CN"/>
        </w:rPr>
      </w:pPr>
      <w:bookmarkStart w:id="5" w:name="_Toc14952"/>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包括与供应商和客户之间的应收应付帐款。在水泵项目的经营过程中，这些帐款的管理对于确保资金流动和业务合作至关重要。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作为流动资金的一部分，现金用于日常交易和支付，保障水泵项目运营的灵活性和顺利性。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水泵项目的资金来源主要包括省财政拨款、地方配套和企业自筹，而在建设期间并未采用银行贷款。因此，在建设期间不存在银行贷款，故建设期利息为0。这也说明了水泵项目在资金筹措方面的自给自足和财务规划的合理性。在建设期不需要支付利息，有助于减轻水泵项目的财务负担，使得资金更加灵活运用于水泵项目建设的各个方面。通过有效的资金规划，确保了水泵项目在建设期的财务可控性和经济效益。</w:t>
      </w:r>
    </w:p>
    <w:p>
      <w:pPr>
        <w:pStyle w:val="Heading2"/>
        <w:ind w:firstLine="560" w:firstLineChars="200"/>
        <w:rPr>
          <w:rFonts w:ascii="仿宋" w:eastAsia="仿宋" w:hAnsi="仿宋" w:cs="仿宋" w:hint="eastAsia"/>
          <w:sz w:val="28"/>
          <w:lang w:eastAsia="zh-CN"/>
        </w:rPr>
      </w:pPr>
      <w:bookmarkStart w:id="6" w:name="_Toc1103"/>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水泵项目总投资为XX万元，其中建设投资为XX万元。为了确保水泵项目资金需求得到满足，主要资金来源涵盖了多方面，具体如下：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水泵项目将获得中央资金支持，总计XX万元。这部分资金通常是根据水泵项目的重要性、战略性等因素由中央政府拨付，用于水泵项目的建设和推进。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为了强化地方对水泵项目的支持，市区将提供财政配套资金，总额为XX万元。这部分资金用于弥补水泵项目在本地区建设过程中的资金需求，是地方政府对水泵项目的重要贡献。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水泵项目自身也将提供一部分自筹资金，总计XX万元。这体现了水泵项目自负盈亏、自主发展的原则，同时也表明水泵项目方对水泵项目成功实施的承诺和信心。</w:t>
      </w:r>
    </w:p>
    <w:p>
      <w:pPr>
        <w:pStyle w:val="Heading1"/>
        <w:ind w:firstLine="560" w:firstLineChars="200"/>
        <w:rPr>
          <w:rFonts w:ascii="仿宋" w:eastAsia="仿宋" w:hAnsi="仿宋" w:cs="仿宋" w:hint="eastAsia"/>
          <w:sz w:val="28"/>
          <w:lang w:eastAsia="zh-CN"/>
        </w:rPr>
      </w:pPr>
      <w:bookmarkStart w:id="7" w:name="_Toc3196"/>
      <w:r>
        <w:rPr>
          <w:rFonts w:ascii="仿宋" w:eastAsia="仿宋" w:hAnsi="仿宋" w:cs="仿宋" w:hint="eastAsia"/>
          <w:sz w:val="28"/>
          <w:lang w:eastAsia="zh-CN"/>
        </w:rPr>
        <w:t>二、水泵项目建设内容</w:t>
      </w:r>
      <w:bookmarkEnd w:id="7"/>
    </w:p>
    <w:p>
      <w:pPr>
        <w:pStyle w:val="Heading2"/>
        <w:rPr>
          <w:rFonts w:ascii="仿宋" w:eastAsia="仿宋" w:hAnsi="仿宋" w:cs="仿宋" w:hint="eastAsia"/>
          <w:lang w:eastAsia="zh-CN"/>
        </w:rPr>
      </w:pPr>
      <w:bookmarkStart w:id="8" w:name="_Toc6330"/>
      <w:r>
        <w:rPr>
          <w:rFonts w:ascii="仿宋" w:eastAsia="仿宋" w:hAnsi="仿宋" w:cs="仿宋" w:hint="eastAsia"/>
          <w:lang w:eastAsia="zh-CN"/>
        </w:rPr>
        <w:t>(一)、建筑工程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通过以上的工程概况、结构设计、施工过程与工程进度、质量控制及安全管理的详细规划，本建筑工程将全面实现高标准、高质量、高效率的建设目标，确保水泵项目的顺利推进和可持续发展。</w:t>
      </w:r>
    </w:p>
    <w:p>
      <w:pPr>
        <w:pStyle w:val="Heading2"/>
        <w:ind w:firstLine="560" w:firstLineChars="200"/>
        <w:rPr>
          <w:rFonts w:ascii="仿宋" w:eastAsia="仿宋" w:hAnsi="仿宋" w:cs="仿宋" w:hint="eastAsia"/>
          <w:sz w:val="28"/>
          <w:lang w:eastAsia="zh-CN"/>
        </w:rPr>
      </w:pPr>
      <w:bookmarkStart w:id="9" w:name="_Toc16986"/>
      <w:r>
        <w:rPr>
          <w:rFonts w:ascii="仿宋" w:eastAsia="仿宋" w:hAnsi="仿宋" w:cs="仿宋" w:hint="eastAsia"/>
          <w:sz w:val="28"/>
          <w:lang w:eastAsia="zh-CN"/>
        </w:rPr>
        <w:t>(二)、电气、自动控制系统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0" w:name="_Toc25693"/>
      <w:r>
        <w:rPr>
          <w:rFonts w:ascii="仿宋" w:eastAsia="仿宋" w:hAnsi="仿宋" w:cs="仿宋" w:hint="eastAsia"/>
          <w:sz w:val="28"/>
          <w:lang w:eastAsia="zh-CN"/>
        </w:rPr>
        <w:t>(三)、通用及专用设备选择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1" w:name="_Toc17372"/>
      <w:r>
        <w:rPr>
          <w:rFonts w:ascii="仿宋" w:eastAsia="仿宋" w:hAnsi="仿宋" w:cs="仿宋" w:hint="eastAsia"/>
          <w:sz w:val="28"/>
          <w:lang w:eastAsia="zh-CN"/>
        </w:rPr>
        <w:t>(四)、公共工程</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2" w:name="_Toc11834"/>
      <w:r>
        <w:rPr>
          <w:rFonts w:ascii="仿宋" w:eastAsia="仿宋" w:hAnsi="仿宋" w:cs="仿宋" w:hint="eastAsia"/>
          <w:sz w:val="28"/>
          <w:lang w:eastAsia="zh-CN"/>
        </w:rPr>
        <w:t>三、水泵项目建设背景</w:t>
      </w:r>
      <w:bookmarkEnd w:id="12"/>
    </w:p>
    <w:p>
      <w:pPr>
        <w:pStyle w:val="Heading2"/>
        <w:rPr>
          <w:rFonts w:ascii="仿宋" w:eastAsia="仿宋" w:hAnsi="仿宋" w:cs="仿宋" w:hint="eastAsia"/>
          <w:lang w:eastAsia="zh-CN"/>
        </w:rPr>
      </w:pPr>
      <w:bookmarkStart w:id="13" w:name="_Toc2115"/>
      <w:r>
        <w:rPr>
          <w:rFonts w:ascii="仿宋" w:eastAsia="仿宋" w:hAnsi="仿宋" w:cs="仿宋" w:hint="eastAsia"/>
          <w:lang w:eastAsia="zh-CN"/>
        </w:rPr>
        <w:t>(一)、水泵项目提出背景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水泵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水泵项目的提出必须考虑到对环境的可持续影响，力求在经济活动中实现最小的生态破坏。通过清晰描述水泵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展环境包括市场、政策、科技等多个层面，这些外部因素直接影响着水泵项目的实施。市场需求的变化、政府政策的引导，以及科技创新的机遇都是水泵项目所面临的外部挑战和机遇。通过明确这些环境因素，可以为水泵项目的规划和实施提供明确的方向。例如，水泵项目是否迎合市场需求？是否与当前政策趋势一致？是否充分利用了最新的科技手段？这些问题的解答将有助于确保水泵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水泵项目提出的动机和发展环境的清晰描述是确保水泵项目成功实施的基础。在这个变幻莫测的时代，企业需要敏锐地感知周围的环境变化，理解自身在这个变革中的位置，通过水泵项目的规划和实施来积极应对未来的挑战。透过清晰的水泵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4" w:name="_Toc21420"/>
      <w:r>
        <w:rPr>
          <w:rFonts w:ascii="仿宋" w:eastAsia="仿宋" w:hAnsi="仿宋" w:cs="仿宋" w:hint="eastAsia"/>
          <w:sz w:val="28"/>
          <w:lang w:eastAsia="zh-CN"/>
        </w:rPr>
        <w:t>(二)、水泵项目建设的必要性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水泵项目建设来不断调整和优化产品或服务，以保持与市场同步。水泵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水泵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水泵项目建设来应对不断增加的环境挑战。水泵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5" w:name="_Toc13849"/>
      <w:r>
        <w:rPr>
          <w:rFonts w:ascii="仿宋" w:eastAsia="仿宋" w:hAnsi="仿宋" w:cs="仿宋" w:hint="eastAsia"/>
          <w:sz w:val="28"/>
          <w:lang w:eastAsia="zh-CN"/>
        </w:rPr>
        <w:t>(三)、水泵项目建设的可行性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在水泵项目建设的初期，我们进行了全面而详细的可行性研究，涵盖了财务、市场、技术和环保等多个方面，以确保水泵项目在各个层面都具备可行性和成功实施的条件。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我们仔细估算了水泵项目的投资成本，包括设备采购、建设费用、人员培训和运营初期费用。经过详尽的成本分析，我们确保对水泵项目启动所需资金有着准确的了解。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对预期收入进行全面分析，考虑市场定价、销售预期和市场份额。通过计算投资回报率、内部收益率等财务指标，我们为水泵项目的盈利潜力提供了具体的量化数据。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通过对财务指标的敏感性分析，我们评估了水泵项目面临的财务风险。这有助于制定相应的风险管理策略，确保水泵项目在市场变化中能够保持稳健的财务状况。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我们通过调查、采访和数据分析，深入了解了目标市场的规模和增长趋势。这为水泵项目提供了市场定位和推广策略的基础。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对主要竞争对手进行了SWOT分析，了解其优势、劣势、机会和威胁。通过对比分析，我们明确了水泵项目在市场中的竞争优势和差异化策略。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我们评估了水泵项目所采用技术的成熟度和可行性，以确保水泵项目在技术上是先进而可靠的，降低技术风险。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对水泵项目的操作流程进行了详细规划，确保符合行业标准和法规。这有助于提高生产效率，降低操作风险。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我们关注了水泵项目的资源利用效率，确保在生产过程中能够最大程度地降低浪费，提高资源利用效率。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进行了对水泵项目可能产生的环境影响的全面评估。通过引入环保技术和管理手段，以达到减轻环境负担的目标。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水泵项目风险识别： 我们对水泵项目可能面临的风险进行了全面的识别，包括市场风险、技术风险和操作风险等。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了解行业政策： 我们深入研究了行业的相关政策法规，确保水泵项目在法规环境下合法合规运营。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考虑到政府对环保、创新等方面的支持，我们充分利用相关政策，获取可能的水泵项目支持和激励。</w:t>
      </w:r>
    </w:p>
    <w:p>
      <w:pPr>
        <w:pStyle w:val="Heading1"/>
        <w:ind w:firstLine="560" w:firstLineChars="200"/>
        <w:rPr>
          <w:rFonts w:ascii="仿宋" w:eastAsia="仿宋" w:hAnsi="仿宋" w:cs="仿宋" w:hint="eastAsia"/>
          <w:sz w:val="28"/>
          <w:lang w:eastAsia="zh-CN"/>
        </w:rPr>
      </w:pPr>
      <w:bookmarkStart w:id="16" w:name="_Toc3400"/>
      <w:r>
        <w:rPr>
          <w:rFonts w:ascii="仿宋" w:eastAsia="仿宋" w:hAnsi="仿宋" w:cs="仿宋" w:hint="eastAsia"/>
          <w:sz w:val="28"/>
          <w:lang w:eastAsia="zh-CN"/>
        </w:rPr>
        <w:t>四、产品市场预测与分析</w:t>
      </w:r>
      <w:bookmarkEnd w:id="16"/>
    </w:p>
    <w:p>
      <w:pPr>
        <w:pStyle w:val="Heading2"/>
        <w:rPr>
          <w:rFonts w:ascii="仿宋" w:eastAsia="仿宋" w:hAnsi="仿宋" w:cs="仿宋" w:hint="eastAsia"/>
          <w:lang w:eastAsia="zh-CN"/>
        </w:rPr>
      </w:pPr>
      <w:bookmarkStart w:id="17" w:name="_Toc26375"/>
      <w:r>
        <w:rPr>
          <w:rFonts w:ascii="仿宋" w:eastAsia="仿宋" w:hAnsi="仿宋" w:cs="仿宋" w:hint="eastAsia"/>
          <w:lang w:eastAsia="zh-CN"/>
        </w:rPr>
        <w:t>(一)、市场调查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泵项目建设的初期阶段，我们深入进行了市场调查，以全面了解目标市场的现状、潜在机会和竞争格局。本次市场调查旨在为水泵项目的可行性研究提供充足的数据支持，确保我们在水泵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水泵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通过对竞争对手的SWOT分析，我们深入挖掘了各家公司的优势、劣势、机会和威胁。这有助于我们更全面地了解市场竞争环境，为水泵项目的定位和市场推广策略提供了有力支持。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行业发展趋势显示，该行业正逐步迈向智能化、数字化的方向，而可持续发展理念也将贯穿整个产业链。政府对于绿色环保、科技创新的支持力度加大，这为我们的水泵项目提供了有力的政策支持和市场机遇。</w:t>
      </w:r>
    </w:p>
    <w:p>
      <w:pPr>
        <w:pStyle w:val="Heading2"/>
        <w:ind w:firstLine="560" w:firstLineChars="200"/>
        <w:rPr>
          <w:rFonts w:ascii="仿宋" w:eastAsia="仿宋" w:hAnsi="仿宋" w:cs="仿宋" w:hint="eastAsia"/>
          <w:sz w:val="28"/>
          <w:lang w:eastAsia="zh-CN"/>
        </w:rPr>
      </w:pPr>
      <w:bookmarkStart w:id="18" w:name="_Toc27606"/>
      <w:r>
        <w:rPr>
          <w:rFonts w:ascii="仿宋" w:eastAsia="仿宋" w:hAnsi="仿宋" w:cs="仿宋" w:hint="eastAsia"/>
          <w:sz w:val="28"/>
          <w:lang w:eastAsia="zh-CN"/>
        </w:rPr>
        <w:t>(二)、生产能力调查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性能指标：详细评估了设备的性能指标，包括生产速度、精度和可靠性，以确保水泵项目的高效运转。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通过以上生产能力调查，我们为水泵项目在生产方面的顺利实施提供了坚实的基础和全面的支持。这有助于确保水泵项目的生产过程高效、稳定，达到预期的质量标准，同时实现可持续发展。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9" w:name="_Toc22382"/>
      <w:r>
        <w:rPr>
          <w:rFonts w:ascii="仿宋" w:eastAsia="仿宋" w:hAnsi="仿宋" w:cs="仿宋" w:hint="eastAsia"/>
          <w:sz w:val="28"/>
          <w:lang w:eastAsia="zh-CN"/>
        </w:rPr>
        <w:t>(三)、销售量调查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目标市场调查：深入了解目标市场的特点、规模和潜在需求，确保水泵项目定位与市场需求相符。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https://d.book118.com/168037136040006040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水泵项目风险可行性方案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372113"/>
    <w:rsid w:val="503721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68037136040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2024-02-04T14:38:00Z</dcterms:created>
  <dcterms:modified xsi:type="dcterms:W3CDTF">2024-02-04T14:38:39Z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6321D20470274691ADDC285B5686D74D_11</vt:lpwstr>
  </property>
  <property fmtid="{D5CDD505-2E9C-101B-9397-08002B2CF9AE}" pid="3" name="KSOProductBuildVer">
    <vt:lpwstr>2052-12.1.0.16250</vt:lpwstr>
  </property>
</Properties>
</file>