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速冻设备项目规划设计纲要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2349" w:history="1">
        <w:r>
          <w:rPr>
            <w:rFonts w:ascii="仿宋" w:eastAsia="仿宋" w:hAnsi="仿宋" w:cs="仿宋" w:hint="eastAsia"/>
            <w:lang w:eastAsia="zh-CN"/>
          </w:rPr>
          <w:t>序言</w:t>
        </w:r>
        <w:r>
          <w:tab/>
        </w:r>
        <w:r>
          <w:fldChar w:fldCharType="begin"/>
        </w:r>
        <w:r>
          <w:instrText xml:space="preserve"> PAGEREF _Toc12349 \h </w:instrText>
        </w:r>
        <w:r>
          <w:fldChar w:fldCharType="separate"/>
        </w:r>
        <w:r>
          <w:t>3</w:t>
        </w:r>
        <w:r>
          <w:fldChar w:fldCharType="end"/>
        </w:r>
      </w:hyperlink>
    </w:p>
    <w:p>
      <w:pPr>
        <w:pStyle w:val="TOC1"/>
        <w:tabs>
          <w:tab w:val="right" w:leader="dot" w:pos="8306"/>
        </w:tabs>
      </w:pPr>
      <w:hyperlink w:anchor="_Toc22032" w:history="1">
        <w:r>
          <w:rPr>
            <w:rFonts w:ascii="仿宋" w:eastAsia="仿宋" w:hAnsi="仿宋" w:cs="仿宋" w:hint="eastAsia"/>
            <w:lang w:eastAsia="zh-CN"/>
          </w:rPr>
          <w:t>一、速冻设备项目建设单位说明</w:t>
        </w:r>
        <w:r>
          <w:tab/>
        </w:r>
        <w:r>
          <w:fldChar w:fldCharType="begin"/>
        </w:r>
        <w:r>
          <w:instrText xml:space="preserve"> PAGEREF _Toc22032 \h </w:instrText>
        </w:r>
        <w:r>
          <w:fldChar w:fldCharType="separate"/>
        </w:r>
        <w:r>
          <w:t>3</w:t>
        </w:r>
        <w:r>
          <w:fldChar w:fldCharType="end"/>
        </w:r>
      </w:hyperlink>
    </w:p>
    <w:p>
      <w:pPr>
        <w:pStyle w:val="TOC2"/>
        <w:tabs>
          <w:tab w:val="right" w:leader="dot" w:pos="8306"/>
        </w:tabs>
      </w:pPr>
      <w:hyperlink w:anchor="_Toc2709" w:history="1">
        <w:r>
          <w:rPr>
            <w:rFonts w:ascii="仿宋" w:eastAsia="仿宋" w:hAnsi="仿宋" w:cs="仿宋" w:hint="eastAsia"/>
            <w:lang w:eastAsia="zh-CN"/>
          </w:rPr>
          <w:t>(一)、速冻设备项目承办单位基本情况</w:t>
        </w:r>
        <w:r>
          <w:tab/>
        </w:r>
        <w:r>
          <w:fldChar w:fldCharType="begin"/>
        </w:r>
        <w:r>
          <w:instrText xml:space="preserve"> PAGEREF _Toc2709 \h </w:instrText>
        </w:r>
        <w:r>
          <w:fldChar w:fldCharType="separate"/>
        </w:r>
        <w:r>
          <w:t>3</w:t>
        </w:r>
        <w:r>
          <w:fldChar w:fldCharType="end"/>
        </w:r>
      </w:hyperlink>
    </w:p>
    <w:p>
      <w:pPr>
        <w:pStyle w:val="TOC2"/>
        <w:tabs>
          <w:tab w:val="right" w:leader="dot" w:pos="8306"/>
        </w:tabs>
      </w:pPr>
      <w:hyperlink w:anchor="_Toc7415" w:history="1">
        <w:r>
          <w:rPr>
            <w:rFonts w:ascii="仿宋" w:eastAsia="仿宋" w:hAnsi="仿宋" w:cs="仿宋" w:hint="eastAsia"/>
            <w:lang w:eastAsia="zh-CN"/>
          </w:rPr>
          <w:t>(二)、公司经济效益分析</w:t>
        </w:r>
        <w:r>
          <w:tab/>
        </w:r>
        <w:r>
          <w:fldChar w:fldCharType="begin"/>
        </w:r>
        <w:r>
          <w:instrText xml:space="preserve"> PAGEREF _Toc7415 \h </w:instrText>
        </w:r>
        <w:r>
          <w:fldChar w:fldCharType="separate"/>
        </w:r>
        <w:r>
          <w:t>4</w:t>
        </w:r>
        <w:r>
          <w:fldChar w:fldCharType="end"/>
        </w:r>
      </w:hyperlink>
    </w:p>
    <w:p>
      <w:pPr>
        <w:pStyle w:val="TOC1"/>
        <w:tabs>
          <w:tab w:val="right" w:leader="dot" w:pos="8306"/>
        </w:tabs>
      </w:pPr>
      <w:hyperlink w:anchor="_Toc12334" w:history="1">
        <w:r>
          <w:rPr>
            <w:rFonts w:ascii="仿宋" w:eastAsia="仿宋" w:hAnsi="仿宋" w:cs="仿宋" w:hint="eastAsia"/>
            <w:lang w:eastAsia="zh-CN"/>
          </w:rPr>
          <w:t>二、速冻设备项目概论</w:t>
        </w:r>
        <w:r>
          <w:tab/>
        </w:r>
        <w:r>
          <w:fldChar w:fldCharType="begin"/>
        </w:r>
        <w:r>
          <w:instrText xml:space="preserve"> PAGEREF _Toc12334 \h </w:instrText>
        </w:r>
        <w:r>
          <w:fldChar w:fldCharType="separate"/>
        </w:r>
        <w:r>
          <w:t>5</w:t>
        </w:r>
        <w:r>
          <w:fldChar w:fldCharType="end"/>
        </w:r>
      </w:hyperlink>
    </w:p>
    <w:p>
      <w:pPr>
        <w:pStyle w:val="TOC2"/>
        <w:tabs>
          <w:tab w:val="right" w:leader="dot" w:pos="8306"/>
        </w:tabs>
      </w:pPr>
      <w:hyperlink w:anchor="_Toc18658" w:history="1">
        <w:r>
          <w:rPr>
            <w:rFonts w:ascii="仿宋" w:eastAsia="仿宋" w:hAnsi="仿宋" w:cs="仿宋" w:hint="eastAsia"/>
            <w:lang w:eastAsia="zh-CN"/>
          </w:rPr>
          <w:t>(一)、速冻设备项目概况</w:t>
        </w:r>
        <w:r>
          <w:tab/>
        </w:r>
        <w:r>
          <w:fldChar w:fldCharType="begin"/>
        </w:r>
        <w:r>
          <w:instrText xml:space="preserve"> PAGEREF _Toc18658 \h </w:instrText>
        </w:r>
        <w:r>
          <w:fldChar w:fldCharType="separate"/>
        </w:r>
        <w:r>
          <w:t>5</w:t>
        </w:r>
        <w:r>
          <w:fldChar w:fldCharType="end"/>
        </w:r>
      </w:hyperlink>
    </w:p>
    <w:p>
      <w:pPr>
        <w:pStyle w:val="TOC2"/>
        <w:tabs>
          <w:tab w:val="right" w:leader="dot" w:pos="8306"/>
        </w:tabs>
      </w:pPr>
      <w:hyperlink w:anchor="_Toc13169" w:history="1">
        <w:r>
          <w:rPr>
            <w:rFonts w:ascii="仿宋" w:eastAsia="仿宋" w:hAnsi="仿宋" w:cs="仿宋" w:hint="eastAsia"/>
            <w:lang w:eastAsia="zh-CN"/>
          </w:rPr>
          <w:t>(二)、速冻设备项目目标</w:t>
        </w:r>
        <w:r>
          <w:tab/>
        </w:r>
        <w:r>
          <w:fldChar w:fldCharType="begin"/>
        </w:r>
        <w:r>
          <w:instrText xml:space="preserve"> PAGEREF _Toc13169 \h </w:instrText>
        </w:r>
        <w:r>
          <w:fldChar w:fldCharType="separate"/>
        </w:r>
        <w:r>
          <w:t>7</w:t>
        </w:r>
        <w:r>
          <w:fldChar w:fldCharType="end"/>
        </w:r>
      </w:hyperlink>
    </w:p>
    <w:p>
      <w:pPr>
        <w:pStyle w:val="TOC2"/>
        <w:tabs>
          <w:tab w:val="right" w:leader="dot" w:pos="8306"/>
        </w:tabs>
      </w:pPr>
      <w:hyperlink w:anchor="_Toc4788" w:history="1">
        <w:r>
          <w:rPr>
            <w:rFonts w:ascii="仿宋" w:eastAsia="仿宋" w:hAnsi="仿宋" w:cs="仿宋" w:hint="eastAsia"/>
            <w:lang w:eastAsia="zh-CN"/>
          </w:rPr>
          <w:t>(三)、速冻设备项目提出的理由</w:t>
        </w:r>
        <w:r>
          <w:tab/>
        </w:r>
        <w:r>
          <w:fldChar w:fldCharType="begin"/>
        </w:r>
        <w:r>
          <w:instrText xml:space="preserve"> PAGEREF _Toc4788 \h </w:instrText>
        </w:r>
        <w:r>
          <w:fldChar w:fldCharType="separate"/>
        </w:r>
        <w:r>
          <w:t>8</w:t>
        </w:r>
        <w:r>
          <w:fldChar w:fldCharType="end"/>
        </w:r>
      </w:hyperlink>
    </w:p>
    <w:p>
      <w:pPr>
        <w:pStyle w:val="TOC2"/>
        <w:tabs>
          <w:tab w:val="right" w:leader="dot" w:pos="8306"/>
        </w:tabs>
      </w:pPr>
      <w:hyperlink w:anchor="_Toc8520" w:history="1">
        <w:r>
          <w:rPr>
            <w:rFonts w:ascii="仿宋" w:eastAsia="仿宋" w:hAnsi="仿宋" w:cs="仿宋" w:hint="eastAsia"/>
            <w:lang w:eastAsia="zh-CN"/>
          </w:rPr>
          <w:t>(四)、速冻设备项目意义</w:t>
        </w:r>
        <w:r>
          <w:tab/>
        </w:r>
        <w:r>
          <w:fldChar w:fldCharType="begin"/>
        </w:r>
        <w:r>
          <w:instrText xml:space="preserve"> PAGEREF _Toc8520 \h </w:instrText>
        </w:r>
        <w:r>
          <w:fldChar w:fldCharType="separate"/>
        </w:r>
        <w:r>
          <w:t>9</w:t>
        </w:r>
        <w:r>
          <w:fldChar w:fldCharType="end"/>
        </w:r>
      </w:hyperlink>
    </w:p>
    <w:p>
      <w:pPr>
        <w:pStyle w:val="TOC2"/>
        <w:tabs>
          <w:tab w:val="right" w:leader="dot" w:pos="8306"/>
        </w:tabs>
      </w:pPr>
      <w:hyperlink w:anchor="_Toc5345" w:history="1">
        <w:r>
          <w:rPr>
            <w:rFonts w:ascii="仿宋" w:eastAsia="仿宋" w:hAnsi="仿宋" w:cs="仿宋" w:hint="eastAsia"/>
            <w:lang w:eastAsia="zh-CN"/>
          </w:rPr>
          <w:t>(五)、速冻设备项目背景</w:t>
        </w:r>
        <w:r>
          <w:tab/>
        </w:r>
        <w:r>
          <w:fldChar w:fldCharType="begin"/>
        </w:r>
        <w:r>
          <w:instrText xml:space="preserve"> PAGEREF _Toc5345 \h </w:instrText>
        </w:r>
        <w:r>
          <w:fldChar w:fldCharType="separate"/>
        </w:r>
        <w:r>
          <w:t>10</w:t>
        </w:r>
        <w:r>
          <w:fldChar w:fldCharType="end"/>
        </w:r>
      </w:hyperlink>
    </w:p>
    <w:p>
      <w:pPr>
        <w:pStyle w:val="TOC1"/>
        <w:tabs>
          <w:tab w:val="right" w:leader="dot" w:pos="8306"/>
        </w:tabs>
      </w:pPr>
      <w:hyperlink w:anchor="_Toc11976" w:history="1">
        <w:r>
          <w:rPr>
            <w:rFonts w:ascii="仿宋" w:eastAsia="仿宋" w:hAnsi="仿宋" w:cs="仿宋" w:hint="eastAsia"/>
            <w:lang w:eastAsia="zh-CN"/>
          </w:rPr>
          <w:t>三、速冻设备项目绩效评估</w:t>
        </w:r>
        <w:r>
          <w:tab/>
        </w:r>
        <w:r>
          <w:fldChar w:fldCharType="begin"/>
        </w:r>
        <w:r>
          <w:instrText xml:space="preserve"> PAGEREF _Toc11976 \h </w:instrText>
        </w:r>
        <w:r>
          <w:fldChar w:fldCharType="separate"/>
        </w:r>
        <w:r>
          <w:t>11</w:t>
        </w:r>
        <w:r>
          <w:fldChar w:fldCharType="end"/>
        </w:r>
      </w:hyperlink>
    </w:p>
    <w:p>
      <w:pPr>
        <w:pStyle w:val="TOC2"/>
        <w:tabs>
          <w:tab w:val="right" w:leader="dot" w:pos="8306"/>
        </w:tabs>
      </w:pPr>
      <w:hyperlink w:anchor="_Toc19183" w:history="1">
        <w:r>
          <w:rPr>
            <w:rFonts w:ascii="仿宋" w:eastAsia="仿宋" w:hAnsi="仿宋" w:cs="仿宋" w:hint="eastAsia"/>
            <w:lang w:eastAsia="zh-CN"/>
          </w:rPr>
          <w:t>(一)、绩效评估指标</w:t>
        </w:r>
        <w:r>
          <w:tab/>
        </w:r>
        <w:r>
          <w:fldChar w:fldCharType="begin"/>
        </w:r>
        <w:r>
          <w:instrText xml:space="preserve"> PAGEREF _Toc19183 \h </w:instrText>
        </w:r>
        <w:r>
          <w:fldChar w:fldCharType="separate"/>
        </w:r>
        <w:r>
          <w:t>11</w:t>
        </w:r>
        <w:r>
          <w:fldChar w:fldCharType="end"/>
        </w:r>
      </w:hyperlink>
    </w:p>
    <w:p>
      <w:pPr>
        <w:pStyle w:val="TOC2"/>
        <w:tabs>
          <w:tab w:val="right" w:leader="dot" w:pos="8306"/>
        </w:tabs>
      </w:pPr>
      <w:hyperlink w:anchor="_Toc8471" w:history="1">
        <w:r>
          <w:rPr>
            <w:rFonts w:ascii="仿宋" w:eastAsia="仿宋" w:hAnsi="仿宋" w:cs="仿宋" w:hint="eastAsia"/>
            <w:lang w:eastAsia="zh-CN"/>
          </w:rPr>
          <w:t>(二)、绩效评估方法</w:t>
        </w:r>
        <w:r>
          <w:tab/>
        </w:r>
        <w:r>
          <w:fldChar w:fldCharType="begin"/>
        </w:r>
        <w:r>
          <w:instrText xml:space="preserve"> PAGEREF _Toc8471 \h </w:instrText>
        </w:r>
        <w:r>
          <w:fldChar w:fldCharType="separate"/>
        </w:r>
        <w:r>
          <w:t>12</w:t>
        </w:r>
        <w:r>
          <w:fldChar w:fldCharType="end"/>
        </w:r>
      </w:hyperlink>
    </w:p>
    <w:p>
      <w:pPr>
        <w:pStyle w:val="TOC2"/>
        <w:tabs>
          <w:tab w:val="right" w:leader="dot" w:pos="8306"/>
        </w:tabs>
      </w:pPr>
      <w:hyperlink w:anchor="_Toc9789" w:history="1">
        <w:r>
          <w:rPr>
            <w:rFonts w:ascii="仿宋" w:eastAsia="仿宋" w:hAnsi="仿宋" w:cs="仿宋" w:hint="eastAsia"/>
            <w:lang w:eastAsia="zh-CN"/>
          </w:rPr>
          <w:t>(三)、绩效评估周期</w:t>
        </w:r>
        <w:r>
          <w:tab/>
        </w:r>
        <w:r>
          <w:fldChar w:fldCharType="begin"/>
        </w:r>
        <w:r>
          <w:instrText xml:space="preserve"> PAGEREF _Toc9789 \h </w:instrText>
        </w:r>
        <w:r>
          <w:fldChar w:fldCharType="separate"/>
        </w:r>
        <w:r>
          <w:t>13</w:t>
        </w:r>
        <w:r>
          <w:fldChar w:fldCharType="end"/>
        </w:r>
      </w:hyperlink>
    </w:p>
    <w:p>
      <w:pPr>
        <w:pStyle w:val="TOC1"/>
        <w:tabs>
          <w:tab w:val="right" w:leader="dot" w:pos="8306"/>
        </w:tabs>
      </w:pPr>
      <w:hyperlink w:anchor="_Toc10654" w:history="1">
        <w:r>
          <w:rPr>
            <w:rFonts w:ascii="仿宋" w:eastAsia="仿宋" w:hAnsi="仿宋" w:cs="仿宋" w:hint="eastAsia"/>
            <w:lang w:eastAsia="zh-CN"/>
          </w:rPr>
          <w:t>四、速冻设备项目可持续发展</w:t>
        </w:r>
        <w:r>
          <w:tab/>
        </w:r>
        <w:r>
          <w:fldChar w:fldCharType="begin"/>
        </w:r>
        <w:r>
          <w:instrText xml:space="preserve"> PAGEREF _Toc10654 \h </w:instrText>
        </w:r>
        <w:r>
          <w:fldChar w:fldCharType="separate"/>
        </w:r>
        <w:r>
          <w:t>14</w:t>
        </w:r>
        <w:r>
          <w:fldChar w:fldCharType="end"/>
        </w:r>
      </w:hyperlink>
    </w:p>
    <w:p>
      <w:pPr>
        <w:pStyle w:val="TOC2"/>
        <w:tabs>
          <w:tab w:val="right" w:leader="dot" w:pos="8306"/>
        </w:tabs>
      </w:pPr>
      <w:hyperlink w:anchor="_Toc10735" w:history="1">
        <w:r>
          <w:rPr>
            <w:rFonts w:ascii="仿宋" w:eastAsia="仿宋" w:hAnsi="仿宋" w:cs="仿宋" w:hint="eastAsia"/>
            <w:lang w:eastAsia="zh-CN"/>
          </w:rPr>
          <w:t>(一)、可持续战略与实践</w:t>
        </w:r>
        <w:r>
          <w:tab/>
        </w:r>
        <w:r>
          <w:fldChar w:fldCharType="begin"/>
        </w:r>
        <w:r>
          <w:instrText xml:space="preserve"> PAGEREF _Toc10735 \h </w:instrText>
        </w:r>
        <w:r>
          <w:fldChar w:fldCharType="separate"/>
        </w:r>
        <w:r>
          <w:t>14</w:t>
        </w:r>
        <w:r>
          <w:fldChar w:fldCharType="end"/>
        </w:r>
      </w:hyperlink>
    </w:p>
    <w:p>
      <w:pPr>
        <w:pStyle w:val="TOC2"/>
        <w:tabs>
          <w:tab w:val="right" w:leader="dot" w:pos="8306"/>
        </w:tabs>
      </w:pPr>
      <w:hyperlink w:anchor="_Toc208" w:history="1">
        <w:r>
          <w:rPr>
            <w:rFonts w:ascii="仿宋" w:eastAsia="仿宋" w:hAnsi="仿宋" w:cs="仿宋" w:hint="eastAsia"/>
            <w:lang w:eastAsia="zh-CN"/>
          </w:rPr>
          <w:t>(二)、环保与社会责任</w:t>
        </w:r>
        <w:r>
          <w:tab/>
        </w:r>
        <w:r>
          <w:fldChar w:fldCharType="begin"/>
        </w:r>
        <w:r>
          <w:instrText xml:space="preserve"> PAGEREF _Toc208 \h </w:instrText>
        </w:r>
        <w:r>
          <w:fldChar w:fldCharType="separate"/>
        </w:r>
        <w:r>
          <w:t>15</w:t>
        </w:r>
        <w:r>
          <w:fldChar w:fldCharType="end"/>
        </w:r>
      </w:hyperlink>
    </w:p>
    <w:p>
      <w:pPr>
        <w:pStyle w:val="TOC1"/>
        <w:tabs>
          <w:tab w:val="right" w:leader="dot" w:pos="8306"/>
        </w:tabs>
      </w:pPr>
      <w:hyperlink w:anchor="_Toc20256" w:history="1">
        <w:r>
          <w:rPr>
            <w:rFonts w:ascii="仿宋" w:eastAsia="仿宋" w:hAnsi="仿宋" w:cs="仿宋" w:hint="eastAsia"/>
            <w:lang w:eastAsia="zh-CN"/>
          </w:rPr>
          <w:t>五、速冻设备项目建设背景及必要性分析</w:t>
        </w:r>
        <w:r>
          <w:tab/>
        </w:r>
        <w:r>
          <w:fldChar w:fldCharType="begin"/>
        </w:r>
        <w:r>
          <w:instrText xml:space="preserve"> PAGEREF _Toc20256 \h </w:instrText>
        </w:r>
        <w:r>
          <w:fldChar w:fldCharType="separate"/>
        </w:r>
        <w:r>
          <w:t>16</w:t>
        </w:r>
        <w:r>
          <w:fldChar w:fldCharType="end"/>
        </w:r>
      </w:hyperlink>
    </w:p>
    <w:p>
      <w:pPr>
        <w:pStyle w:val="TOC2"/>
        <w:tabs>
          <w:tab w:val="right" w:leader="dot" w:pos="8306"/>
        </w:tabs>
      </w:pPr>
      <w:hyperlink w:anchor="_Toc7171" w:history="1">
        <w:r>
          <w:rPr>
            <w:rFonts w:ascii="仿宋" w:eastAsia="仿宋" w:hAnsi="仿宋" w:cs="仿宋" w:hint="eastAsia"/>
            <w:lang w:eastAsia="zh-CN"/>
          </w:rPr>
          <w:t>(一)、速冻设备项目背景分析</w:t>
        </w:r>
        <w:r>
          <w:tab/>
        </w:r>
        <w:r>
          <w:fldChar w:fldCharType="begin"/>
        </w:r>
        <w:r>
          <w:instrText xml:space="preserve"> PAGEREF _Toc7171 \h </w:instrText>
        </w:r>
        <w:r>
          <w:fldChar w:fldCharType="separate"/>
        </w:r>
        <w:r>
          <w:t>16</w:t>
        </w:r>
        <w:r>
          <w:fldChar w:fldCharType="end"/>
        </w:r>
      </w:hyperlink>
    </w:p>
    <w:p>
      <w:pPr>
        <w:pStyle w:val="TOC2"/>
        <w:tabs>
          <w:tab w:val="right" w:leader="dot" w:pos="8306"/>
        </w:tabs>
      </w:pPr>
      <w:hyperlink w:anchor="_Toc15315" w:history="1">
        <w:r>
          <w:rPr>
            <w:rFonts w:ascii="仿宋" w:eastAsia="仿宋" w:hAnsi="仿宋" w:cs="仿宋" w:hint="eastAsia"/>
            <w:lang w:eastAsia="zh-CN"/>
          </w:rPr>
          <w:t>(二)、速冻设备项目建设必要性分析</w:t>
        </w:r>
        <w:r>
          <w:tab/>
        </w:r>
        <w:r>
          <w:fldChar w:fldCharType="begin"/>
        </w:r>
        <w:r>
          <w:instrText xml:space="preserve"> PAGEREF _Toc15315 \h </w:instrText>
        </w:r>
        <w:r>
          <w:fldChar w:fldCharType="separate"/>
        </w:r>
        <w:r>
          <w:t>17</w:t>
        </w:r>
        <w:r>
          <w:fldChar w:fldCharType="end"/>
        </w:r>
      </w:hyperlink>
    </w:p>
    <w:p>
      <w:pPr>
        <w:pStyle w:val="TOC1"/>
        <w:tabs>
          <w:tab w:val="right" w:leader="dot" w:pos="8306"/>
        </w:tabs>
      </w:pPr>
      <w:hyperlink w:anchor="_Toc32557" w:history="1">
        <w:r>
          <w:rPr>
            <w:rFonts w:ascii="仿宋" w:eastAsia="仿宋" w:hAnsi="仿宋" w:cs="仿宋" w:hint="eastAsia"/>
            <w:lang w:eastAsia="zh-CN"/>
          </w:rPr>
          <w:t>六、产品规划分析</w:t>
        </w:r>
        <w:r>
          <w:tab/>
        </w:r>
        <w:r>
          <w:fldChar w:fldCharType="begin"/>
        </w:r>
        <w:r>
          <w:instrText xml:space="preserve"> PAGEREF _Toc32557 \h </w:instrText>
        </w:r>
        <w:r>
          <w:fldChar w:fldCharType="separate"/>
        </w:r>
        <w:r>
          <w:t>19</w:t>
        </w:r>
        <w:r>
          <w:fldChar w:fldCharType="end"/>
        </w:r>
      </w:hyperlink>
    </w:p>
    <w:p>
      <w:pPr>
        <w:pStyle w:val="TOC2"/>
        <w:tabs>
          <w:tab w:val="right" w:leader="dot" w:pos="8306"/>
        </w:tabs>
      </w:pPr>
      <w:hyperlink w:anchor="_Toc27189" w:history="1">
        <w:r>
          <w:rPr>
            <w:rFonts w:ascii="仿宋" w:eastAsia="仿宋" w:hAnsi="仿宋" w:cs="仿宋" w:hint="eastAsia"/>
            <w:lang w:eastAsia="zh-CN"/>
          </w:rPr>
          <w:t>(一)、产品规划</w:t>
        </w:r>
        <w:r>
          <w:tab/>
        </w:r>
        <w:r>
          <w:fldChar w:fldCharType="begin"/>
        </w:r>
        <w:r>
          <w:instrText xml:space="preserve"> PAGEREF _Toc27189 \h </w:instrText>
        </w:r>
        <w:r>
          <w:fldChar w:fldCharType="separate"/>
        </w:r>
        <w:r>
          <w:t>19</w:t>
        </w:r>
        <w:r>
          <w:fldChar w:fldCharType="end"/>
        </w:r>
      </w:hyperlink>
    </w:p>
    <w:p>
      <w:pPr>
        <w:pStyle w:val="TOC2"/>
        <w:tabs>
          <w:tab w:val="right" w:leader="dot" w:pos="8306"/>
        </w:tabs>
      </w:pPr>
      <w:hyperlink w:anchor="_Toc29066" w:history="1">
        <w:r>
          <w:rPr>
            <w:rFonts w:ascii="仿宋" w:eastAsia="仿宋" w:hAnsi="仿宋" w:cs="仿宋" w:hint="eastAsia"/>
            <w:lang w:eastAsia="zh-CN"/>
          </w:rPr>
          <w:t>(二)、建设规模</w:t>
        </w:r>
        <w:r>
          <w:tab/>
        </w:r>
        <w:r>
          <w:fldChar w:fldCharType="begin"/>
        </w:r>
        <w:r>
          <w:instrText xml:space="preserve"> PAGEREF _Toc29066 \h </w:instrText>
        </w:r>
        <w:r>
          <w:fldChar w:fldCharType="separate"/>
        </w:r>
        <w:r>
          <w:t>20</w:t>
        </w:r>
        <w:r>
          <w:fldChar w:fldCharType="end"/>
        </w:r>
      </w:hyperlink>
    </w:p>
    <w:p>
      <w:pPr>
        <w:pStyle w:val="TOC1"/>
        <w:tabs>
          <w:tab w:val="right" w:leader="dot" w:pos="8306"/>
        </w:tabs>
      </w:pPr>
      <w:hyperlink w:anchor="_Toc2864" w:history="1">
        <w:r>
          <w:rPr>
            <w:rFonts w:ascii="仿宋" w:eastAsia="仿宋" w:hAnsi="仿宋" w:cs="仿宋" w:hint="eastAsia"/>
            <w:lang w:eastAsia="zh-CN"/>
          </w:rPr>
          <w:t>七、速冻设备项目投资规划</w:t>
        </w:r>
        <w:r>
          <w:tab/>
        </w:r>
        <w:r>
          <w:fldChar w:fldCharType="begin"/>
        </w:r>
        <w:r>
          <w:instrText xml:space="preserve"> PAGEREF _Toc2864 \h </w:instrText>
        </w:r>
        <w:r>
          <w:fldChar w:fldCharType="separate"/>
        </w:r>
        <w:r>
          <w:t>21</w:t>
        </w:r>
        <w:r>
          <w:fldChar w:fldCharType="end"/>
        </w:r>
      </w:hyperlink>
    </w:p>
    <w:p>
      <w:pPr>
        <w:pStyle w:val="TOC2"/>
        <w:tabs>
          <w:tab w:val="right" w:leader="dot" w:pos="8306"/>
        </w:tabs>
      </w:pPr>
      <w:hyperlink w:anchor="_Toc21623" w:history="1">
        <w:r>
          <w:rPr>
            <w:rFonts w:ascii="仿宋" w:eastAsia="仿宋" w:hAnsi="仿宋" w:cs="仿宋" w:hint="eastAsia"/>
            <w:lang w:eastAsia="zh-CN"/>
          </w:rPr>
          <w:t>(一)、速冻设备项目总投资估算</w:t>
        </w:r>
        <w:r>
          <w:tab/>
        </w:r>
        <w:r>
          <w:fldChar w:fldCharType="begin"/>
        </w:r>
        <w:r>
          <w:instrText xml:space="preserve"> PAGEREF _Toc21623 \h </w:instrText>
        </w:r>
        <w:r>
          <w:fldChar w:fldCharType="separate"/>
        </w:r>
        <w:r>
          <w:t>21</w:t>
        </w:r>
        <w:r>
          <w:fldChar w:fldCharType="end"/>
        </w:r>
      </w:hyperlink>
    </w:p>
    <w:p>
      <w:pPr>
        <w:pStyle w:val="TOC2"/>
        <w:tabs>
          <w:tab w:val="right" w:leader="dot" w:pos="8306"/>
        </w:tabs>
      </w:pPr>
      <w:hyperlink w:anchor="_Toc1639" w:history="1">
        <w:r>
          <w:rPr>
            <w:rFonts w:ascii="仿宋" w:eastAsia="仿宋" w:hAnsi="仿宋" w:cs="仿宋" w:hint="eastAsia"/>
            <w:lang w:eastAsia="zh-CN"/>
          </w:rPr>
          <w:t>(二)、资金筹措</w:t>
        </w:r>
        <w:r>
          <w:tab/>
        </w:r>
        <w:r>
          <w:fldChar w:fldCharType="begin"/>
        </w:r>
        <w:r>
          <w:instrText xml:space="preserve"> PAGEREF _Toc1639 \h </w:instrText>
        </w:r>
        <w:r>
          <w:fldChar w:fldCharType="separate"/>
        </w:r>
        <w:r>
          <w:t>22</w:t>
        </w:r>
        <w:r>
          <w:fldChar w:fldCharType="end"/>
        </w:r>
      </w:hyperlink>
    </w:p>
    <w:p>
      <w:pPr>
        <w:pStyle w:val="TOC1"/>
        <w:tabs>
          <w:tab w:val="right" w:leader="dot" w:pos="8306"/>
        </w:tabs>
      </w:pPr>
      <w:hyperlink w:anchor="_Toc5629" w:history="1">
        <w:r>
          <w:rPr>
            <w:rFonts w:ascii="仿宋" w:eastAsia="仿宋" w:hAnsi="仿宋" w:cs="仿宋" w:hint="eastAsia"/>
            <w:lang w:eastAsia="zh-CN"/>
          </w:rPr>
          <w:t>八、速冻设备项目创新与研发</w:t>
        </w:r>
        <w:r>
          <w:tab/>
        </w:r>
        <w:r>
          <w:fldChar w:fldCharType="begin"/>
        </w:r>
        <w:r>
          <w:instrText xml:space="preserve"> PAGEREF _Toc5629 \h </w:instrText>
        </w:r>
        <w:r>
          <w:fldChar w:fldCharType="separate"/>
        </w:r>
        <w:r>
          <w:t>23</w:t>
        </w:r>
        <w:r>
          <w:fldChar w:fldCharType="end"/>
        </w:r>
      </w:hyperlink>
    </w:p>
    <w:p>
      <w:pPr>
        <w:pStyle w:val="TOC2"/>
        <w:tabs>
          <w:tab w:val="right" w:leader="dot" w:pos="8306"/>
        </w:tabs>
      </w:pPr>
      <w:hyperlink w:anchor="_Toc19197" w:history="1">
        <w:r>
          <w:rPr>
            <w:rFonts w:ascii="仿宋" w:eastAsia="仿宋" w:hAnsi="仿宋" w:cs="仿宋" w:hint="eastAsia"/>
            <w:lang w:eastAsia="zh-CN"/>
          </w:rPr>
          <w:t>(一)、创新策略与方向</w:t>
        </w:r>
        <w:r>
          <w:tab/>
        </w:r>
        <w:r>
          <w:fldChar w:fldCharType="begin"/>
        </w:r>
        <w:r>
          <w:instrText xml:space="preserve"> PAGEREF _Toc19197 \h </w:instrText>
        </w:r>
        <w:r>
          <w:fldChar w:fldCharType="separate"/>
        </w:r>
        <w:r>
          <w:t>23</w:t>
        </w:r>
        <w:r>
          <w:fldChar w:fldCharType="end"/>
        </w:r>
      </w:hyperlink>
    </w:p>
    <w:p>
      <w:pPr>
        <w:pStyle w:val="TOC2"/>
        <w:tabs>
          <w:tab w:val="right" w:leader="dot" w:pos="8306"/>
        </w:tabs>
      </w:pPr>
      <w:hyperlink w:anchor="_Toc17636" w:history="1">
        <w:r>
          <w:rPr>
            <w:rFonts w:ascii="仿宋" w:eastAsia="仿宋" w:hAnsi="仿宋" w:cs="仿宋" w:hint="eastAsia"/>
            <w:lang w:eastAsia="zh-CN"/>
          </w:rPr>
          <w:t>(二)、研发规划与投入</w:t>
        </w:r>
        <w:r>
          <w:tab/>
        </w:r>
        <w:r>
          <w:fldChar w:fldCharType="begin"/>
        </w:r>
        <w:r>
          <w:instrText xml:space="preserve"> PAGEREF _Toc17636 \h </w:instrText>
        </w:r>
        <w:r>
          <w:fldChar w:fldCharType="separate"/>
        </w:r>
        <w:r>
          <w:t>24</w:t>
        </w:r>
        <w:r>
          <w:fldChar w:fldCharType="end"/>
        </w:r>
      </w:hyperlink>
    </w:p>
    <w:p>
      <w:pPr>
        <w:pStyle w:val="TOC1"/>
        <w:tabs>
          <w:tab w:val="right" w:leader="dot" w:pos="8306"/>
        </w:tabs>
      </w:pPr>
      <w:hyperlink w:anchor="_Toc32747" w:history="1">
        <w:r>
          <w:rPr>
            <w:rFonts w:ascii="仿宋" w:eastAsia="仿宋" w:hAnsi="仿宋" w:cs="仿宋" w:hint="eastAsia"/>
            <w:lang w:eastAsia="zh-CN"/>
          </w:rPr>
          <w:t>九、生产安全保护</w:t>
        </w:r>
        <w:r>
          <w:tab/>
        </w:r>
        <w:r>
          <w:fldChar w:fldCharType="begin"/>
        </w:r>
        <w:r>
          <w:instrText xml:space="preserve"> PAGEREF _Toc32747 \h </w:instrText>
        </w:r>
        <w:r>
          <w:fldChar w:fldCharType="separate"/>
        </w:r>
        <w:r>
          <w:t>26</w:t>
        </w:r>
        <w:r>
          <w:fldChar w:fldCharType="end"/>
        </w:r>
      </w:hyperlink>
    </w:p>
    <w:p>
      <w:pPr>
        <w:pStyle w:val="TOC2"/>
        <w:tabs>
          <w:tab w:val="right" w:leader="dot" w:pos="8306"/>
        </w:tabs>
      </w:pPr>
      <w:hyperlink w:anchor="_Toc14927" w:history="1">
        <w:r>
          <w:rPr>
            <w:rFonts w:ascii="仿宋" w:eastAsia="仿宋" w:hAnsi="仿宋" w:cs="仿宋" w:hint="eastAsia"/>
            <w:lang w:eastAsia="zh-CN"/>
          </w:rPr>
          <w:t>(一)、消防安全</w:t>
        </w:r>
        <w:r>
          <w:tab/>
        </w:r>
        <w:r>
          <w:fldChar w:fldCharType="begin"/>
        </w:r>
        <w:r>
          <w:instrText xml:space="preserve"> PAGEREF _Toc14927 \h </w:instrText>
        </w:r>
        <w:r>
          <w:fldChar w:fldCharType="separate"/>
        </w:r>
        <w:r>
          <w:t>26</w:t>
        </w:r>
        <w:r>
          <w:fldChar w:fldCharType="end"/>
        </w:r>
      </w:hyperlink>
    </w:p>
    <w:p>
      <w:pPr>
        <w:pStyle w:val="TOC2"/>
        <w:tabs>
          <w:tab w:val="right" w:leader="dot" w:pos="8306"/>
        </w:tabs>
      </w:pPr>
      <w:hyperlink w:anchor="_Toc22444" w:history="1">
        <w:r>
          <w:rPr>
            <w:rFonts w:ascii="仿宋" w:eastAsia="仿宋" w:hAnsi="仿宋" w:cs="仿宋" w:hint="eastAsia"/>
            <w:lang w:eastAsia="zh-CN"/>
          </w:rPr>
          <w:t>(二)、防火防爆总图布置措施</w:t>
        </w:r>
        <w:r>
          <w:tab/>
        </w:r>
        <w:r>
          <w:fldChar w:fldCharType="begin"/>
        </w:r>
        <w:r>
          <w:instrText xml:space="preserve"> PAGEREF _Toc22444 \h </w:instrText>
        </w:r>
        <w:r>
          <w:fldChar w:fldCharType="separate"/>
        </w:r>
        <w:r>
          <w:t>27</w:t>
        </w:r>
        <w:r>
          <w:fldChar w:fldCharType="end"/>
        </w:r>
      </w:hyperlink>
    </w:p>
    <w:p>
      <w:pPr>
        <w:pStyle w:val="TOC2"/>
        <w:tabs>
          <w:tab w:val="right" w:leader="dot" w:pos="8306"/>
        </w:tabs>
      </w:pPr>
      <w:hyperlink w:anchor="_Toc11556" w:history="1">
        <w:r>
          <w:rPr>
            <w:rFonts w:ascii="仿宋" w:eastAsia="仿宋" w:hAnsi="仿宋" w:cs="仿宋" w:hint="eastAsia"/>
            <w:lang w:eastAsia="zh-CN"/>
          </w:rPr>
          <w:t>(三)、自然灾害防范措施</w:t>
        </w:r>
        <w:r>
          <w:tab/>
        </w:r>
        <w:r>
          <w:fldChar w:fldCharType="begin"/>
        </w:r>
        <w:r>
          <w:instrText xml:space="preserve"> PAGEREF _Toc11556 \h </w:instrText>
        </w:r>
        <w:r>
          <w:fldChar w:fldCharType="separate"/>
        </w:r>
        <w:r>
          <w:t>28</w:t>
        </w:r>
        <w:r>
          <w:fldChar w:fldCharType="end"/>
        </w:r>
      </w:hyperlink>
    </w:p>
    <w:p>
      <w:pPr>
        <w:pStyle w:val="TOC2"/>
        <w:tabs>
          <w:tab w:val="right" w:leader="dot" w:pos="8306"/>
        </w:tabs>
      </w:pPr>
      <w:hyperlink w:anchor="_Toc10880" w:history="1">
        <w:r>
          <w:rPr>
            <w:rFonts w:ascii="仿宋" w:eastAsia="仿宋" w:hAnsi="仿宋" w:cs="仿宋" w:hint="eastAsia"/>
            <w:lang w:eastAsia="zh-CN"/>
          </w:rPr>
          <w:t>(四)、安全色及安全标志使用要求</w:t>
        </w:r>
        <w:r>
          <w:tab/>
        </w:r>
        <w:r>
          <w:fldChar w:fldCharType="begin"/>
        </w:r>
        <w:r>
          <w:instrText xml:space="preserve"> PAGEREF _Toc10880 \h </w:instrText>
        </w:r>
        <w:r>
          <w:fldChar w:fldCharType="separate"/>
        </w:r>
        <w:r>
          <w:t>29</w:t>
        </w:r>
        <w:r>
          <w:fldChar w:fldCharType="end"/>
        </w:r>
      </w:hyperlink>
    </w:p>
    <w:p>
      <w:pPr>
        <w:pStyle w:val="TOC2"/>
        <w:tabs>
          <w:tab w:val="right" w:leader="dot" w:pos="8306"/>
        </w:tabs>
      </w:pPr>
      <w:hyperlink w:anchor="_Toc26066" w:history="1">
        <w:r>
          <w:rPr>
            <w:rFonts w:ascii="仿宋" w:eastAsia="仿宋" w:hAnsi="仿宋" w:cs="仿宋" w:hint="eastAsia"/>
            <w:lang w:eastAsia="zh-CN"/>
          </w:rPr>
          <w:t>(五)、防尘防毒措施</w:t>
        </w:r>
        <w:r>
          <w:tab/>
        </w:r>
        <w:r>
          <w:fldChar w:fldCharType="begin"/>
        </w:r>
        <w:r>
          <w:instrText xml:space="preserve"> PAGEREF _Toc26066 \h </w:instrText>
        </w:r>
        <w:r>
          <w:fldChar w:fldCharType="separate"/>
        </w:r>
        <w:r>
          <w:t>30</w:t>
        </w:r>
        <w:r>
          <w:fldChar w:fldCharType="end"/>
        </w:r>
      </w:hyperlink>
    </w:p>
    <w:p>
      <w:pPr>
        <w:pStyle w:val="TOC2"/>
        <w:tabs>
          <w:tab w:val="right" w:leader="dot" w:pos="8306"/>
        </w:tabs>
      </w:pPr>
      <w:hyperlink w:anchor="_Toc21402" w:history="1">
        <w:r>
          <w:rPr>
            <w:rFonts w:ascii="仿宋" w:eastAsia="仿宋" w:hAnsi="仿宋" w:cs="仿宋" w:hint="eastAsia"/>
            <w:lang w:eastAsia="zh-CN"/>
          </w:rPr>
          <w:t>(六)、防静电、触电防护及防雷措施</w:t>
        </w:r>
        <w:r>
          <w:tab/>
        </w:r>
        <w:r>
          <w:fldChar w:fldCharType="begin"/>
        </w:r>
        <w:r>
          <w:instrText xml:space="preserve"> PAGEREF _Toc21402 \h </w:instrText>
        </w:r>
        <w:r>
          <w:fldChar w:fldCharType="separate"/>
        </w:r>
        <w:r>
          <w:t>31</w:t>
        </w:r>
        <w:r>
          <w:fldChar w:fldCharType="end"/>
        </w:r>
      </w:hyperlink>
    </w:p>
    <w:p>
      <w:pPr>
        <w:pStyle w:val="TOC2"/>
        <w:tabs>
          <w:tab w:val="right" w:leader="dot" w:pos="8306"/>
        </w:tabs>
      </w:pPr>
      <w:hyperlink w:anchor="_Toc15671" w:history="1">
        <w:r>
          <w:rPr>
            <w:rFonts w:ascii="仿宋" w:eastAsia="仿宋" w:hAnsi="仿宋" w:cs="仿宋" w:hint="eastAsia"/>
            <w:lang w:eastAsia="zh-CN"/>
          </w:rPr>
          <w:t>(七)、机械设备安全保障措施</w:t>
        </w:r>
        <w:r>
          <w:tab/>
        </w:r>
        <w:r>
          <w:fldChar w:fldCharType="begin"/>
        </w:r>
        <w:r>
          <w:instrText xml:space="preserve"> PAGEREF _Toc15671 \h </w:instrText>
        </w:r>
        <w:r>
          <w:fldChar w:fldCharType="separate"/>
        </w:r>
        <w:r>
          <w:t>32</w:t>
        </w:r>
        <w:r>
          <w:fldChar w:fldCharType="end"/>
        </w:r>
      </w:hyperlink>
    </w:p>
    <w:p>
      <w:pPr>
        <w:pStyle w:val="TOC1"/>
        <w:tabs>
          <w:tab w:val="right" w:leader="dot" w:pos="8306"/>
        </w:tabs>
      </w:pPr>
      <w:hyperlink w:anchor="_Toc28917" w:history="1">
        <w:r>
          <w:rPr>
            <w:rFonts w:ascii="仿宋" w:eastAsia="仿宋" w:hAnsi="仿宋" w:cs="仿宋" w:hint="eastAsia"/>
            <w:lang w:eastAsia="zh-CN"/>
          </w:rPr>
          <w:t>十、速冻设备项目环境影响分析</w:t>
        </w:r>
        <w:r>
          <w:tab/>
        </w:r>
        <w:r>
          <w:fldChar w:fldCharType="begin"/>
        </w:r>
        <w:r>
          <w:instrText xml:space="preserve"> PAGEREF _Toc28917 \h </w:instrText>
        </w:r>
        <w:r>
          <w:fldChar w:fldCharType="separate"/>
        </w:r>
        <w:r>
          <w:t>34</w:t>
        </w:r>
        <w:r>
          <w:fldChar w:fldCharType="end"/>
        </w:r>
      </w:hyperlink>
    </w:p>
    <w:p>
      <w:pPr>
        <w:pStyle w:val="TOC2"/>
        <w:tabs>
          <w:tab w:val="right" w:leader="dot" w:pos="8306"/>
        </w:tabs>
      </w:pPr>
      <w:hyperlink w:anchor="_Toc10154" w:history="1">
        <w:r>
          <w:rPr>
            <w:rFonts w:ascii="仿宋" w:eastAsia="仿宋" w:hAnsi="仿宋" w:cs="仿宋" w:hint="eastAsia"/>
            <w:lang w:eastAsia="zh-CN"/>
          </w:rPr>
          <w:t>(一)、建设区域环境质量现状</w:t>
        </w:r>
        <w:r>
          <w:tab/>
        </w:r>
        <w:r>
          <w:fldChar w:fldCharType="begin"/>
        </w:r>
        <w:r>
          <w:instrText xml:space="preserve"> PAGEREF _Toc10154 \h </w:instrText>
        </w:r>
        <w:r>
          <w:fldChar w:fldCharType="separate"/>
        </w:r>
        <w:r>
          <w:t>34</w:t>
        </w:r>
        <w:r>
          <w:fldChar w:fldCharType="end"/>
        </w:r>
      </w:hyperlink>
    </w:p>
    <w:p>
      <w:pPr>
        <w:pStyle w:val="TOC2"/>
        <w:tabs>
          <w:tab w:val="right" w:leader="dot" w:pos="8306"/>
        </w:tabs>
      </w:pPr>
      <w:hyperlink w:anchor="_Toc25257" w:history="1">
        <w:r>
          <w:rPr>
            <w:rFonts w:ascii="仿宋" w:eastAsia="仿宋" w:hAnsi="仿宋" w:cs="仿宋" w:hint="eastAsia"/>
            <w:lang w:eastAsia="zh-CN"/>
          </w:rPr>
          <w:t>(二)、建设期环境保护</w:t>
        </w:r>
        <w:r>
          <w:tab/>
        </w:r>
        <w:r>
          <w:fldChar w:fldCharType="begin"/>
        </w:r>
        <w:r>
          <w:instrText xml:space="preserve"> PAGEREF _Toc25257 \h </w:instrText>
        </w:r>
        <w:r>
          <w:fldChar w:fldCharType="separate"/>
        </w:r>
        <w:r>
          <w:t>35</w:t>
        </w:r>
        <w:r>
          <w:fldChar w:fldCharType="end"/>
        </w:r>
      </w:hyperlink>
    </w:p>
    <w:p>
      <w:pPr>
        <w:pStyle w:val="TOC2"/>
        <w:tabs>
          <w:tab w:val="right" w:leader="dot" w:pos="8306"/>
        </w:tabs>
      </w:pPr>
      <w:hyperlink w:anchor="_Toc21889" w:history="1">
        <w:r>
          <w:rPr>
            <w:rFonts w:ascii="仿宋" w:eastAsia="仿宋" w:hAnsi="仿宋" w:cs="仿宋" w:hint="eastAsia"/>
            <w:lang w:eastAsia="zh-CN"/>
          </w:rPr>
          <w:t>(三)、运营期环境保护</w:t>
        </w:r>
        <w:r>
          <w:tab/>
        </w:r>
        <w:r>
          <w:fldChar w:fldCharType="begin"/>
        </w:r>
        <w:r>
          <w:instrText xml:space="preserve"> PAGEREF _Toc21889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564" w:history="1">
        <w:r>
          <w:rPr>
            <w:rFonts w:ascii="仿宋" w:eastAsia="仿宋" w:hAnsi="仿宋" w:cs="仿宋" w:hint="eastAsia"/>
            <w:lang w:eastAsia="zh-CN"/>
          </w:rPr>
          <w:t>(四)、速冻设备项目建设对区域经济的影响</w:t>
        </w:r>
        <w:r>
          <w:tab/>
        </w:r>
        <w:r>
          <w:fldChar w:fldCharType="begin"/>
        </w:r>
        <w:r>
          <w:instrText xml:space="preserve"> PAGEREF _Toc3564 \h </w:instrText>
        </w:r>
        <w:r>
          <w:fldChar w:fldCharType="separate"/>
        </w:r>
        <w:r>
          <w:t>38</w:t>
        </w:r>
        <w:r>
          <w:fldChar w:fldCharType="end"/>
        </w:r>
      </w:hyperlink>
    </w:p>
    <w:p>
      <w:pPr>
        <w:pStyle w:val="TOC2"/>
        <w:tabs>
          <w:tab w:val="right" w:leader="dot" w:pos="8306"/>
        </w:tabs>
      </w:pPr>
      <w:hyperlink w:anchor="_Toc31874" w:history="1">
        <w:r>
          <w:rPr>
            <w:rFonts w:ascii="仿宋" w:eastAsia="仿宋" w:hAnsi="仿宋" w:cs="仿宋" w:hint="eastAsia"/>
            <w:lang w:eastAsia="zh-CN"/>
          </w:rPr>
          <w:t>(五)、废弃物处理</w:t>
        </w:r>
        <w:r>
          <w:tab/>
        </w:r>
        <w:r>
          <w:fldChar w:fldCharType="begin"/>
        </w:r>
        <w:r>
          <w:instrText xml:space="preserve"> PAGEREF _Toc31874 \h </w:instrText>
        </w:r>
        <w:r>
          <w:fldChar w:fldCharType="separate"/>
        </w:r>
        <w:r>
          <w:t>39</w:t>
        </w:r>
        <w:r>
          <w:fldChar w:fldCharType="end"/>
        </w:r>
      </w:hyperlink>
    </w:p>
    <w:p>
      <w:pPr>
        <w:pStyle w:val="TOC2"/>
        <w:tabs>
          <w:tab w:val="right" w:leader="dot" w:pos="8306"/>
        </w:tabs>
      </w:pPr>
      <w:hyperlink w:anchor="_Toc18731" w:history="1">
        <w:r>
          <w:rPr>
            <w:rFonts w:ascii="仿宋" w:eastAsia="仿宋" w:hAnsi="仿宋" w:cs="仿宋" w:hint="eastAsia"/>
            <w:lang w:eastAsia="zh-CN"/>
          </w:rPr>
          <w:t>(六)、特殊环境影响分析</w:t>
        </w:r>
        <w:r>
          <w:tab/>
        </w:r>
        <w:r>
          <w:fldChar w:fldCharType="begin"/>
        </w:r>
        <w:r>
          <w:instrText xml:space="preserve"> PAGEREF _Toc18731 \h </w:instrText>
        </w:r>
        <w:r>
          <w:fldChar w:fldCharType="separate"/>
        </w:r>
        <w:r>
          <w:t>41</w:t>
        </w:r>
        <w:r>
          <w:fldChar w:fldCharType="end"/>
        </w:r>
      </w:hyperlink>
    </w:p>
    <w:p>
      <w:pPr>
        <w:pStyle w:val="TOC2"/>
        <w:tabs>
          <w:tab w:val="right" w:leader="dot" w:pos="8306"/>
        </w:tabs>
      </w:pPr>
      <w:hyperlink w:anchor="_Toc14880" w:history="1">
        <w:r>
          <w:rPr>
            <w:rFonts w:ascii="仿宋" w:eastAsia="仿宋" w:hAnsi="仿宋" w:cs="仿宋" w:hint="eastAsia"/>
            <w:lang w:eastAsia="zh-CN"/>
          </w:rPr>
          <w:t>(七)、清洁生产</w:t>
        </w:r>
        <w:r>
          <w:tab/>
        </w:r>
        <w:r>
          <w:fldChar w:fldCharType="begin"/>
        </w:r>
        <w:r>
          <w:instrText xml:space="preserve"> PAGEREF _Toc14880 \h </w:instrText>
        </w:r>
        <w:r>
          <w:fldChar w:fldCharType="separate"/>
        </w:r>
        <w:r>
          <w:t>42</w:t>
        </w:r>
        <w:r>
          <w:fldChar w:fldCharType="end"/>
        </w:r>
      </w:hyperlink>
    </w:p>
    <w:p>
      <w:pPr>
        <w:pStyle w:val="TOC2"/>
        <w:tabs>
          <w:tab w:val="right" w:leader="dot" w:pos="8306"/>
        </w:tabs>
      </w:pPr>
      <w:hyperlink w:anchor="_Toc16863" w:history="1">
        <w:r>
          <w:rPr>
            <w:rFonts w:ascii="仿宋" w:eastAsia="仿宋" w:hAnsi="仿宋" w:cs="仿宋" w:hint="eastAsia"/>
            <w:lang w:eastAsia="zh-CN"/>
          </w:rPr>
          <w:t>(八)、环境保护综合评价</w:t>
        </w:r>
        <w:r>
          <w:tab/>
        </w:r>
        <w:r>
          <w:fldChar w:fldCharType="begin"/>
        </w:r>
        <w:r>
          <w:instrText xml:space="preserve"> PAGEREF _Toc16863 \h </w:instrText>
        </w:r>
        <w:r>
          <w:fldChar w:fldCharType="separate"/>
        </w:r>
        <w:r>
          <w:t>43</w:t>
        </w:r>
        <w:r>
          <w:fldChar w:fldCharType="end"/>
        </w:r>
      </w:hyperlink>
    </w:p>
    <w:p>
      <w:pPr>
        <w:pStyle w:val="TOC1"/>
        <w:tabs>
          <w:tab w:val="right" w:leader="dot" w:pos="8306"/>
        </w:tabs>
      </w:pPr>
      <w:hyperlink w:anchor="_Toc15486" w:history="1">
        <w:r>
          <w:rPr>
            <w:rFonts w:ascii="仿宋" w:eastAsia="仿宋" w:hAnsi="仿宋" w:cs="仿宋" w:hint="eastAsia"/>
            <w:lang w:eastAsia="zh-CN"/>
          </w:rPr>
          <w:t>十一、速冻设备项目人力资源管理</w:t>
        </w:r>
        <w:r>
          <w:tab/>
        </w:r>
        <w:r>
          <w:fldChar w:fldCharType="begin"/>
        </w:r>
        <w:r>
          <w:instrText xml:space="preserve"> PAGEREF _Toc15486 \h </w:instrText>
        </w:r>
        <w:r>
          <w:fldChar w:fldCharType="separate"/>
        </w:r>
        <w:r>
          <w:t>44</w:t>
        </w:r>
        <w:r>
          <w:fldChar w:fldCharType="end"/>
        </w:r>
      </w:hyperlink>
    </w:p>
    <w:p>
      <w:pPr>
        <w:pStyle w:val="TOC2"/>
        <w:tabs>
          <w:tab w:val="right" w:leader="dot" w:pos="8306"/>
        </w:tabs>
      </w:pPr>
      <w:hyperlink w:anchor="_Toc29187" w:history="1">
        <w:r>
          <w:rPr>
            <w:rFonts w:ascii="仿宋" w:eastAsia="仿宋" w:hAnsi="仿宋" w:cs="仿宋" w:hint="eastAsia"/>
            <w:lang w:eastAsia="zh-CN"/>
          </w:rPr>
          <w:t>(一)、建立健全的预算管理制度</w:t>
        </w:r>
        <w:r>
          <w:tab/>
        </w:r>
        <w:r>
          <w:fldChar w:fldCharType="begin"/>
        </w:r>
        <w:r>
          <w:instrText xml:space="preserve"> PAGEREF _Toc29187 \h </w:instrText>
        </w:r>
        <w:r>
          <w:fldChar w:fldCharType="separate"/>
        </w:r>
        <w:r>
          <w:t>44</w:t>
        </w:r>
        <w:r>
          <w:fldChar w:fldCharType="end"/>
        </w:r>
      </w:hyperlink>
    </w:p>
    <w:p>
      <w:pPr>
        <w:pStyle w:val="TOC2"/>
        <w:tabs>
          <w:tab w:val="right" w:leader="dot" w:pos="8306"/>
        </w:tabs>
      </w:pPr>
      <w:hyperlink w:anchor="_Toc4221" w:history="1">
        <w:r>
          <w:rPr>
            <w:rFonts w:ascii="仿宋" w:eastAsia="仿宋" w:hAnsi="仿宋" w:cs="仿宋" w:hint="eastAsia"/>
            <w:lang w:eastAsia="zh-CN"/>
          </w:rPr>
          <w:t>(二)、加强资金流动监控</w:t>
        </w:r>
        <w:r>
          <w:tab/>
        </w:r>
        <w:r>
          <w:fldChar w:fldCharType="begin"/>
        </w:r>
        <w:r>
          <w:instrText xml:space="preserve"> PAGEREF _Toc4221 \h </w:instrText>
        </w:r>
        <w:r>
          <w:fldChar w:fldCharType="separate"/>
        </w:r>
        <w:r>
          <w:t>46</w:t>
        </w:r>
        <w:r>
          <w:fldChar w:fldCharType="end"/>
        </w:r>
      </w:hyperlink>
    </w:p>
    <w:p>
      <w:pPr>
        <w:pStyle w:val="TOC2"/>
        <w:tabs>
          <w:tab w:val="right" w:leader="dot" w:pos="8306"/>
        </w:tabs>
      </w:pPr>
      <w:hyperlink w:anchor="_Toc10848" w:history="1">
        <w:r>
          <w:rPr>
            <w:rFonts w:ascii="仿宋" w:eastAsia="仿宋" w:hAnsi="仿宋" w:cs="仿宋" w:hint="eastAsia"/>
            <w:lang w:eastAsia="zh-CN"/>
          </w:rPr>
          <w:t>(三)、制定完善的风险控制机制</w:t>
        </w:r>
        <w:r>
          <w:tab/>
        </w:r>
        <w:r>
          <w:fldChar w:fldCharType="begin"/>
        </w:r>
        <w:r>
          <w:instrText xml:space="preserve"> PAGEREF _Toc10848 \h </w:instrText>
        </w:r>
        <w:r>
          <w:fldChar w:fldCharType="separate"/>
        </w:r>
        <w:r>
          <w:t>47</w:t>
        </w:r>
        <w:r>
          <w:fldChar w:fldCharType="end"/>
        </w:r>
      </w:hyperlink>
    </w:p>
    <w:p>
      <w:pPr>
        <w:pStyle w:val="TOC2"/>
        <w:tabs>
          <w:tab w:val="right" w:leader="dot" w:pos="8306"/>
        </w:tabs>
      </w:pPr>
      <w:hyperlink w:anchor="_Toc9584" w:history="1">
        <w:r>
          <w:rPr>
            <w:rFonts w:ascii="仿宋" w:eastAsia="仿宋" w:hAnsi="仿宋" w:cs="仿宋" w:hint="eastAsia"/>
            <w:lang w:eastAsia="zh-CN"/>
          </w:rPr>
          <w:t>(四)、优化成本管理</w:t>
        </w:r>
        <w:r>
          <w:tab/>
        </w:r>
        <w:r>
          <w:fldChar w:fldCharType="begin"/>
        </w:r>
        <w:r>
          <w:instrText xml:space="preserve"> PAGEREF _Toc9584 \h </w:instrText>
        </w:r>
        <w:r>
          <w:fldChar w:fldCharType="separate"/>
        </w:r>
        <w:r>
          <w:t>48</w:t>
        </w:r>
        <w:r>
          <w:fldChar w:fldCharType="end"/>
        </w:r>
      </w:hyperlink>
    </w:p>
    <w:p>
      <w:pPr>
        <w:pStyle w:val="TOC1"/>
        <w:tabs>
          <w:tab w:val="right" w:leader="dot" w:pos="8306"/>
        </w:tabs>
      </w:pPr>
      <w:hyperlink w:anchor="_Toc8198" w:history="1">
        <w:r>
          <w:rPr>
            <w:rFonts w:ascii="仿宋" w:eastAsia="仿宋" w:hAnsi="仿宋" w:cs="仿宋" w:hint="eastAsia"/>
            <w:lang w:eastAsia="zh-CN"/>
          </w:rPr>
          <w:t>十二、速冻设备项目社会影响</w:t>
        </w:r>
        <w:r>
          <w:tab/>
        </w:r>
        <w:r>
          <w:fldChar w:fldCharType="begin"/>
        </w:r>
        <w:r>
          <w:instrText xml:space="preserve"> PAGEREF _Toc8198 \h </w:instrText>
        </w:r>
        <w:r>
          <w:fldChar w:fldCharType="separate"/>
        </w:r>
        <w:r>
          <w:t>50</w:t>
        </w:r>
        <w:r>
          <w:fldChar w:fldCharType="end"/>
        </w:r>
      </w:hyperlink>
    </w:p>
    <w:p>
      <w:pPr>
        <w:pStyle w:val="TOC2"/>
        <w:tabs>
          <w:tab w:val="right" w:leader="dot" w:pos="8306"/>
        </w:tabs>
      </w:pPr>
      <w:hyperlink w:anchor="_Toc23329" w:history="1">
        <w:r>
          <w:rPr>
            <w:rFonts w:ascii="仿宋" w:eastAsia="仿宋" w:hAnsi="仿宋" w:cs="仿宋" w:hint="eastAsia"/>
            <w:lang w:eastAsia="zh-CN"/>
          </w:rPr>
          <w:t>(一)、社会责任与义务</w:t>
        </w:r>
        <w:r>
          <w:tab/>
        </w:r>
        <w:r>
          <w:fldChar w:fldCharType="begin"/>
        </w:r>
        <w:r>
          <w:instrText xml:space="preserve"> PAGEREF _Toc23329 \h </w:instrText>
        </w:r>
        <w:r>
          <w:fldChar w:fldCharType="separate"/>
        </w:r>
        <w:r>
          <w:t>50</w:t>
        </w:r>
        <w:r>
          <w:fldChar w:fldCharType="end"/>
        </w:r>
      </w:hyperlink>
    </w:p>
    <w:p>
      <w:pPr>
        <w:pStyle w:val="TOC2"/>
        <w:tabs>
          <w:tab w:val="right" w:leader="dot" w:pos="8306"/>
        </w:tabs>
      </w:pPr>
      <w:hyperlink w:anchor="_Toc7845" w:history="1">
        <w:r>
          <w:rPr>
            <w:rFonts w:ascii="仿宋" w:eastAsia="仿宋" w:hAnsi="仿宋" w:cs="仿宋" w:hint="eastAsia"/>
            <w:lang w:eastAsia="zh-CN"/>
          </w:rPr>
          <w:t>(二)、社会参与与沟通</w:t>
        </w:r>
        <w:r>
          <w:tab/>
        </w:r>
        <w:r>
          <w:fldChar w:fldCharType="begin"/>
        </w:r>
        <w:r>
          <w:instrText xml:space="preserve"> PAGEREF _Toc7845 \h </w:instrText>
        </w:r>
        <w:r>
          <w:fldChar w:fldCharType="separate"/>
        </w:r>
        <w:r>
          <w:t>50</w:t>
        </w:r>
        <w:r>
          <w:fldChar w:fldCharType="end"/>
        </w:r>
      </w:hyperlink>
    </w:p>
    <w:p>
      <w:pPr>
        <w:pStyle w:val="TOC1"/>
        <w:tabs>
          <w:tab w:val="right" w:leader="dot" w:pos="8306"/>
        </w:tabs>
      </w:pPr>
      <w:hyperlink w:anchor="_Toc21838" w:history="1">
        <w:r>
          <w:rPr>
            <w:rFonts w:ascii="仿宋" w:eastAsia="仿宋" w:hAnsi="仿宋" w:cs="仿宋" w:hint="eastAsia"/>
            <w:lang w:eastAsia="zh-CN"/>
          </w:rPr>
          <w:t>十三、速冻设备项目变更管理</w:t>
        </w:r>
        <w:r>
          <w:tab/>
        </w:r>
        <w:r>
          <w:fldChar w:fldCharType="begin"/>
        </w:r>
        <w:r>
          <w:instrText xml:space="preserve"> PAGEREF _Toc21838 \h </w:instrText>
        </w:r>
        <w:r>
          <w:fldChar w:fldCharType="separate"/>
        </w:r>
        <w:r>
          <w:t>51</w:t>
        </w:r>
        <w:r>
          <w:fldChar w:fldCharType="end"/>
        </w:r>
      </w:hyperlink>
    </w:p>
    <w:p>
      <w:pPr>
        <w:pStyle w:val="TOC2"/>
        <w:tabs>
          <w:tab w:val="right" w:leader="dot" w:pos="8306"/>
        </w:tabs>
      </w:pPr>
      <w:hyperlink w:anchor="_Toc20136" w:history="1">
        <w:r>
          <w:rPr>
            <w:rFonts w:ascii="仿宋" w:eastAsia="仿宋" w:hAnsi="仿宋" w:cs="仿宋" w:hint="eastAsia"/>
            <w:lang w:eastAsia="zh-CN"/>
          </w:rPr>
          <w:t>(一)、变更申请与评估</w:t>
        </w:r>
        <w:r>
          <w:tab/>
        </w:r>
        <w:r>
          <w:fldChar w:fldCharType="begin"/>
        </w:r>
        <w:r>
          <w:instrText xml:space="preserve"> PAGEREF _Toc20136 \h </w:instrText>
        </w:r>
        <w:r>
          <w:fldChar w:fldCharType="separate"/>
        </w:r>
        <w:r>
          <w:t>51</w:t>
        </w:r>
        <w:r>
          <w:fldChar w:fldCharType="end"/>
        </w:r>
      </w:hyperlink>
    </w:p>
    <w:p>
      <w:pPr>
        <w:pStyle w:val="TOC2"/>
        <w:tabs>
          <w:tab w:val="right" w:leader="dot" w:pos="8306"/>
        </w:tabs>
      </w:pPr>
      <w:hyperlink w:anchor="_Toc26571" w:history="1">
        <w:r>
          <w:rPr>
            <w:rFonts w:ascii="仿宋" w:eastAsia="仿宋" w:hAnsi="仿宋" w:cs="仿宋" w:hint="eastAsia"/>
            <w:lang w:eastAsia="zh-CN"/>
          </w:rPr>
          <w:t>(二)、变更实施与控制</w:t>
        </w:r>
        <w:r>
          <w:tab/>
        </w:r>
        <w:r>
          <w:fldChar w:fldCharType="begin"/>
        </w:r>
        <w:r>
          <w:instrText xml:space="preserve"> PAGEREF _Toc26571 \h </w:instrText>
        </w:r>
        <w:r>
          <w:fldChar w:fldCharType="separate"/>
        </w:r>
        <w:r>
          <w:t>52</w:t>
        </w:r>
        <w:r>
          <w:fldChar w:fldCharType="end"/>
        </w:r>
      </w:hyperlink>
    </w:p>
    <w:p>
      <w:pPr>
        <w:pStyle w:val="TOC1"/>
        <w:tabs>
          <w:tab w:val="right" w:leader="dot" w:pos="8306"/>
        </w:tabs>
      </w:pPr>
      <w:hyperlink w:anchor="_Toc13635" w:history="1">
        <w:r>
          <w:rPr>
            <w:rFonts w:ascii="仿宋" w:eastAsia="仿宋" w:hAnsi="仿宋" w:cs="仿宋" w:hint="eastAsia"/>
            <w:lang w:eastAsia="zh-CN"/>
          </w:rPr>
          <w:t>十四、风险识别与分类</w:t>
        </w:r>
        <w:r>
          <w:tab/>
        </w:r>
        <w:r>
          <w:fldChar w:fldCharType="begin"/>
        </w:r>
        <w:r>
          <w:instrText xml:space="preserve"> PAGEREF _Toc13635 \h </w:instrText>
        </w:r>
        <w:r>
          <w:fldChar w:fldCharType="separate"/>
        </w:r>
        <w:r>
          <w:t>52</w:t>
        </w:r>
        <w:r>
          <w:fldChar w:fldCharType="end"/>
        </w:r>
      </w:hyperlink>
    </w:p>
    <w:p>
      <w:pPr>
        <w:pStyle w:val="TOC2"/>
        <w:tabs>
          <w:tab w:val="right" w:leader="dot" w:pos="8306"/>
        </w:tabs>
      </w:pPr>
      <w:hyperlink w:anchor="_Toc18660" w:history="1">
        <w:r>
          <w:rPr>
            <w:rFonts w:ascii="仿宋" w:eastAsia="仿宋" w:hAnsi="仿宋" w:cs="仿宋" w:hint="eastAsia"/>
            <w:lang w:eastAsia="zh-CN"/>
          </w:rPr>
          <w:t>(一)、风险识别</w:t>
        </w:r>
        <w:r>
          <w:tab/>
        </w:r>
        <w:r>
          <w:fldChar w:fldCharType="begin"/>
        </w:r>
        <w:r>
          <w:instrText xml:space="preserve"> PAGEREF _Toc18660 \h </w:instrText>
        </w:r>
        <w:r>
          <w:fldChar w:fldCharType="separate"/>
        </w:r>
        <w:r>
          <w:t>52</w:t>
        </w:r>
        <w:r>
          <w:fldChar w:fldCharType="end"/>
        </w:r>
      </w:hyperlink>
    </w:p>
    <w:p>
      <w:pPr>
        <w:pStyle w:val="TOC2"/>
        <w:tabs>
          <w:tab w:val="right" w:leader="dot" w:pos="8306"/>
        </w:tabs>
      </w:pPr>
      <w:hyperlink w:anchor="_Toc1492" w:history="1">
        <w:r>
          <w:rPr>
            <w:rFonts w:ascii="仿宋" w:eastAsia="仿宋" w:hAnsi="仿宋" w:cs="仿宋" w:hint="eastAsia"/>
            <w:lang w:eastAsia="zh-CN"/>
          </w:rPr>
          <w:t>(二)、风险分类</w:t>
        </w:r>
        <w:r>
          <w:tab/>
        </w:r>
        <w:r>
          <w:fldChar w:fldCharType="begin"/>
        </w:r>
        <w:r>
          <w:instrText xml:space="preserve"> PAGEREF _Toc1492 \h </w:instrText>
        </w:r>
        <w:r>
          <w:fldChar w:fldCharType="separate"/>
        </w:r>
        <w:r>
          <w:t>54</w:t>
        </w:r>
        <w:r>
          <w:fldChar w:fldCharType="end"/>
        </w:r>
      </w:hyperlink>
    </w:p>
    <w:p>
      <w:pPr>
        <w:pStyle w:val="TOC1"/>
        <w:tabs>
          <w:tab w:val="right" w:leader="dot" w:pos="8306"/>
        </w:tabs>
      </w:pPr>
      <w:hyperlink w:anchor="_Toc25535" w:history="1">
        <w:r>
          <w:rPr>
            <w:rFonts w:ascii="仿宋" w:eastAsia="仿宋" w:hAnsi="仿宋" w:cs="仿宋" w:hint="eastAsia"/>
            <w:lang w:eastAsia="zh-CN"/>
          </w:rPr>
          <w:t>十五、速冻设备项目实施时间节点</w:t>
        </w:r>
        <w:r>
          <w:tab/>
        </w:r>
        <w:r>
          <w:fldChar w:fldCharType="begin"/>
        </w:r>
        <w:r>
          <w:instrText xml:space="preserve"> PAGEREF _Toc25535 \h </w:instrText>
        </w:r>
        <w:r>
          <w:fldChar w:fldCharType="separate"/>
        </w:r>
        <w:r>
          <w:t>56</w:t>
        </w:r>
        <w:r>
          <w:fldChar w:fldCharType="end"/>
        </w:r>
      </w:hyperlink>
    </w:p>
    <w:p>
      <w:pPr>
        <w:pStyle w:val="TOC2"/>
        <w:tabs>
          <w:tab w:val="right" w:leader="dot" w:pos="8306"/>
        </w:tabs>
      </w:pPr>
      <w:hyperlink w:anchor="_Toc22330" w:history="1">
        <w:r>
          <w:rPr>
            <w:rFonts w:ascii="仿宋" w:eastAsia="仿宋" w:hAnsi="仿宋" w:cs="仿宋" w:hint="eastAsia"/>
            <w:lang w:eastAsia="zh-CN"/>
          </w:rPr>
          <w:t>(一)、速冻设备项目启动阶段时间节点</w:t>
        </w:r>
        <w:r>
          <w:tab/>
        </w:r>
        <w:r>
          <w:fldChar w:fldCharType="begin"/>
        </w:r>
        <w:r>
          <w:instrText xml:space="preserve"> PAGEREF _Toc22330 \h </w:instrText>
        </w:r>
        <w:r>
          <w:fldChar w:fldCharType="separate"/>
        </w:r>
        <w:r>
          <w:t>56</w:t>
        </w:r>
        <w:r>
          <w:fldChar w:fldCharType="end"/>
        </w:r>
      </w:hyperlink>
    </w:p>
    <w:p>
      <w:pPr>
        <w:pStyle w:val="TOC2"/>
        <w:tabs>
          <w:tab w:val="right" w:leader="dot" w:pos="8306"/>
        </w:tabs>
      </w:pPr>
      <w:hyperlink w:anchor="_Toc12998" w:history="1">
        <w:r>
          <w:rPr>
            <w:rFonts w:ascii="仿宋" w:eastAsia="仿宋" w:hAnsi="仿宋" w:cs="仿宋" w:hint="eastAsia"/>
            <w:lang w:eastAsia="zh-CN"/>
          </w:rPr>
          <w:t>(二)、速冻设备项目执行阶段时间节点</w:t>
        </w:r>
        <w:r>
          <w:tab/>
        </w:r>
        <w:r>
          <w:fldChar w:fldCharType="begin"/>
        </w:r>
        <w:r>
          <w:instrText xml:space="preserve"> PAGEREF _Toc12998 \h </w:instrText>
        </w:r>
        <w:r>
          <w:fldChar w:fldCharType="separate"/>
        </w:r>
        <w:r>
          <w:t>57</w:t>
        </w:r>
        <w:r>
          <w:fldChar w:fldCharType="end"/>
        </w:r>
      </w:hyperlink>
    </w:p>
    <w:p>
      <w:pPr>
        <w:pStyle w:val="TOC2"/>
        <w:tabs>
          <w:tab w:val="right" w:leader="dot" w:pos="8306"/>
        </w:tabs>
      </w:pPr>
      <w:hyperlink w:anchor="_Toc9499" w:history="1">
        <w:r>
          <w:rPr>
            <w:rFonts w:ascii="仿宋" w:eastAsia="仿宋" w:hAnsi="仿宋" w:cs="仿宋" w:hint="eastAsia"/>
            <w:lang w:eastAsia="zh-CN"/>
          </w:rPr>
          <w:t>(三)、速冻设备项目完成阶段时间节点</w:t>
        </w:r>
        <w:r>
          <w:tab/>
        </w:r>
        <w:r>
          <w:fldChar w:fldCharType="begin"/>
        </w:r>
        <w:r>
          <w:instrText xml:space="preserve"> PAGEREF _Toc9499 \h </w:instrText>
        </w:r>
        <w:r>
          <w:fldChar w:fldCharType="separate"/>
        </w:r>
        <w:r>
          <w:t>58</w:t>
        </w:r>
        <w:r>
          <w:fldChar w:fldCharType="end"/>
        </w:r>
      </w:hyperlink>
    </w:p>
    <w:p>
      <w:pPr>
        <w:pStyle w:val="TOC1"/>
        <w:tabs>
          <w:tab w:val="right" w:leader="dot" w:pos="8306"/>
        </w:tabs>
      </w:pPr>
      <w:hyperlink w:anchor="_Toc2656" w:history="1">
        <w:r>
          <w:rPr>
            <w:rFonts w:ascii="仿宋" w:eastAsia="仿宋" w:hAnsi="仿宋" w:cs="仿宋" w:hint="eastAsia"/>
            <w:lang w:eastAsia="zh-CN"/>
          </w:rPr>
          <w:t>十六、质量管理体系</w:t>
        </w:r>
        <w:r>
          <w:tab/>
        </w:r>
        <w:r>
          <w:fldChar w:fldCharType="begin"/>
        </w:r>
        <w:r>
          <w:instrText xml:space="preserve"> PAGEREF _Toc2656 \h </w:instrText>
        </w:r>
        <w:r>
          <w:fldChar w:fldCharType="separate"/>
        </w:r>
        <w:r>
          <w:t>59</w:t>
        </w:r>
        <w:r>
          <w:fldChar w:fldCharType="end"/>
        </w:r>
      </w:hyperlink>
    </w:p>
    <w:p>
      <w:pPr>
        <w:pStyle w:val="TOC2"/>
        <w:tabs>
          <w:tab w:val="right" w:leader="dot" w:pos="8306"/>
        </w:tabs>
      </w:pPr>
      <w:hyperlink w:anchor="_Toc1074" w:history="1">
        <w:r>
          <w:rPr>
            <w:rFonts w:ascii="仿宋" w:eastAsia="仿宋" w:hAnsi="仿宋" w:cs="仿宋" w:hint="eastAsia"/>
            <w:lang w:eastAsia="zh-CN"/>
          </w:rPr>
          <w:t>(一)、质量目标与方针</w:t>
        </w:r>
        <w:r>
          <w:tab/>
        </w:r>
        <w:r>
          <w:fldChar w:fldCharType="begin"/>
        </w:r>
        <w:r>
          <w:instrText xml:space="preserve"> PAGEREF _Toc1074 \h </w:instrText>
        </w:r>
        <w:r>
          <w:fldChar w:fldCharType="separate"/>
        </w:r>
        <w:r>
          <w:t>59</w:t>
        </w:r>
        <w:r>
          <w:fldChar w:fldCharType="end"/>
        </w:r>
      </w:hyperlink>
    </w:p>
    <w:p>
      <w:pPr>
        <w:pStyle w:val="TOC2"/>
        <w:tabs>
          <w:tab w:val="right" w:leader="dot" w:pos="8306"/>
        </w:tabs>
      </w:pPr>
      <w:hyperlink w:anchor="_Toc16009" w:history="1">
        <w:r>
          <w:rPr>
            <w:rFonts w:ascii="仿宋" w:eastAsia="仿宋" w:hAnsi="仿宋" w:cs="仿宋" w:hint="eastAsia"/>
            <w:lang w:eastAsia="zh-CN"/>
          </w:rPr>
          <w:t>(二)、质量管理责任</w:t>
        </w:r>
        <w:r>
          <w:tab/>
        </w:r>
        <w:r>
          <w:fldChar w:fldCharType="begin"/>
        </w:r>
        <w:r>
          <w:instrText xml:space="preserve"> PAGEREF _Toc16009 \h </w:instrText>
        </w:r>
        <w:r>
          <w:fldChar w:fldCharType="separate"/>
        </w:r>
        <w:r>
          <w:t>60</w:t>
        </w:r>
        <w:r>
          <w:fldChar w:fldCharType="end"/>
        </w:r>
      </w:hyperlink>
    </w:p>
    <w:p>
      <w:pPr>
        <w:pStyle w:val="TOC2"/>
        <w:tabs>
          <w:tab w:val="right" w:leader="dot" w:pos="8306"/>
        </w:tabs>
      </w:pPr>
      <w:hyperlink w:anchor="_Toc27153" w:history="1">
        <w:r>
          <w:rPr>
            <w:rFonts w:ascii="仿宋" w:eastAsia="仿宋" w:hAnsi="仿宋" w:cs="仿宋" w:hint="eastAsia"/>
            <w:lang w:eastAsia="zh-CN"/>
          </w:rPr>
          <w:t>(三)、质量管理体系文件</w:t>
        </w:r>
        <w:r>
          <w:tab/>
        </w:r>
        <w:r>
          <w:fldChar w:fldCharType="begin"/>
        </w:r>
        <w:r>
          <w:instrText xml:space="preserve"> PAGEREF _Toc27153 \h </w:instrText>
        </w:r>
        <w:r>
          <w:fldChar w:fldCharType="separate"/>
        </w:r>
        <w:r>
          <w:t>61</w:t>
        </w:r>
        <w:r>
          <w:fldChar w:fldCharType="end"/>
        </w:r>
      </w:hyperlink>
    </w:p>
    <w:p>
      <w:pPr>
        <w:pStyle w:val="TOC2"/>
        <w:tabs>
          <w:tab w:val="right" w:leader="dot" w:pos="8306"/>
        </w:tabs>
      </w:pPr>
      <w:hyperlink w:anchor="_Toc8705" w:history="1">
        <w:r>
          <w:rPr>
            <w:rFonts w:ascii="仿宋" w:eastAsia="仿宋" w:hAnsi="仿宋" w:cs="仿宋" w:hint="eastAsia"/>
            <w:lang w:eastAsia="zh-CN"/>
          </w:rPr>
          <w:t>(四)、质量培训与教育</w:t>
        </w:r>
        <w:r>
          <w:tab/>
        </w:r>
        <w:r>
          <w:fldChar w:fldCharType="begin"/>
        </w:r>
        <w:r>
          <w:instrText xml:space="preserve"> PAGEREF _Toc8705 \h </w:instrText>
        </w:r>
        <w:r>
          <w:fldChar w:fldCharType="separate"/>
        </w:r>
        <w:r>
          <w:t>63</w:t>
        </w:r>
        <w:r>
          <w:fldChar w:fldCharType="end"/>
        </w:r>
      </w:hyperlink>
    </w:p>
    <w:p>
      <w:pPr>
        <w:pStyle w:val="TOC2"/>
        <w:tabs>
          <w:tab w:val="right" w:leader="dot" w:pos="8306"/>
        </w:tabs>
      </w:pPr>
      <w:hyperlink w:anchor="_Toc11268" w:history="1">
        <w:r>
          <w:rPr>
            <w:rFonts w:ascii="仿宋" w:eastAsia="仿宋" w:hAnsi="仿宋" w:cs="仿宋" w:hint="eastAsia"/>
            <w:lang w:eastAsia="zh-CN"/>
          </w:rPr>
          <w:t>(五)、质量审核与评价</w:t>
        </w:r>
        <w:r>
          <w:tab/>
        </w:r>
        <w:r>
          <w:fldChar w:fldCharType="begin"/>
        </w:r>
        <w:r>
          <w:instrText xml:space="preserve"> PAGEREF _Toc11268 \h </w:instrText>
        </w:r>
        <w:r>
          <w:fldChar w:fldCharType="separate"/>
        </w:r>
        <w:r>
          <w:t>64</w:t>
        </w:r>
        <w:r>
          <w:fldChar w:fldCharType="end"/>
        </w:r>
      </w:hyperlink>
    </w:p>
    <w:p>
      <w:pPr>
        <w:pStyle w:val="TOC2"/>
        <w:tabs>
          <w:tab w:val="right" w:leader="dot" w:pos="8306"/>
        </w:tabs>
      </w:pPr>
      <w:hyperlink w:anchor="_Toc5170" w:history="1">
        <w:r>
          <w:rPr>
            <w:rFonts w:ascii="仿宋" w:eastAsia="仿宋" w:hAnsi="仿宋" w:cs="仿宋" w:hint="eastAsia"/>
            <w:lang w:eastAsia="zh-CN"/>
          </w:rPr>
          <w:t>(六)、不符合与纠正措施</w:t>
        </w:r>
        <w:r>
          <w:tab/>
        </w:r>
        <w:r>
          <w:fldChar w:fldCharType="begin"/>
        </w:r>
        <w:r>
          <w:instrText xml:space="preserve"> PAGEREF _Toc5170 \h </w:instrText>
        </w:r>
        <w:r>
          <w:fldChar w:fldCharType="separate"/>
        </w:r>
        <w:r>
          <w:t>66</w:t>
        </w:r>
        <w:r>
          <w:fldChar w:fldCharType="end"/>
        </w:r>
      </w:hyperlink>
    </w:p>
    <w:p>
      <w:pPr>
        <w:pStyle w:val="TOC1"/>
        <w:tabs>
          <w:tab w:val="right" w:leader="dot" w:pos="8306"/>
        </w:tabs>
      </w:pPr>
      <w:hyperlink w:anchor="_Toc13812" w:history="1">
        <w:r>
          <w:rPr>
            <w:rFonts w:ascii="仿宋" w:eastAsia="仿宋" w:hAnsi="仿宋" w:cs="仿宋" w:hint="eastAsia"/>
            <w:lang w:eastAsia="zh-CN"/>
          </w:rPr>
          <w:t>十七、供应链管理</w:t>
        </w:r>
        <w:r>
          <w:tab/>
        </w:r>
        <w:r>
          <w:fldChar w:fldCharType="begin"/>
        </w:r>
        <w:r>
          <w:instrText xml:space="preserve"> PAGEREF _Toc13812 \h </w:instrText>
        </w:r>
        <w:r>
          <w:fldChar w:fldCharType="separate"/>
        </w:r>
        <w:r>
          <w:t>67</w:t>
        </w:r>
        <w:r>
          <w:fldChar w:fldCharType="end"/>
        </w:r>
      </w:hyperlink>
    </w:p>
    <w:p>
      <w:pPr>
        <w:pStyle w:val="TOC2"/>
        <w:tabs>
          <w:tab w:val="right" w:leader="dot" w:pos="8306"/>
        </w:tabs>
      </w:pPr>
      <w:hyperlink w:anchor="_Toc15097" w:history="1">
        <w:r>
          <w:rPr>
            <w:rFonts w:ascii="仿宋" w:eastAsia="仿宋" w:hAnsi="仿宋" w:cs="仿宋" w:hint="eastAsia"/>
            <w:lang w:eastAsia="zh-CN"/>
          </w:rPr>
          <w:t>(一)、供应链战略规划</w:t>
        </w:r>
        <w:r>
          <w:tab/>
        </w:r>
        <w:r>
          <w:fldChar w:fldCharType="begin"/>
        </w:r>
        <w:r>
          <w:instrText xml:space="preserve"> PAGEREF _Toc15097 \h </w:instrText>
        </w:r>
        <w:r>
          <w:fldChar w:fldCharType="separate"/>
        </w:r>
        <w:r>
          <w:t>67</w:t>
        </w:r>
        <w:r>
          <w:fldChar w:fldCharType="end"/>
        </w:r>
      </w:hyperlink>
    </w:p>
    <w:p>
      <w:pPr>
        <w:pStyle w:val="TOC2"/>
        <w:tabs>
          <w:tab w:val="right" w:leader="dot" w:pos="8306"/>
        </w:tabs>
      </w:pPr>
      <w:hyperlink w:anchor="_Toc16764" w:history="1">
        <w:r>
          <w:rPr>
            <w:rFonts w:ascii="仿宋" w:eastAsia="仿宋" w:hAnsi="仿宋" w:cs="仿宋" w:hint="eastAsia"/>
            <w:lang w:eastAsia="zh-CN"/>
          </w:rPr>
          <w:t>(二)、供应商选择与合作</w:t>
        </w:r>
        <w:r>
          <w:tab/>
        </w:r>
        <w:r>
          <w:fldChar w:fldCharType="begin"/>
        </w:r>
        <w:r>
          <w:instrText xml:space="preserve"> PAGEREF _Toc16764 \h </w:instrText>
        </w:r>
        <w:r>
          <w:fldChar w:fldCharType="separate"/>
        </w:r>
        <w:r>
          <w:t>68</w:t>
        </w:r>
        <w:r>
          <w:fldChar w:fldCharType="end"/>
        </w:r>
      </w:hyperlink>
    </w:p>
    <w:p>
      <w:pPr>
        <w:pStyle w:val="TOC2"/>
        <w:tabs>
          <w:tab w:val="right" w:leader="dot" w:pos="8306"/>
        </w:tabs>
      </w:pPr>
      <w:hyperlink w:anchor="_Toc12271" w:history="1">
        <w:r>
          <w:rPr>
            <w:rFonts w:ascii="仿宋" w:eastAsia="仿宋" w:hAnsi="仿宋" w:cs="仿宋" w:hint="eastAsia"/>
            <w:lang w:eastAsia="zh-CN"/>
          </w:rPr>
          <w:t>(三)、物流与库存管理</w:t>
        </w:r>
        <w:r>
          <w:tab/>
        </w:r>
        <w:r>
          <w:fldChar w:fldCharType="begin"/>
        </w:r>
        <w:r>
          <w:instrText xml:space="preserve"> PAGEREF _Toc12271 \h </w:instrText>
        </w:r>
        <w:r>
          <w:fldChar w:fldCharType="separate"/>
        </w:r>
        <w:r>
          <w:t>69</w:t>
        </w:r>
        <w:r>
          <w:fldChar w:fldCharType="end"/>
        </w:r>
      </w:hyperlink>
    </w:p>
    <w:p>
      <w:pPr>
        <w:pStyle w:val="TOC1"/>
        <w:tabs>
          <w:tab w:val="right" w:leader="dot" w:pos="8306"/>
        </w:tabs>
      </w:pPr>
      <w:hyperlink w:anchor="_Toc22159" w:history="1">
        <w:r>
          <w:rPr>
            <w:rFonts w:ascii="仿宋" w:eastAsia="仿宋" w:hAnsi="仿宋" w:cs="仿宋" w:hint="eastAsia"/>
            <w:lang w:eastAsia="zh-CN"/>
          </w:rPr>
          <w:t>十八、速冻设备项目治理与监督</w:t>
        </w:r>
        <w:r>
          <w:tab/>
        </w:r>
        <w:r>
          <w:fldChar w:fldCharType="begin"/>
        </w:r>
        <w:r>
          <w:instrText xml:space="preserve"> PAGEREF _Toc22159 \h </w:instrText>
        </w:r>
        <w:r>
          <w:fldChar w:fldCharType="separate"/>
        </w:r>
        <w:r>
          <w:t>71</w:t>
        </w:r>
        <w:r>
          <w:fldChar w:fldCharType="end"/>
        </w:r>
      </w:hyperlink>
    </w:p>
    <w:p>
      <w:pPr>
        <w:pStyle w:val="TOC2"/>
        <w:tabs>
          <w:tab w:val="right" w:leader="dot" w:pos="8306"/>
        </w:tabs>
      </w:pPr>
      <w:hyperlink w:anchor="_Toc25845" w:history="1">
        <w:r>
          <w:rPr>
            <w:rFonts w:ascii="仿宋" w:eastAsia="仿宋" w:hAnsi="仿宋" w:cs="仿宋" w:hint="eastAsia"/>
            <w:lang w:eastAsia="zh-CN"/>
          </w:rPr>
          <w:t>(一)、速冻设备项目治理结构</w:t>
        </w:r>
        <w:r>
          <w:tab/>
        </w:r>
        <w:r>
          <w:fldChar w:fldCharType="begin"/>
        </w:r>
        <w:r>
          <w:instrText xml:space="preserve"> PAGEREF _Toc25845 \h </w:instrText>
        </w:r>
        <w:r>
          <w:fldChar w:fldCharType="separate"/>
        </w:r>
        <w:r>
          <w:t>71</w:t>
        </w:r>
        <w:r>
          <w:fldChar w:fldCharType="end"/>
        </w:r>
      </w:hyperlink>
    </w:p>
    <w:p>
      <w:pPr>
        <w:pStyle w:val="TOC2"/>
        <w:tabs>
          <w:tab w:val="right" w:leader="dot" w:pos="8306"/>
        </w:tabs>
      </w:pPr>
      <w:hyperlink w:anchor="_Toc27230" w:history="1">
        <w:r>
          <w:rPr>
            <w:rFonts w:ascii="仿宋" w:eastAsia="仿宋" w:hAnsi="仿宋" w:cs="仿宋" w:hint="eastAsia"/>
            <w:lang w:eastAsia="zh-CN"/>
          </w:rPr>
          <w:t>(二)、监督与审计</w:t>
        </w:r>
        <w:r>
          <w:tab/>
        </w:r>
        <w:r>
          <w:fldChar w:fldCharType="begin"/>
        </w:r>
        <w:r>
          <w:instrText xml:space="preserve"> PAGEREF _Toc27230 \h </w:instrText>
        </w:r>
        <w:r>
          <w:fldChar w:fldCharType="separate"/>
        </w:r>
        <w:r>
          <w:t>72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2349"/>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2032"/>
      <w:r>
        <w:rPr>
          <w:rFonts w:ascii="仿宋" w:eastAsia="仿宋" w:hAnsi="仿宋" w:cs="仿宋" w:hint="eastAsia"/>
          <w:sz w:val="28"/>
          <w:lang w:eastAsia="zh-CN"/>
        </w:rPr>
        <w:t>一、速冻设备项目建设单位说明</w:t>
      </w:r>
      <w:bookmarkEnd w:id="2"/>
    </w:p>
    <w:p>
      <w:pPr>
        <w:pStyle w:val="Heading2"/>
        <w:rPr>
          <w:rFonts w:ascii="仿宋" w:eastAsia="仿宋" w:hAnsi="仿宋" w:cs="仿宋" w:hint="eastAsia"/>
          <w:lang w:eastAsia="zh-CN"/>
        </w:rPr>
      </w:pPr>
      <w:bookmarkStart w:id="3" w:name="_Toc2709"/>
      <w:r>
        <w:rPr>
          <w:rFonts w:ascii="仿宋" w:eastAsia="仿宋" w:hAnsi="仿宋" w:cs="仿宋" w:hint="eastAsia"/>
          <w:lang w:eastAsia="zh-CN"/>
        </w:rPr>
        <w:t>(一)、速冻设备项目承办单位基本情况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7415"/>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速冻设备项目承办单位的XXXX，我们着眼于实现可持续的经济效益。通过技术创新和解决方案的提供，公司预计在速冻设备项目执行期间将获得可观的收入增长。这一收入来源主要包括速冻设备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同时，我们注重成本控制和效率提升，以确保速冻设备项目的可持续盈利。透过精细的管理和资源优化，公司期望实现速冻设备项目利润最大化。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速冻设备项目实施进行全面的投资评估，包括速冻设备项目启动阶段的资金投入和后续运营成本。通过对速冻设备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速冻设备项目实施过程中具备足够的资金流动性，公司将进行详尽的现金流分析。这包括资金需求的合理预测、速冻设备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12334"/>
      <w:r>
        <w:rPr>
          <w:rFonts w:ascii="仿宋" w:eastAsia="仿宋" w:hAnsi="仿宋" w:cs="仿宋" w:hint="eastAsia"/>
          <w:sz w:val="28"/>
          <w:lang w:eastAsia="zh-CN"/>
        </w:rPr>
        <w:t>二、速冻设备项目概论</w:t>
      </w:r>
      <w:bookmarkEnd w:id="5"/>
    </w:p>
    <w:p>
      <w:pPr>
        <w:pStyle w:val="Heading2"/>
        <w:rPr>
          <w:rFonts w:ascii="仿宋" w:eastAsia="仿宋" w:hAnsi="仿宋" w:cs="仿宋" w:hint="eastAsia"/>
          <w:lang w:eastAsia="zh-CN"/>
        </w:rPr>
      </w:pPr>
      <w:bookmarkStart w:id="6" w:name="_Toc18658"/>
      <w:r>
        <w:rPr>
          <w:rFonts w:ascii="仿宋" w:eastAsia="仿宋" w:hAnsi="仿宋" w:cs="仿宋" w:hint="eastAsia"/>
          <w:lang w:eastAsia="zh-CN"/>
        </w:rPr>
        <w:t>(一)、速冻设备项目概况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速冻设备项目的起源追溯至对市场的深入洞察。市场的不断演变与变革为速冻设备项目提供了难得的机遇。当前市场存在的需求缺口和变革的大环境共同构成了速冻设备项目的背景。这个速冻设备项目旨在充分利用市场机遇，填补行业中尚未满足的需求，为客户提供全新的解决方案。市场的变革和需求的增长使得这个速冻设备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速冻设备项目名称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速冻设备项目正式命名为速冻设备。这个名称不仅仅是一个标识，更代表了速冻设备项目的核心理念和愿景。它蕴含着速冻设备项目所要解决问题的关键字，具有强烈的表达和辨识度，为速冻设备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速冻设备项目目标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速冻设备项目的核心目标是提供一种全新、高效的解决方案，满足客户日益增长的需求。速冻设备项目追求的不仅仅是满足市场需求，更是在市场中获得卓越的竞争优势。通过不断提升产品或服务的质量和创新水平，速冻设备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速冻设备项目范围</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速冻设备项目全面涵盖了产品研发、制造、市场推广和售后服务，确保从产品设计到最终用户体验的全方位关注。这一全面的速冻设备项目范围是为了确保速冻设备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速冻设备项目时间表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速冻设备项目计划在未来18个月内完成，包括研发、测试、市场试点和正式推出等不同阶段。这个时间表的合理设计是为了确保速冻设备项目各个阶段的顺利推进，以便按时交付高质量的成果。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速冻设备项目预算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速冻设备项目总预算估算为XX百万美元，主要分配在研发、市场推广、人员培训和运营等方面。这一充足的预算为速冻设备项目提供了充足的资源，确保速冻设备项目在各个方面都能取得优异的表现。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速冻设备项目风险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速冻设备项目可能面临的风险包括市场接受度低、技术难题、竞争激烈等。速冻设备项目团队已经制定了相应的风险应对计划，通过前瞻性的风险管理，确保速冻设备项目在面对不确定性时能够迅速做出应对。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速冻设备项目团队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速冻设备项目汇聚了一支经验丰富、多领域专业素养的核心团队，确保速冻设备项目在各个方面都能拥有高水平的执行力。团队的协同作战是速冻设备项目成功的关键因素之一。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速冻设备项目背景</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速冻设备项目的背景根植于市场对更高效、创新产品的渴望，同时也受到科技发展对行业格局的深刻改变的影响。这为速冻设备项目提供了广阔的发展空间和市场需求。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速冻设备项目现状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截至目前，速冻设备项目已完成市场调研和技术验证，取得了初步的成功。这为速冻设备项目在未来的发展奠定了坚实的基础，为更远大的目标打下了坚实的基石。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7" w:name="_Toc13169"/>
      <w:r>
        <w:rPr>
          <w:rFonts w:ascii="仿宋" w:eastAsia="仿宋" w:hAnsi="仿宋" w:cs="仿宋" w:hint="eastAsia"/>
          <w:sz w:val="28"/>
          <w:lang w:eastAsia="zh-CN"/>
        </w:rPr>
        <w:t>(二)、速冻设备项目目标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keyword》速冻设备项目首要业务目标是在市场中占据有利地位，实现产品/服务的成功推广和销售。通过不断提升产品质量、创新性，速冻设备项目追求成为行业中的领导者，赢得更多客户的青睐。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在科技迅速发展的时代，速冻设备项目着眼于技术创新。通过持续的研发和技术升级，速冻设备项目旨在推出更具创新性的产品或服务，以满足市场对新鲜、先进解决方案的需求。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为了建立可持续的客户关系，速冻设备项目设定了客户满意度目标。通过提供卓越的产品质量和优质的客户服务，速冻设备项目追求赢得客户的信任和忠诚度，确保他们的满意度达到行业领先水平。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速冻设备项目注重社会责任和可持续发展。通过实施环保、社会责任速冻设备项目，速冻设备项目致力于在经济发展的同时保护环境，促进社会公平，实现可持续经营。</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速冻设备项目的团队是实现目标的核心驱动力。因此，速冻设备项目设定了团队发展目标，包括提升团队成员的专业技能、培养领导力，以及搭建协同高效的团队工作氛围。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8" w:name="_Toc4788"/>
      <w:r>
        <w:rPr>
          <w:rFonts w:ascii="仿宋" w:eastAsia="仿宋" w:hAnsi="仿宋" w:cs="仿宋" w:hint="eastAsia"/>
          <w:sz w:val="28"/>
          <w:lang w:eastAsia="zh-CN"/>
        </w:rPr>
        <w:t>(三)、速冻设备项目提出的理由</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2. 速冻设备项目提出的理由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速冻设备项目的提出源于对市场机遇的深刻洞察。当前市场中存在的需求缺口和行业发展趋势表明，有巨大的商业机会等待被开发。通过准确捕捉市场机遇，速冻设备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速冻设备项目的理念基于对技术创新的信仰。通过持续的研发和技术投入，速冻设备项目有望推出更具创新性的产品或服务。在科技飞速发展的当下，速冻设备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速冻设备项目的提出是为了增强企业的行业竞争力。通过提升产品或服务的质量和独特性，速冻设备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速冻设备项目响应了消费者需求的变化。随着社会和科技的不断发展，消费者对产品和服务的需求也在发生变化。通过深入了解并及时回应消费者的新需求，速冻设备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速冻设备项目的提出是企业战略发展规划的一部分。在面对日益激烈的市场竞争和不断变化的商业环境中，速冻设备项目作为企业战略的一环，旨在为企业开辟新的增长领域，巩固企业在行业中的地位。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速冻设备项目的提出不仅仅是基于商业考量，还注重社会责任。通过推出环保、社会责任等方面的速冻设备项目，速冻设备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速冻设备项目的提出反映了对利益相关者期望的关注。包括客户、员工、投资者等利益相关者在企业发展中都有着各自的期望，速冻设备项目力求在满足这些期望的同时，取得更大的共赢。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9" w:name="_Toc8520"/>
      <w:r>
        <w:rPr>
          <w:rFonts w:ascii="仿宋" w:eastAsia="仿宋" w:hAnsi="仿宋" w:cs="仿宋" w:hint="eastAsia"/>
          <w:sz w:val="28"/>
          <w:lang w:eastAsia="zh-CN"/>
        </w:rPr>
        <w:t>(四)、速冻设备项目意义</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在实施速冻设备项目的过程中，我们不仅仅是在追逐商业成功，更是为企业和社会的多个层面创造了深远的意义。</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速冻设备项目的首要意义在于提升企业的市场竞争力。通过持续的创新和对产品质量的高标准要求，速冻设备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速冻设备项目的推进将促使行业技术水平的提升。通过引入先进技术和创新性解决方案，速冻设备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速冻设备项目不仅创造了大量就业机会，提高了就业水平，还注重社会责任和环保。通过参与社会公益事业和推动环保速冻设备项目，速冻设备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综合而言，速冻设备项目意义重大，不仅推动了企业的发展，也为行业和社会的进步贡献了积极力量。这是一个全面而深刻的影响，将在未来产生可持续的正面效应。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0" w:name="_Toc5345"/>
      <w:r>
        <w:rPr>
          <w:rFonts w:ascii="仿宋" w:eastAsia="仿宋" w:hAnsi="仿宋" w:cs="仿宋" w:hint="eastAsia"/>
          <w:sz w:val="28"/>
          <w:lang w:eastAsia="zh-CN"/>
        </w:rPr>
        <w:t>(五)、速冻设备项目背景</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在当今迅猛发展的商业环境中，速冻设备项目的动因根植于对多方面因素的审慎考量。这个速冻设备项目的提出并非孤立的决策，而是对企业所处背景深入思考的产物。</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市场的不断演变是速冻设备项目背后的首要原因。科技的迅速发展和全球市场的快速变化使得企业必须灵活应对。速冻设备项目应运而生，旨在通过创新性的解决方案迎合市场的多变需求，赢得竞争中的先机。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竞争的激烈程度也是速冻设备项目背景中不可忽视的一环。企业需要在激烈竞争中脱颖而出，为此，速冻设备项目致力于打破常规，提供独特的价值主张，以吸引客户并确保市场份额的增长。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技术的迅速发展为企业带来了机遇与挑战。作为速冻设备项目启动的背景之一，对新兴技术的应用将有助于提升企业的技术水平，使其在不断演进的商业环境中保持竞争优势。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此外，社会对企业责任的期望也在逐渐升高。速冻设备项目充分融入了社会责任的理念，通过可持续经营和社会公益速冻设备项目，企图为社会贡献一份力量，在商业成功的同时关注社会价值。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1" w:name="_Toc11976"/>
      <w:r>
        <w:rPr>
          <w:rFonts w:ascii="仿宋" w:eastAsia="仿宋" w:hAnsi="仿宋" w:cs="仿宋" w:hint="eastAsia"/>
          <w:sz w:val="28"/>
          <w:lang w:eastAsia="zh-CN"/>
        </w:rPr>
        <w:t>三、速冻设备项目绩效评估</w:t>
      </w:r>
      <w:bookmarkEnd w:id="11"/>
    </w:p>
    <w:p>
      <w:pPr>
        <w:pStyle w:val="Heading2"/>
        <w:rPr>
          <w:rFonts w:ascii="仿宋" w:eastAsia="仿宋" w:hAnsi="仿宋" w:cs="仿宋" w:hint="eastAsia"/>
          <w:lang w:eastAsia="zh-CN"/>
        </w:rPr>
      </w:pPr>
      <w:bookmarkStart w:id="12" w:name="_Toc19183"/>
      <w:r>
        <w:rPr>
          <w:rFonts w:ascii="仿宋" w:eastAsia="仿宋" w:hAnsi="仿宋" w:cs="仿宋" w:hint="eastAsia"/>
          <w:lang w:eastAsia="zh-CN"/>
        </w:rPr>
        <w:t>(一)、绩效评估指标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速冻设备项目中，我们设计了一套全面的绩效评估指标，以确保速冻设备项目的可控和成功交付。这些指标跨足速冻设备项目目标、成本、进度和质量等多个维度，为我们提供了全面洞察速冻设备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速冻设备项目目标达成率是我们关注的首要指标。我们设定了明确的目标，并通过定期监测和评估，迅速发现并应对潜在的目标偏差。这为速冻设备项目的整体有效管理提供了坚实基础，确保交付的成果符合质量标准和客户期望。</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成本绩效是另一个核心关注点。通过实际成本与预算成本的对比分析，我们深入了解成本差异的原因，及时调整资源分配，保持速冻设备项目在经济效益方面的合理水平。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速冻设备项目进度作为关键的绩效指标之一，得到了精心的关注。我们制定了详细的速冻设备项目进度计划，并设立了进度符合度指标，确保实际进度与计划进度保持一致。这使我们能够快速发现和解决潜在的进度问题，保持速冻设备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速冻设备项目绩效的不可或缺的一环。我们引入了一系列的质量标准和客户满意度指标，以确保速冻设备项目交付的成果在质量上达到或超越预期水平。通过持续监测这些指标，我们努力提升速冻设备项目整体质量水平，为速冻设备项目的成功交付提供有力保障。通过这些科学且全面的绩效评估，我们能够更好地引导速冻设备项目的持续改进，确保速冻设备项目目标的顺利达成。</w:t>
      </w:r>
    </w:p>
    <w:p>
      <w:pPr>
        <w:pStyle w:val="Heading2"/>
        <w:ind w:firstLine="560" w:firstLineChars="200"/>
        <w:rPr>
          <w:rFonts w:ascii="仿宋" w:eastAsia="仿宋" w:hAnsi="仿宋" w:cs="仿宋" w:hint="eastAsia"/>
          <w:sz w:val="28"/>
          <w:lang w:eastAsia="zh-CN"/>
        </w:rPr>
      </w:pPr>
      <w:bookmarkStart w:id="13" w:name="_Toc8471"/>
      <w:r>
        <w:rPr>
          <w:rFonts w:ascii="仿宋" w:eastAsia="仿宋" w:hAnsi="仿宋" w:cs="仿宋" w:hint="eastAsia"/>
          <w:sz w:val="28"/>
          <w:lang w:eastAsia="zh-CN"/>
        </w:rPr>
        <w:t>(二)、绩效评估方法</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绩效评估是速冻设备项目中的关键环节，为确保速冻设备项目达到预期目标，我们采用了多层次、多维度的绩效评估方法。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速冻设备项目的战略目标对齐，确保每个决策和行动都与速冻设备项目整体目标保持一致。团队会定期召开战略对齐会议，审视当前工作与速冻设备项目战略是否保持一致，以及是否需要调整战略方向。</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速冻设备项目进度、质量、成本和风险等方面。这些指标通过数据收集和分析，为速冻设备项目管理团队提供了客观的评估依据。例如，我们通过速冻设备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绩效评估不仅仅停留在速冻设备项目内部，还考虑了速冻设备项目对外部环境的影响。我们定期进行干系人满意度调查，以了解各利益相关方对速冻设备项目的期望和满意度，并及时做出调整。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这种多层次、多角度的绩效评估方法，使得我们能够全面了解速冻设备项目的运行状态，及时做出调整，确保速冻设备项目在不断变化的环境中保持稳健前行。</w:t>
      </w:r>
    </w:p>
    <w:p>
      <w:pPr>
        <w:pStyle w:val="Heading2"/>
        <w:ind w:firstLine="560" w:firstLineChars="200"/>
        <w:rPr>
          <w:rFonts w:ascii="仿宋" w:eastAsia="仿宋" w:hAnsi="仿宋" w:cs="仿宋" w:hint="eastAsia"/>
          <w:sz w:val="28"/>
          <w:lang w:eastAsia="zh-CN"/>
        </w:rPr>
      </w:pPr>
      <w:bookmarkStart w:id="14" w:name="_Toc9789"/>
      <w:r>
        <w:rPr>
          <w:rFonts w:ascii="仿宋" w:eastAsia="仿宋" w:hAnsi="仿宋" w:cs="仿宋" w:hint="eastAsia"/>
          <w:sz w:val="28"/>
          <w:lang w:eastAsia="zh-CN"/>
        </w:rPr>
        <w:t>(三)、绩效评估周期</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为了确保速冻设备项目的有效管理和不断优化，我们采用了精心设计的绩效评估周期。这个周期旨在实现灵活、实时和全面的评估，以适应速冻设备项目执行中的各种挑战。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速冻设备项目的不同需求，分为短期、中期和长期。短期评估关注每个迭代或工作周期，以及时发现和解决当前任务中的问题。中期评估涵盖几个迭代，深入了解整体速冻设备项目的趋势和性能。长期评估则着眼于整个速冻设备项目阶段，确保速冻设备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速冻设备项目管理工具和协作平台，团队成员能够随时更新和分享速冻设备项目数据。这种实时性的反馈机制使我们能够及时察觉潜在问题，快速调整，保持速冻设备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速冻设备项目的决策制定密不可分。每个周期的速冻设备项目回顾会议成为集体总结经验、识别问题深层次原因并找到创新解决方案的平台。这种定期的反思与调整机制使速冻设备项目能够不断学习、进化，以更好地适应变化的环境。</w:t>
      </w:r>
    </w:p>
    <w:p>
      <w:pPr>
        <w:pStyle w:val="Heading1"/>
        <w:ind w:firstLine="560" w:firstLineChars="200"/>
        <w:rPr>
          <w:rFonts w:ascii="仿宋" w:eastAsia="仿宋" w:hAnsi="仿宋" w:cs="仿宋" w:hint="eastAsia"/>
          <w:sz w:val="28"/>
          <w:lang w:eastAsia="zh-CN"/>
        </w:rPr>
      </w:pPr>
      <w:bookmarkStart w:id="15" w:name="_Toc10654"/>
      <w:r>
        <w:rPr>
          <w:rFonts w:ascii="仿宋" w:eastAsia="仿宋" w:hAnsi="仿宋" w:cs="仿宋" w:hint="eastAsia"/>
          <w:sz w:val="28"/>
          <w:lang w:eastAsia="zh-CN"/>
        </w:rPr>
        <w:t>四、速冻设备项目可持续发展</w:t>
      </w:r>
      <w:bookmarkEnd w:id="15"/>
    </w:p>
    <w:p>
      <w:pPr>
        <w:pStyle w:val="Heading2"/>
        <w:rPr>
          <w:rFonts w:ascii="仿宋" w:eastAsia="仿宋" w:hAnsi="仿宋" w:cs="仿宋" w:hint="eastAsia"/>
          <w:lang w:eastAsia="zh-CN"/>
        </w:rPr>
      </w:pPr>
      <w:bookmarkStart w:id="16" w:name="_Toc10735"/>
      <w:r>
        <w:rPr>
          <w:rFonts w:ascii="仿宋" w:eastAsia="仿宋" w:hAnsi="仿宋" w:cs="仿宋" w:hint="eastAsia"/>
          <w:lang w:eastAsia="zh-CN"/>
        </w:rPr>
        <w:t>(一)、可持续战略与实践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速冻设备项目中，速冻设备项目团队着眼于未来，明确了可持续发展的战略方向。制定的具体可持续发展目标包括降低资源使用、采用环保技术、最大化社会效益等。这一步骤不仅有助于速冻设备项目在环保和社会责任方面达到最高标准，也为未来提供了明确的指引，确保速冻设备项目的发展符合可持续性原则。</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1.2 可持续实践的融入速冻设备项目管理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速冻设备项目管理周期。从速冻设备项目规划开始，速冻设备项目团队就考虑了环境和社会的因素。在执行阶段，速冻设备项目团队积极推动绿色技术的应用，优化资源利用。此外，关注员工的社会责任，通过培训和沟通活动提高员工对可持续发展的认知，使他们能够在日常工作中践行可持续实践。这些举措不仅为速冻设备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7" w:name="_Toc208"/>
      <w:r>
        <w:rPr>
          <w:rFonts w:ascii="仿宋" w:eastAsia="仿宋" w:hAnsi="仿宋" w:cs="仿宋" w:hint="eastAsia"/>
          <w:sz w:val="28"/>
          <w:lang w:eastAsia="zh-CN"/>
        </w:rPr>
        <w:t>(二)、环保与社会责任</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扎根于速冻设备项目的可持续发展理念，我们深信环保与社会责任是速冻设备项目成功的关键支柱。在速冻设备项目的每一步，我们都致力于通过创新和实践，履行对环境和社会的坚定责任。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速冻设备项目团队通过引入先进的环保技术、建立高效的废物处理系统以及推动能源节约措施，积极履行环保责任。定期的环保监测和评估确保速冻设备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速冻设备项目不仅致力于自身可持续发展，还注重对社会的回馈。通过支持社区速冻设备项目、参与慈善事业、提供培训机会等方式，速冻设备项目积极履行社会责任。与当地社区建立积极互动，关注员工的工作与生活平衡，以及员工的身心健康，是速冻设备项目在社会责任层面的关键举措。这样的实践不仅增强了速冻设备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8" w:name="_Toc20256"/>
      <w:r>
        <w:rPr>
          <w:rFonts w:ascii="仿宋" w:eastAsia="仿宋" w:hAnsi="仿宋" w:cs="仿宋" w:hint="eastAsia"/>
          <w:sz w:val="28"/>
          <w:lang w:eastAsia="zh-CN"/>
        </w:rPr>
        <w:t>五、速冻设备项目建设背景及必要性分析</w:t>
      </w:r>
      <w:bookmarkEnd w:id="18"/>
    </w:p>
    <w:p>
      <w:pPr>
        <w:pStyle w:val="Heading2"/>
        <w:rPr>
          <w:rFonts w:ascii="仿宋" w:eastAsia="仿宋" w:hAnsi="仿宋" w:cs="仿宋" w:hint="eastAsia"/>
          <w:lang w:eastAsia="zh-CN"/>
        </w:rPr>
      </w:pPr>
      <w:bookmarkStart w:id="19" w:name="_Toc7171"/>
      <w:r>
        <w:rPr>
          <w:rFonts w:ascii="仿宋" w:eastAsia="仿宋" w:hAnsi="仿宋" w:cs="仿宋" w:hint="eastAsia"/>
          <w:lang w:eastAsia="zh-CN"/>
        </w:rPr>
        <w:t>(一)、速冻设备项目背景分析</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速冻设备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速冻设备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速冻设备项目在这个潮流中的定位。同时，我们将关注行业内涌现的新兴机遇，以便速冻设备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速冻设备项目提供了强大的发展动力。我们将聚焦于行业内最新的技术发展趋势，包括但不限于人工智能、大数据分析、物联网等领域。通过深度的技术研究，我们将确保速冻设备项目充分利用最前沿的科技，以提升产品性能、拓展创新边界，并满足市场对高水平技术产品的不断追求。</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https://d.book118.com/168041122007006046</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速冻设备项目规划设计纲要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速冻设备项目规划设计纲要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速冻设备项目规划设计纲要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速冻设备项目规划设计纲要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速冻设备项目规划设计纲要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速冻设备项目规划设计纲要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速冻设备项目规划设计纲要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速冻设备项目规划设计纲要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速冻设备项目规划设计纲要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速冻设备项目规划设计纲要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速冻设备项目规划设计纲要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速冻设备项目规划设计纲要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速冻设备项目规划设计纲要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速冻设备项目规划设计纲要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速冻设备项目规划设计纲要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速冻设备项目规划设计纲要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速冻设备项目规划设计纲要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C9E7FC5"/>
    <w:rsid w:val="0C9E7FC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68041122007006046"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2024-03-01T12:41:00Z</dcterms:created>
  <dcterms:modified xsi:type="dcterms:W3CDTF">2024-03-01T12:42:14Z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ADD0B830F1F44DEE9435B02FDD6AFC9C_11</vt:lpwstr>
  </property>
  <property fmtid="{D5CDD505-2E9C-101B-9397-08002B2CF9AE}" pid="3" name="KSOProductBuildVer">
    <vt:lpwstr>2052-12.1.0.16388</vt:lpwstr>
  </property>
</Properties>
</file>