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酸碱平衡调节药项目规划设计纲要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571" w:history="1">
        <w:r>
          <w:rPr>
            <w:rFonts w:ascii="仿宋" w:eastAsia="仿宋" w:hAnsi="仿宋" w:cs="仿宋" w:hint="eastAsia"/>
            <w:lang w:eastAsia="zh-CN"/>
          </w:rPr>
          <w:t>概论</w:t>
        </w:r>
        <w:r>
          <w:tab/>
        </w:r>
        <w:r>
          <w:fldChar w:fldCharType="begin"/>
        </w:r>
        <w:r>
          <w:instrText xml:space="preserve"> PAGEREF _Toc17571 \h </w:instrText>
        </w:r>
        <w:r>
          <w:fldChar w:fldCharType="separate"/>
        </w:r>
        <w:r>
          <w:t>3</w:t>
        </w:r>
        <w:r>
          <w:fldChar w:fldCharType="end"/>
        </w:r>
      </w:hyperlink>
    </w:p>
    <w:p>
      <w:pPr>
        <w:pStyle w:val="TOC1"/>
        <w:tabs>
          <w:tab w:val="right" w:leader="dot" w:pos="8306"/>
        </w:tabs>
      </w:pPr>
      <w:hyperlink w:anchor="_Toc15110" w:history="1">
        <w:r>
          <w:rPr>
            <w:rFonts w:ascii="仿宋" w:eastAsia="仿宋" w:hAnsi="仿宋" w:cs="仿宋" w:hint="eastAsia"/>
            <w:lang w:eastAsia="zh-CN"/>
          </w:rPr>
          <w:t>一、酸碱平衡调节药项目文档管理</w:t>
        </w:r>
        <w:r>
          <w:tab/>
        </w:r>
        <w:r>
          <w:fldChar w:fldCharType="begin"/>
        </w:r>
        <w:r>
          <w:instrText xml:space="preserve"> PAGEREF _Toc15110 \h </w:instrText>
        </w:r>
        <w:r>
          <w:fldChar w:fldCharType="separate"/>
        </w:r>
        <w:r>
          <w:t>3</w:t>
        </w:r>
        <w:r>
          <w:fldChar w:fldCharType="end"/>
        </w:r>
      </w:hyperlink>
    </w:p>
    <w:p>
      <w:pPr>
        <w:pStyle w:val="TOC2"/>
        <w:tabs>
          <w:tab w:val="right" w:leader="dot" w:pos="8306"/>
        </w:tabs>
      </w:pPr>
      <w:hyperlink w:anchor="_Toc22196" w:history="1">
        <w:r>
          <w:rPr>
            <w:rFonts w:ascii="仿宋" w:eastAsia="仿宋" w:hAnsi="仿宋" w:cs="仿宋" w:hint="eastAsia"/>
            <w:lang w:eastAsia="zh-CN"/>
          </w:rPr>
          <w:t>(一)、文档编制与审查</w:t>
        </w:r>
        <w:r>
          <w:tab/>
        </w:r>
        <w:r>
          <w:fldChar w:fldCharType="begin"/>
        </w:r>
        <w:r>
          <w:instrText xml:space="preserve"> PAGEREF _Toc22196 \h </w:instrText>
        </w:r>
        <w:r>
          <w:fldChar w:fldCharType="separate"/>
        </w:r>
        <w:r>
          <w:t>3</w:t>
        </w:r>
        <w:r>
          <w:fldChar w:fldCharType="end"/>
        </w:r>
      </w:hyperlink>
    </w:p>
    <w:p>
      <w:pPr>
        <w:pStyle w:val="TOC2"/>
        <w:tabs>
          <w:tab w:val="right" w:leader="dot" w:pos="8306"/>
        </w:tabs>
      </w:pPr>
      <w:hyperlink w:anchor="_Toc8985" w:history="1">
        <w:r>
          <w:rPr>
            <w:rFonts w:ascii="仿宋" w:eastAsia="仿宋" w:hAnsi="仿宋" w:cs="仿宋" w:hint="eastAsia"/>
            <w:lang w:eastAsia="zh-CN"/>
          </w:rPr>
          <w:t>(二)、文档发布与分发</w:t>
        </w:r>
        <w:r>
          <w:tab/>
        </w:r>
        <w:r>
          <w:fldChar w:fldCharType="begin"/>
        </w:r>
        <w:r>
          <w:instrText xml:space="preserve"> PAGEREF _Toc8985 \h </w:instrText>
        </w:r>
        <w:r>
          <w:fldChar w:fldCharType="separate"/>
        </w:r>
        <w:r>
          <w:t>4</w:t>
        </w:r>
        <w:r>
          <w:fldChar w:fldCharType="end"/>
        </w:r>
      </w:hyperlink>
    </w:p>
    <w:p>
      <w:pPr>
        <w:pStyle w:val="TOC2"/>
        <w:tabs>
          <w:tab w:val="right" w:leader="dot" w:pos="8306"/>
        </w:tabs>
      </w:pPr>
      <w:hyperlink w:anchor="_Toc19410" w:history="1">
        <w:r>
          <w:rPr>
            <w:rFonts w:ascii="仿宋" w:eastAsia="仿宋" w:hAnsi="仿宋" w:cs="仿宋" w:hint="eastAsia"/>
            <w:lang w:eastAsia="zh-CN"/>
          </w:rPr>
          <w:t>(三)、文档存档与归档</w:t>
        </w:r>
        <w:r>
          <w:tab/>
        </w:r>
        <w:r>
          <w:fldChar w:fldCharType="begin"/>
        </w:r>
        <w:r>
          <w:instrText xml:space="preserve"> PAGEREF _Toc19410 \h </w:instrText>
        </w:r>
        <w:r>
          <w:fldChar w:fldCharType="separate"/>
        </w:r>
        <w:r>
          <w:t>5</w:t>
        </w:r>
        <w:r>
          <w:fldChar w:fldCharType="end"/>
        </w:r>
      </w:hyperlink>
    </w:p>
    <w:p>
      <w:pPr>
        <w:pStyle w:val="TOC1"/>
        <w:tabs>
          <w:tab w:val="right" w:leader="dot" w:pos="8306"/>
        </w:tabs>
      </w:pPr>
      <w:hyperlink w:anchor="_Toc9053" w:history="1">
        <w:r>
          <w:rPr>
            <w:rFonts w:ascii="仿宋" w:eastAsia="仿宋" w:hAnsi="仿宋" w:cs="仿宋" w:hint="eastAsia"/>
            <w:lang w:eastAsia="zh-CN"/>
          </w:rPr>
          <w:t>二、酸碱平衡调节药项目绩效评估</w:t>
        </w:r>
        <w:r>
          <w:tab/>
        </w:r>
        <w:r>
          <w:fldChar w:fldCharType="begin"/>
        </w:r>
        <w:r>
          <w:instrText xml:space="preserve"> PAGEREF _Toc9053 \h </w:instrText>
        </w:r>
        <w:r>
          <w:fldChar w:fldCharType="separate"/>
        </w:r>
        <w:r>
          <w:t>6</w:t>
        </w:r>
        <w:r>
          <w:fldChar w:fldCharType="end"/>
        </w:r>
      </w:hyperlink>
    </w:p>
    <w:p>
      <w:pPr>
        <w:pStyle w:val="TOC2"/>
        <w:tabs>
          <w:tab w:val="right" w:leader="dot" w:pos="8306"/>
        </w:tabs>
      </w:pPr>
      <w:hyperlink w:anchor="_Toc30023" w:history="1">
        <w:r>
          <w:rPr>
            <w:rFonts w:ascii="仿宋" w:eastAsia="仿宋" w:hAnsi="仿宋" w:cs="仿宋" w:hint="eastAsia"/>
            <w:lang w:eastAsia="zh-CN"/>
          </w:rPr>
          <w:t>(一)、绩效评估指标</w:t>
        </w:r>
        <w:r>
          <w:tab/>
        </w:r>
        <w:r>
          <w:fldChar w:fldCharType="begin"/>
        </w:r>
        <w:r>
          <w:instrText xml:space="preserve"> PAGEREF _Toc30023 \h </w:instrText>
        </w:r>
        <w:r>
          <w:fldChar w:fldCharType="separate"/>
        </w:r>
        <w:r>
          <w:t>6</w:t>
        </w:r>
        <w:r>
          <w:fldChar w:fldCharType="end"/>
        </w:r>
      </w:hyperlink>
    </w:p>
    <w:p>
      <w:pPr>
        <w:pStyle w:val="TOC2"/>
        <w:tabs>
          <w:tab w:val="right" w:leader="dot" w:pos="8306"/>
        </w:tabs>
      </w:pPr>
      <w:hyperlink w:anchor="_Toc19677" w:history="1">
        <w:r>
          <w:rPr>
            <w:rFonts w:ascii="仿宋" w:eastAsia="仿宋" w:hAnsi="仿宋" w:cs="仿宋" w:hint="eastAsia"/>
            <w:lang w:eastAsia="zh-CN"/>
          </w:rPr>
          <w:t>(二)、绩效评估方法</w:t>
        </w:r>
        <w:r>
          <w:tab/>
        </w:r>
        <w:r>
          <w:fldChar w:fldCharType="begin"/>
        </w:r>
        <w:r>
          <w:instrText xml:space="preserve"> PAGEREF _Toc19677 \h </w:instrText>
        </w:r>
        <w:r>
          <w:fldChar w:fldCharType="separate"/>
        </w:r>
        <w:r>
          <w:t>8</w:t>
        </w:r>
        <w:r>
          <w:fldChar w:fldCharType="end"/>
        </w:r>
      </w:hyperlink>
    </w:p>
    <w:p>
      <w:pPr>
        <w:pStyle w:val="TOC2"/>
        <w:tabs>
          <w:tab w:val="right" w:leader="dot" w:pos="8306"/>
        </w:tabs>
      </w:pPr>
      <w:hyperlink w:anchor="_Toc6476" w:history="1">
        <w:r>
          <w:rPr>
            <w:rFonts w:ascii="仿宋" w:eastAsia="仿宋" w:hAnsi="仿宋" w:cs="仿宋" w:hint="eastAsia"/>
            <w:lang w:eastAsia="zh-CN"/>
          </w:rPr>
          <w:t>(三)、绩效评估周期</w:t>
        </w:r>
        <w:r>
          <w:tab/>
        </w:r>
        <w:r>
          <w:fldChar w:fldCharType="begin"/>
        </w:r>
        <w:r>
          <w:instrText xml:space="preserve"> PAGEREF _Toc6476 \h </w:instrText>
        </w:r>
        <w:r>
          <w:fldChar w:fldCharType="separate"/>
        </w:r>
        <w:r>
          <w:t>9</w:t>
        </w:r>
        <w:r>
          <w:fldChar w:fldCharType="end"/>
        </w:r>
      </w:hyperlink>
    </w:p>
    <w:p>
      <w:pPr>
        <w:pStyle w:val="TOC1"/>
        <w:tabs>
          <w:tab w:val="right" w:leader="dot" w:pos="8306"/>
        </w:tabs>
      </w:pPr>
      <w:hyperlink w:anchor="_Toc18653" w:history="1">
        <w:r>
          <w:rPr>
            <w:rFonts w:ascii="仿宋" w:eastAsia="仿宋" w:hAnsi="仿宋" w:cs="仿宋" w:hint="eastAsia"/>
            <w:lang w:eastAsia="zh-CN"/>
          </w:rPr>
          <w:t>三、产品规划分析</w:t>
        </w:r>
        <w:r>
          <w:tab/>
        </w:r>
        <w:r>
          <w:fldChar w:fldCharType="begin"/>
        </w:r>
        <w:r>
          <w:instrText xml:space="preserve"> PAGEREF _Toc18653 \h </w:instrText>
        </w:r>
        <w:r>
          <w:fldChar w:fldCharType="separate"/>
        </w:r>
        <w:r>
          <w:t>10</w:t>
        </w:r>
        <w:r>
          <w:fldChar w:fldCharType="end"/>
        </w:r>
      </w:hyperlink>
    </w:p>
    <w:p>
      <w:pPr>
        <w:pStyle w:val="TOC2"/>
        <w:tabs>
          <w:tab w:val="right" w:leader="dot" w:pos="8306"/>
        </w:tabs>
      </w:pPr>
      <w:hyperlink w:anchor="_Toc4162" w:history="1">
        <w:r>
          <w:rPr>
            <w:rFonts w:ascii="仿宋" w:eastAsia="仿宋" w:hAnsi="仿宋" w:cs="仿宋" w:hint="eastAsia"/>
            <w:lang w:eastAsia="zh-CN"/>
          </w:rPr>
          <w:t>(一)、产品规划</w:t>
        </w:r>
        <w:r>
          <w:tab/>
        </w:r>
        <w:r>
          <w:fldChar w:fldCharType="begin"/>
        </w:r>
        <w:r>
          <w:instrText xml:space="preserve"> PAGEREF _Toc4162 \h </w:instrText>
        </w:r>
        <w:r>
          <w:fldChar w:fldCharType="separate"/>
        </w:r>
        <w:r>
          <w:t>10</w:t>
        </w:r>
        <w:r>
          <w:fldChar w:fldCharType="end"/>
        </w:r>
      </w:hyperlink>
    </w:p>
    <w:p>
      <w:pPr>
        <w:pStyle w:val="TOC2"/>
        <w:tabs>
          <w:tab w:val="right" w:leader="dot" w:pos="8306"/>
        </w:tabs>
      </w:pPr>
      <w:hyperlink w:anchor="_Toc14779" w:history="1">
        <w:r>
          <w:rPr>
            <w:rFonts w:ascii="仿宋" w:eastAsia="仿宋" w:hAnsi="仿宋" w:cs="仿宋" w:hint="eastAsia"/>
            <w:lang w:eastAsia="zh-CN"/>
          </w:rPr>
          <w:t>(二)、建设规模</w:t>
        </w:r>
        <w:r>
          <w:tab/>
        </w:r>
        <w:r>
          <w:fldChar w:fldCharType="begin"/>
        </w:r>
        <w:r>
          <w:instrText xml:space="preserve"> PAGEREF _Toc14779 \h </w:instrText>
        </w:r>
        <w:r>
          <w:fldChar w:fldCharType="separate"/>
        </w:r>
        <w:r>
          <w:t>10</w:t>
        </w:r>
        <w:r>
          <w:fldChar w:fldCharType="end"/>
        </w:r>
      </w:hyperlink>
    </w:p>
    <w:p>
      <w:pPr>
        <w:pStyle w:val="TOC1"/>
        <w:tabs>
          <w:tab w:val="right" w:leader="dot" w:pos="8306"/>
        </w:tabs>
      </w:pPr>
      <w:hyperlink w:anchor="_Toc30854" w:history="1">
        <w:r>
          <w:rPr>
            <w:rFonts w:ascii="仿宋" w:eastAsia="仿宋" w:hAnsi="仿宋" w:cs="仿宋" w:hint="eastAsia"/>
            <w:lang w:eastAsia="zh-CN"/>
          </w:rPr>
          <w:t>四、工艺说明</w:t>
        </w:r>
        <w:r>
          <w:tab/>
        </w:r>
        <w:r>
          <w:fldChar w:fldCharType="begin"/>
        </w:r>
        <w:r>
          <w:instrText xml:space="preserve"> PAGEREF _Toc30854 \h </w:instrText>
        </w:r>
        <w:r>
          <w:fldChar w:fldCharType="separate"/>
        </w:r>
        <w:r>
          <w:t>12</w:t>
        </w:r>
        <w:r>
          <w:fldChar w:fldCharType="end"/>
        </w:r>
      </w:hyperlink>
    </w:p>
    <w:p>
      <w:pPr>
        <w:pStyle w:val="TOC2"/>
        <w:tabs>
          <w:tab w:val="right" w:leader="dot" w:pos="8306"/>
        </w:tabs>
      </w:pPr>
      <w:hyperlink w:anchor="_Toc7155" w:history="1">
        <w:r>
          <w:rPr>
            <w:rFonts w:ascii="仿宋" w:eastAsia="仿宋" w:hAnsi="仿宋" w:cs="仿宋" w:hint="eastAsia"/>
            <w:lang w:eastAsia="zh-CN"/>
          </w:rPr>
          <w:t>(一)、技术管理特点</w:t>
        </w:r>
        <w:r>
          <w:tab/>
        </w:r>
        <w:r>
          <w:fldChar w:fldCharType="begin"/>
        </w:r>
        <w:r>
          <w:instrText xml:space="preserve"> PAGEREF _Toc7155 \h </w:instrText>
        </w:r>
        <w:r>
          <w:fldChar w:fldCharType="separate"/>
        </w:r>
        <w:r>
          <w:t>12</w:t>
        </w:r>
        <w:r>
          <w:fldChar w:fldCharType="end"/>
        </w:r>
      </w:hyperlink>
    </w:p>
    <w:p>
      <w:pPr>
        <w:pStyle w:val="TOC2"/>
        <w:tabs>
          <w:tab w:val="right" w:leader="dot" w:pos="8306"/>
        </w:tabs>
      </w:pPr>
      <w:hyperlink w:anchor="_Toc7663" w:history="1">
        <w:r>
          <w:rPr>
            <w:rFonts w:ascii="仿宋" w:eastAsia="仿宋" w:hAnsi="仿宋" w:cs="仿宋" w:hint="eastAsia"/>
            <w:lang w:eastAsia="zh-CN"/>
          </w:rPr>
          <w:t>(二)、酸碱平衡调节药项目工艺技术设计方案</w:t>
        </w:r>
        <w:r>
          <w:tab/>
        </w:r>
        <w:r>
          <w:fldChar w:fldCharType="begin"/>
        </w:r>
        <w:r>
          <w:instrText xml:space="preserve"> PAGEREF _Toc7663 \h </w:instrText>
        </w:r>
        <w:r>
          <w:fldChar w:fldCharType="separate"/>
        </w:r>
        <w:r>
          <w:t>13</w:t>
        </w:r>
        <w:r>
          <w:fldChar w:fldCharType="end"/>
        </w:r>
      </w:hyperlink>
    </w:p>
    <w:p>
      <w:pPr>
        <w:pStyle w:val="TOC2"/>
        <w:tabs>
          <w:tab w:val="right" w:leader="dot" w:pos="8306"/>
        </w:tabs>
      </w:pPr>
      <w:hyperlink w:anchor="_Toc28708" w:history="1">
        <w:r>
          <w:rPr>
            <w:rFonts w:ascii="仿宋" w:eastAsia="仿宋" w:hAnsi="仿宋" w:cs="仿宋" w:hint="eastAsia"/>
            <w:lang w:eastAsia="zh-CN"/>
          </w:rPr>
          <w:t>(三)、设备选型方案</w:t>
        </w:r>
        <w:r>
          <w:tab/>
        </w:r>
        <w:r>
          <w:fldChar w:fldCharType="begin"/>
        </w:r>
        <w:r>
          <w:instrText xml:space="preserve"> PAGEREF _Toc28708 \h </w:instrText>
        </w:r>
        <w:r>
          <w:fldChar w:fldCharType="separate"/>
        </w:r>
        <w:r>
          <w:t>14</w:t>
        </w:r>
        <w:r>
          <w:fldChar w:fldCharType="end"/>
        </w:r>
      </w:hyperlink>
    </w:p>
    <w:p>
      <w:pPr>
        <w:pStyle w:val="TOC1"/>
        <w:tabs>
          <w:tab w:val="right" w:leader="dot" w:pos="8306"/>
        </w:tabs>
      </w:pPr>
      <w:hyperlink w:anchor="_Toc23100" w:history="1">
        <w:r>
          <w:rPr>
            <w:rFonts w:ascii="仿宋" w:eastAsia="仿宋" w:hAnsi="仿宋" w:cs="仿宋" w:hint="eastAsia"/>
            <w:lang w:eastAsia="zh-CN"/>
          </w:rPr>
          <w:t>五、市场分析、调研</w:t>
        </w:r>
        <w:r>
          <w:tab/>
        </w:r>
        <w:r>
          <w:fldChar w:fldCharType="begin"/>
        </w:r>
        <w:r>
          <w:instrText xml:space="preserve"> PAGEREF _Toc23100 \h </w:instrText>
        </w:r>
        <w:r>
          <w:fldChar w:fldCharType="separate"/>
        </w:r>
        <w:r>
          <w:t>15</w:t>
        </w:r>
        <w:r>
          <w:fldChar w:fldCharType="end"/>
        </w:r>
      </w:hyperlink>
    </w:p>
    <w:p>
      <w:pPr>
        <w:pStyle w:val="TOC2"/>
        <w:tabs>
          <w:tab w:val="right" w:leader="dot" w:pos="8306"/>
        </w:tabs>
      </w:pPr>
      <w:hyperlink w:anchor="_Toc32320" w:history="1">
        <w:r>
          <w:rPr>
            <w:rFonts w:ascii="仿宋" w:eastAsia="仿宋" w:hAnsi="仿宋" w:cs="仿宋" w:hint="eastAsia"/>
            <w:lang w:eastAsia="zh-CN"/>
          </w:rPr>
          <w:t>(一)、酸碱平衡调节药行业分析</w:t>
        </w:r>
        <w:r>
          <w:tab/>
        </w:r>
        <w:r>
          <w:fldChar w:fldCharType="begin"/>
        </w:r>
        <w:r>
          <w:instrText xml:space="preserve"> PAGEREF _Toc32320 \h </w:instrText>
        </w:r>
        <w:r>
          <w:fldChar w:fldCharType="separate"/>
        </w:r>
        <w:r>
          <w:t>15</w:t>
        </w:r>
        <w:r>
          <w:fldChar w:fldCharType="end"/>
        </w:r>
      </w:hyperlink>
    </w:p>
    <w:p>
      <w:pPr>
        <w:pStyle w:val="TOC2"/>
        <w:tabs>
          <w:tab w:val="right" w:leader="dot" w:pos="8306"/>
        </w:tabs>
      </w:pPr>
      <w:hyperlink w:anchor="_Toc7678" w:history="1">
        <w:r>
          <w:rPr>
            <w:rFonts w:ascii="仿宋" w:eastAsia="仿宋" w:hAnsi="仿宋" w:cs="仿宋" w:hint="eastAsia"/>
            <w:lang w:eastAsia="zh-CN"/>
          </w:rPr>
          <w:t>(二)、酸碱平衡调节药市场分析预测</w:t>
        </w:r>
        <w:r>
          <w:tab/>
        </w:r>
        <w:r>
          <w:fldChar w:fldCharType="begin"/>
        </w:r>
        <w:r>
          <w:instrText xml:space="preserve"> PAGEREF _Toc7678 \h </w:instrText>
        </w:r>
        <w:r>
          <w:fldChar w:fldCharType="separate"/>
        </w:r>
        <w:r>
          <w:t>16</w:t>
        </w:r>
        <w:r>
          <w:fldChar w:fldCharType="end"/>
        </w:r>
      </w:hyperlink>
    </w:p>
    <w:p>
      <w:pPr>
        <w:pStyle w:val="TOC1"/>
        <w:tabs>
          <w:tab w:val="right" w:leader="dot" w:pos="8306"/>
        </w:tabs>
      </w:pPr>
      <w:hyperlink w:anchor="_Toc17239" w:history="1">
        <w:r>
          <w:rPr>
            <w:rFonts w:ascii="仿宋" w:eastAsia="仿宋" w:hAnsi="仿宋" w:cs="仿宋" w:hint="eastAsia"/>
            <w:lang w:eastAsia="zh-CN"/>
          </w:rPr>
          <w:t>六、酸碱平衡调节药项目建设背景及必要性分析</w:t>
        </w:r>
        <w:r>
          <w:tab/>
        </w:r>
        <w:r>
          <w:fldChar w:fldCharType="begin"/>
        </w:r>
        <w:r>
          <w:instrText xml:space="preserve"> PAGEREF _Toc17239 \h </w:instrText>
        </w:r>
        <w:r>
          <w:fldChar w:fldCharType="separate"/>
        </w:r>
        <w:r>
          <w:t>17</w:t>
        </w:r>
        <w:r>
          <w:fldChar w:fldCharType="end"/>
        </w:r>
      </w:hyperlink>
    </w:p>
    <w:p>
      <w:pPr>
        <w:pStyle w:val="TOC2"/>
        <w:tabs>
          <w:tab w:val="right" w:leader="dot" w:pos="8306"/>
        </w:tabs>
      </w:pPr>
      <w:hyperlink w:anchor="_Toc3520" w:history="1">
        <w:r>
          <w:rPr>
            <w:rFonts w:ascii="仿宋" w:eastAsia="仿宋" w:hAnsi="仿宋" w:cs="仿宋" w:hint="eastAsia"/>
            <w:lang w:eastAsia="zh-CN"/>
          </w:rPr>
          <w:t>(一)、酸碱平衡调节药项目背景分析</w:t>
        </w:r>
        <w:r>
          <w:tab/>
        </w:r>
        <w:r>
          <w:fldChar w:fldCharType="begin"/>
        </w:r>
        <w:r>
          <w:instrText xml:space="preserve"> PAGEREF _Toc3520 \h </w:instrText>
        </w:r>
        <w:r>
          <w:fldChar w:fldCharType="separate"/>
        </w:r>
        <w:r>
          <w:t>17</w:t>
        </w:r>
        <w:r>
          <w:fldChar w:fldCharType="end"/>
        </w:r>
      </w:hyperlink>
    </w:p>
    <w:p>
      <w:pPr>
        <w:pStyle w:val="TOC2"/>
        <w:tabs>
          <w:tab w:val="right" w:leader="dot" w:pos="8306"/>
        </w:tabs>
      </w:pPr>
      <w:hyperlink w:anchor="_Toc26266" w:history="1">
        <w:r>
          <w:rPr>
            <w:rFonts w:ascii="仿宋" w:eastAsia="仿宋" w:hAnsi="仿宋" w:cs="仿宋" w:hint="eastAsia"/>
            <w:lang w:eastAsia="zh-CN"/>
          </w:rPr>
          <w:t>(二)、酸碱平衡调节药项目建设必要性分析</w:t>
        </w:r>
        <w:r>
          <w:tab/>
        </w:r>
        <w:r>
          <w:fldChar w:fldCharType="begin"/>
        </w:r>
        <w:r>
          <w:instrText xml:space="preserve"> PAGEREF _Toc26266 \h </w:instrText>
        </w:r>
        <w:r>
          <w:fldChar w:fldCharType="separate"/>
        </w:r>
        <w:r>
          <w:t>19</w:t>
        </w:r>
        <w:r>
          <w:fldChar w:fldCharType="end"/>
        </w:r>
      </w:hyperlink>
    </w:p>
    <w:p>
      <w:pPr>
        <w:pStyle w:val="TOC1"/>
        <w:tabs>
          <w:tab w:val="right" w:leader="dot" w:pos="8306"/>
        </w:tabs>
      </w:pPr>
      <w:hyperlink w:anchor="_Toc15738" w:history="1">
        <w:r>
          <w:rPr>
            <w:rFonts w:ascii="仿宋" w:eastAsia="仿宋" w:hAnsi="仿宋" w:cs="仿宋" w:hint="eastAsia"/>
            <w:lang w:eastAsia="zh-CN"/>
          </w:rPr>
          <w:t>七、酸碱平衡调节药项目投资规划</w:t>
        </w:r>
        <w:r>
          <w:tab/>
        </w:r>
        <w:r>
          <w:fldChar w:fldCharType="begin"/>
        </w:r>
        <w:r>
          <w:instrText xml:space="preserve"> PAGEREF _Toc15738 \h </w:instrText>
        </w:r>
        <w:r>
          <w:fldChar w:fldCharType="separate"/>
        </w:r>
        <w:r>
          <w:t>20</w:t>
        </w:r>
        <w:r>
          <w:fldChar w:fldCharType="end"/>
        </w:r>
      </w:hyperlink>
    </w:p>
    <w:p>
      <w:pPr>
        <w:pStyle w:val="TOC2"/>
        <w:tabs>
          <w:tab w:val="right" w:leader="dot" w:pos="8306"/>
        </w:tabs>
      </w:pPr>
      <w:hyperlink w:anchor="_Toc14212" w:history="1">
        <w:r>
          <w:rPr>
            <w:rFonts w:ascii="仿宋" w:eastAsia="仿宋" w:hAnsi="仿宋" w:cs="仿宋" w:hint="eastAsia"/>
            <w:lang w:eastAsia="zh-CN"/>
          </w:rPr>
          <w:t>(一)、酸碱平衡调节药项目总投资估算</w:t>
        </w:r>
        <w:r>
          <w:tab/>
        </w:r>
        <w:r>
          <w:fldChar w:fldCharType="begin"/>
        </w:r>
        <w:r>
          <w:instrText xml:space="preserve"> PAGEREF _Toc14212 \h </w:instrText>
        </w:r>
        <w:r>
          <w:fldChar w:fldCharType="separate"/>
        </w:r>
        <w:r>
          <w:t>20</w:t>
        </w:r>
        <w:r>
          <w:fldChar w:fldCharType="end"/>
        </w:r>
      </w:hyperlink>
    </w:p>
    <w:p>
      <w:pPr>
        <w:pStyle w:val="TOC2"/>
        <w:tabs>
          <w:tab w:val="right" w:leader="dot" w:pos="8306"/>
        </w:tabs>
      </w:pPr>
      <w:hyperlink w:anchor="_Toc9363" w:history="1">
        <w:r>
          <w:rPr>
            <w:rFonts w:ascii="仿宋" w:eastAsia="仿宋" w:hAnsi="仿宋" w:cs="仿宋" w:hint="eastAsia"/>
            <w:lang w:eastAsia="zh-CN"/>
          </w:rPr>
          <w:t>(二)、资金筹措</w:t>
        </w:r>
        <w:r>
          <w:tab/>
        </w:r>
        <w:r>
          <w:fldChar w:fldCharType="begin"/>
        </w:r>
        <w:r>
          <w:instrText xml:space="preserve"> PAGEREF _Toc9363 \h </w:instrText>
        </w:r>
        <w:r>
          <w:fldChar w:fldCharType="separate"/>
        </w:r>
        <w:r>
          <w:t>22</w:t>
        </w:r>
        <w:r>
          <w:fldChar w:fldCharType="end"/>
        </w:r>
      </w:hyperlink>
    </w:p>
    <w:p>
      <w:pPr>
        <w:pStyle w:val="TOC1"/>
        <w:tabs>
          <w:tab w:val="right" w:leader="dot" w:pos="8306"/>
        </w:tabs>
      </w:pPr>
      <w:hyperlink w:anchor="_Toc1619" w:history="1">
        <w:r>
          <w:rPr>
            <w:rFonts w:ascii="仿宋" w:eastAsia="仿宋" w:hAnsi="仿宋" w:cs="仿宋" w:hint="eastAsia"/>
            <w:lang w:eastAsia="zh-CN"/>
          </w:rPr>
          <w:t>八、生产安全保护</w:t>
        </w:r>
        <w:r>
          <w:tab/>
        </w:r>
        <w:r>
          <w:fldChar w:fldCharType="begin"/>
        </w:r>
        <w:r>
          <w:instrText xml:space="preserve"> PAGEREF _Toc1619 \h </w:instrText>
        </w:r>
        <w:r>
          <w:fldChar w:fldCharType="separate"/>
        </w:r>
        <w:r>
          <w:t>22</w:t>
        </w:r>
        <w:r>
          <w:fldChar w:fldCharType="end"/>
        </w:r>
      </w:hyperlink>
    </w:p>
    <w:p>
      <w:pPr>
        <w:pStyle w:val="TOC2"/>
        <w:tabs>
          <w:tab w:val="right" w:leader="dot" w:pos="8306"/>
        </w:tabs>
      </w:pPr>
      <w:hyperlink w:anchor="_Toc30460" w:history="1">
        <w:r>
          <w:rPr>
            <w:rFonts w:ascii="仿宋" w:eastAsia="仿宋" w:hAnsi="仿宋" w:cs="仿宋" w:hint="eastAsia"/>
            <w:lang w:eastAsia="zh-CN"/>
          </w:rPr>
          <w:t>(一)、消防安全</w:t>
        </w:r>
        <w:r>
          <w:tab/>
        </w:r>
        <w:r>
          <w:fldChar w:fldCharType="begin"/>
        </w:r>
        <w:r>
          <w:instrText xml:space="preserve"> PAGEREF _Toc30460 \h </w:instrText>
        </w:r>
        <w:r>
          <w:fldChar w:fldCharType="separate"/>
        </w:r>
        <w:r>
          <w:t>22</w:t>
        </w:r>
        <w:r>
          <w:fldChar w:fldCharType="end"/>
        </w:r>
      </w:hyperlink>
    </w:p>
    <w:p>
      <w:pPr>
        <w:pStyle w:val="TOC2"/>
        <w:tabs>
          <w:tab w:val="right" w:leader="dot" w:pos="8306"/>
        </w:tabs>
      </w:pPr>
      <w:hyperlink w:anchor="_Toc28977" w:history="1">
        <w:r>
          <w:rPr>
            <w:rFonts w:ascii="仿宋" w:eastAsia="仿宋" w:hAnsi="仿宋" w:cs="仿宋" w:hint="eastAsia"/>
            <w:lang w:eastAsia="zh-CN"/>
          </w:rPr>
          <w:t>(二)、防火防爆总图布置措施</w:t>
        </w:r>
        <w:r>
          <w:tab/>
        </w:r>
        <w:r>
          <w:fldChar w:fldCharType="begin"/>
        </w:r>
        <w:r>
          <w:instrText xml:space="preserve"> PAGEREF _Toc28977 \h </w:instrText>
        </w:r>
        <w:r>
          <w:fldChar w:fldCharType="separate"/>
        </w:r>
        <w:r>
          <w:t>24</w:t>
        </w:r>
        <w:r>
          <w:fldChar w:fldCharType="end"/>
        </w:r>
      </w:hyperlink>
    </w:p>
    <w:p>
      <w:pPr>
        <w:pStyle w:val="TOC2"/>
        <w:tabs>
          <w:tab w:val="right" w:leader="dot" w:pos="8306"/>
        </w:tabs>
      </w:pPr>
      <w:hyperlink w:anchor="_Toc13362" w:history="1">
        <w:r>
          <w:rPr>
            <w:rFonts w:ascii="仿宋" w:eastAsia="仿宋" w:hAnsi="仿宋" w:cs="仿宋" w:hint="eastAsia"/>
            <w:lang w:eastAsia="zh-CN"/>
          </w:rPr>
          <w:t>(三)、自然灾害防范措施</w:t>
        </w:r>
        <w:r>
          <w:tab/>
        </w:r>
        <w:r>
          <w:fldChar w:fldCharType="begin"/>
        </w:r>
        <w:r>
          <w:instrText xml:space="preserve"> PAGEREF _Toc13362 \h </w:instrText>
        </w:r>
        <w:r>
          <w:fldChar w:fldCharType="separate"/>
        </w:r>
        <w:r>
          <w:t>25</w:t>
        </w:r>
        <w:r>
          <w:fldChar w:fldCharType="end"/>
        </w:r>
      </w:hyperlink>
    </w:p>
    <w:p>
      <w:pPr>
        <w:pStyle w:val="TOC2"/>
        <w:tabs>
          <w:tab w:val="right" w:leader="dot" w:pos="8306"/>
        </w:tabs>
      </w:pPr>
      <w:hyperlink w:anchor="_Toc21438" w:history="1">
        <w:r>
          <w:rPr>
            <w:rFonts w:ascii="仿宋" w:eastAsia="仿宋" w:hAnsi="仿宋" w:cs="仿宋" w:hint="eastAsia"/>
            <w:lang w:eastAsia="zh-CN"/>
          </w:rPr>
          <w:t>(四)、安全色及安全标志使用要求</w:t>
        </w:r>
        <w:r>
          <w:tab/>
        </w:r>
        <w:r>
          <w:fldChar w:fldCharType="begin"/>
        </w:r>
        <w:r>
          <w:instrText xml:space="preserve"> PAGEREF _Toc21438 \h </w:instrText>
        </w:r>
        <w:r>
          <w:fldChar w:fldCharType="separate"/>
        </w:r>
        <w:r>
          <w:t>26</w:t>
        </w:r>
        <w:r>
          <w:fldChar w:fldCharType="end"/>
        </w:r>
      </w:hyperlink>
    </w:p>
    <w:p>
      <w:pPr>
        <w:pStyle w:val="TOC2"/>
        <w:tabs>
          <w:tab w:val="right" w:leader="dot" w:pos="8306"/>
        </w:tabs>
      </w:pPr>
      <w:hyperlink w:anchor="_Toc799" w:history="1">
        <w:r>
          <w:rPr>
            <w:rFonts w:ascii="仿宋" w:eastAsia="仿宋" w:hAnsi="仿宋" w:cs="仿宋" w:hint="eastAsia"/>
            <w:lang w:eastAsia="zh-CN"/>
          </w:rPr>
          <w:t>(五)、防尘防毒措施</w:t>
        </w:r>
        <w:r>
          <w:tab/>
        </w:r>
        <w:r>
          <w:fldChar w:fldCharType="begin"/>
        </w:r>
        <w:r>
          <w:instrText xml:space="preserve"> PAGEREF _Toc799 \h </w:instrText>
        </w:r>
        <w:r>
          <w:fldChar w:fldCharType="separate"/>
        </w:r>
        <w:r>
          <w:t>27</w:t>
        </w:r>
        <w:r>
          <w:fldChar w:fldCharType="end"/>
        </w:r>
      </w:hyperlink>
    </w:p>
    <w:p>
      <w:pPr>
        <w:pStyle w:val="TOC2"/>
        <w:tabs>
          <w:tab w:val="right" w:leader="dot" w:pos="8306"/>
        </w:tabs>
      </w:pPr>
      <w:hyperlink w:anchor="_Toc13278" w:history="1">
        <w:r>
          <w:rPr>
            <w:rFonts w:ascii="仿宋" w:eastAsia="仿宋" w:hAnsi="仿宋" w:cs="仿宋" w:hint="eastAsia"/>
            <w:lang w:eastAsia="zh-CN"/>
          </w:rPr>
          <w:t>(六)、防静电、触电防护及防雷措施</w:t>
        </w:r>
        <w:r>
          <w:tab/>
        </w:r>
        <w:r>
          <w:fldChar w:fldCharType="begin"/>
        </w:r>
        <w:r>
          <w:instrText xml:space="preserve"> PAGEREF _Toc13278 \h </w:instrText>
        </w:r>
        <w:r>
          <w:fldChar w:fldCharType="separate"/>
        </w:r>
        <w:r>
          <w:t>28</w:t>
        </w:r>
        <w:r>
          <w:fldChar w:fldCharType="end"/>
        </w:r>
      </w:hyperlink>
    </w:p>
    <w:p>
      <w:pPr>
        <w:pStyle w:val="TOC2"/>
        <w:tabs>
          <w:tab w:val="right" w:leader="dot" w:pos="8306"/>
        </w:tabs>
      </w:pPr>
      <w:hyperlink w:anchor="_Toc27186" w:history="1">
        <w:r>
          <w:rPr>
            <w:rFonts w:ascii="仿宋" w:eastAsia="仿宋" w:hAnsi="仿宋" w:cs="仿宋" w:hint="eastAsia"/>
            <w:lang w:eastAsia="zh-CN"/>
          </w:rPr>
          <w:t>(七)、机械设备安全保障措施</w:t>
        </w:r>
        <w:r>
          <w:tab/>
        </w:r>
        <w:r>
          <w:fldChar w:fldCharType="begin"/>
        </w:r>
        <w:r>
          <w:instrText xml:space="preserve"> PAGEREF _Toc27186 \h </w:instrText>
        </w:r>
        <w:r>
          <w:fldChar w:fldCharType="separate"/>
        </w:r>
        <w:r>
          <w:t>29</w:t>
        </w:r>
        <w:r>
          <w:fldChar w:fldCharType="end"/>
        </w:r>
      </w:hyperlink>
    </w:p>
    <w:p>
      <w:pPr>
        <w:pStyle w:val="TOC1"/>
        <w:tabs>
          <w:tab w:val="right" w:leader="dot" w:pos="8306"/>
        </w:tabs>
      </w:pPr>
      <w:hyperlink w:anchor="_Toc7664" w:history="1">
        <w:r>
          <w:rPr>
            <w:rFonts w:ascii="仿宋" w:eastAsia="仿宋" w:hAnsi="仿宋" w:cs="仿宋" w:hint="eastAsia"/>
            <w:lang w:eastAsia="zh-CN"/>
          </w:rPr>
          <w:t>九、酸碱平衡调节药项目经营效益</w:t>
        </w:r>
        <w:r>
          <w:tab/>
        </w:r>
        <w:r>
          <w:fldChar w:fldCharType="begin"/>
        </w:r>
        <w:r>
          <w:instrText xml:space="preserve"> PAGEREF _Toc7664 \h </w:instrText>
        </w:r>
        <w:r>
          <w:fldChar w:fldCharType="separate"/>
        </w:r>
        <w:r>
          <w:t>31</w:t>
        </w:r>
        <w:r>
          <w:fldChar w:fldCharType="end"/>
        </w:r>
      </w:hyperlink>
    </w:p>
    <w:p>
      <w:pPr>
        <w:pStyle w:val="TOC2"/>
        <w:tabs>
          <w:tab w:val="right" w:leader="dot" w:pos="8306"/>
        </w:tabs>
      </w:pPr>
      <w:hyperlink w:anchor="_Toc11571" w:history="1">
        <w:r>
          <w:rPr>
            <w:rFonts w:ascii="仿宋" w:eastAsia="仿宋" w:hAnsi="仿宋" w:cs="仿宋" w:hint="eastAsia"/>
            <w:lang w:eastAsia="zh-CN"/>
          </w:rPr>
          <w:t>(一)、经济评价财务测算</w:t>
        </w:r>
        <w:r>
          <w:tab/>
        </w:r>
        <w:r>
          <w:fldChar w:fldCharType="begin"/>
        </w:r>
        <w:r>
          <w:instrText xml:space="preserve"> PAGEREF _Toc11571 \h </w:instrText>
        </w:r>
        <w:r>
          <w:fldChar w:fldCharType="separate"/>
        </w:r>
        <w:r>
          <w:t>31</w:t>
        </w:r>
        <w:r>
          <w:fldChar w:fldCharType="end"/>
        </w:r>
      </w:hyperlink>
    </w:p>
    <w:p>
      <w:pPr>
        <w:pStyle w:val="TOC2"/>
        <w:tabs>
          <w:tab w:val="right" w:leader="dot" w:pos="8306"/>
        </w:tabs>
      </w:pPr>
      <w:hyperlink w:anchor="_Toc13284" w:history="1">
        <w:r>
          <w:rPr>
            <w:rFonts w:ascii="仿宋" w:eastAsia="仿宋" w:hAnsi="仿宋" w:cs="仿宋" w:hint="eastAsia"/>
            <w:lang w:eastAsia="zh-CN"/>
          </w:rPr>
          <w:t>(二)、酸碱平衡调节药项目盈利能力分析</w:t>
        </w:r>
        <w:r>
          <w:tab/>
        </w:r>
        <w:r>
          <w:fldChar w:fldCharType="begin"/>
        </w:r>
        <w:r>
          <w:instrText xml:space="preserve"> PAGEREF _Toc13284 \h </w:instrText>
        </w:r>
        <w:r>
          <w:fldChar w:fldCharType="separate"/>
        </w:r>
        <w:r>
          <w:t>32</w:t>
        </w:r>
        <w:r>
          <w:fldChar w:fldCharType="end"/>
        </w:r>
      </w:hyperlink>
    </w:p>
    <w:p>
      <w:pPr>
        <w:pStyle w:val="TOC1"/>
        <w:tabs>
          <w:tab w:val="right" w:leader="dot" w:pos="8306"/>
        </w:tabs>
      </w:pPr>
      <w:hyperlink w:anchor="_Toc9871" w:history="1">
        <w:r>
          <w:rPr>
            <w:rFonts w:ascii="仿宋" w:eastAsia="仿宋" w:hAnsi="仿宋" w:cs="仿宋" w:hint="eastAsia"/>
            <w:lang w:eastAsia="zh-CN"/>
          </w:rPr>
          <w:t>十、酸碱平衡调节药项目风险管理</w:t>
        </w:r>
        <w:r>
          <w:tab/>
        </w:r>
        <w:r>
          <w:fldChar w:fldCharType="begin"/>
        </w:r>
        <w:r>
          <w:instrText xml:space="preserve"> PAGEREF _Toc9871 \h </w:instrText>
        </w:r>
        <w:r>
          <w:fldChar w:fldCharType="separate"/>
        </w:r>
        <w:r>
          <w:t>33</w:t>
        </w:r>
        <w:r>
          <w:fldChar w:fldCharType="end"/>
        </w:r>
      </w:hyperlink>
    </w:p>
    <w:p>
      <w:pPr>
        <w:pStyle w:val="TOC2"/>
        <w:tabs>
          <w:tab w:val="right" w:leader="dot" w:pos="8306"/>
        </w:tabs>
      </w:pPr>
      <w:hyperlink w:anchor="_Toc3524" w:history="1">
        <w:r>
          <w:rPr>
            <w:rFonts w:ascii="仿宋" w:eastAsia="仿宋" w:hAnsi="仿宋" w:cs="仿宋" w:hint="eastAsia"/>
            <w:lang w:eastAsia="zh-CN"/>
          </w:rPr>
          <w:t>(一)、风险识别与评估</w:t>
        </w:r>
        <w:r>
          <w:tab/>
        </w:r>
        <w:r>
          <w:fldChar w:fldCharType="begin"/>
        </w:r>
        <w:r>
          <w:instrText xml:space="preserve"> PAGEREF _Toc3524 \h </w:instrText>
        </w:r>
        <w:r>
          <w:fldChar w:fldCharType="separate"/>
        </w:r>
        <w:r>
          <w:t>33</w:t>
        </w:r>
        <w:r>
          <w:fldChar w:fldCharType="end"/>
        </w:r>
      </w:hyperlink>
    </w:p>
    <w:p>
      <w:pPr>
        <w:pStyle w:val="TOC2"/>
        <w:tabs>
          <w:tab w:val="right" w:leader="dot" w:pos="8306"/>
        </w:tabs>
      </w:pPr>
      <w:hyperlink w:anchor="_Toc24630" w:history="1">
        <w:r>
          <w:rPr>
            <w:rFonts w:ascii="仿宋" w:eastAsia="仿宋" w:hAnsi="仿宋" w:cs="仿宋" w:hint="eastAsia"/>
            <w:lang w:eastAsia="zh-CN"/>
          </w:rPr>
          <w:t>(二)、风险应对策略</w:t>
        </w:r>
        <w:r>
          <w:tab/>
        </w:r>
        <w:r>
          <w:fldChar w:fldCharType="begin"/>
        </w:r>
        <w:r>
          <w:instrText xml:space="preserve"> PAGEREF _Toc24630 \h </w:instrText>
        </w:r>
        <w:r>
          <w:fldChar w:fldCharType="separate"/>
        </w:r>
        <w:r>
          <w:t>34</w:t>
        </w:r>
        <w:r>
          <w:fldChar w:fldCharType="end"/>
        </w:r>
      </w:hyperlink>
    </w:p>
    <w:p>
      <w:pPr>
        <w:pStyle w:val="TOC2"/>
        <w:tabs>
          <w:tab w:val="right" w:leader="dot" w:pos="8306"/>
        </w:tabs>
      </w:pPr>
      <w:hyperlink w:anchor="_Toc16291" w:history="1">
        <w:r>
          <w:rPr>
            <w:rFonts w:ascii="仿宋" w:eastAsia="仿宋" w:hAnsi="仿宋" w:cs="仿宋" w:hint="eastAsia"/>
            <w:lang w:eastAsia="zh-CN"/>
          </w:rPr>
          <w:t>(三)、风险监控与控制</w:t>
        </w:r>
        <w:r>
          <w:tab/>
        </w:r>
        <w:r>
          <w:fldChar w:fldCharType="begin"/>
        </w:r>
        <w:r>
          <w:instrText xml:space="preserve"> PAGEREF _Toc16291 \h </w:instrText>
        </w:r>
        <w:r>
          <w:fldChar w:fldCharType="separate"/>
        </w:r>
        <w:r>
          <w:t>36</w:t>
        </w:r>
        <w:r>
          <w:fldChar w:fldCharType="end"/>
        </w:r>
      </w:hyperlink>
    </w:p>
    <w:p>
      <w:pPr>
        <w:pStyle w:val="TOC1"/>
        <w:tabs>
          <w:tab w:val="right" w:leader="dot" w:pos="8306"/>
        </w:tabs>
      </w:pPr>
      <w:hyperlink w:anchor="_Toc14370" w:history="1">
        <w:r>
          <w:rPr>
            <w:rFonts w:ascii="仿宋" w:eastAsia="仿宋" w:hAnsi="仿宋" w:cs="仿宋" w:hint="eastAsia"/>
            <w:lang w:eastAsia="zh-CN"/>
          </w:rPr>
          <w:t>十一、酸碱平衡调节药项目社会影响</w:t>
        </w:r>
        <w:r>
          <w:tab/>
        </w:r>
        <w:r>
          <w:fldChar w:fldCharType="begin"/>
        </w:r>
        <w:r>
          <w:instrText xml:space="preserve"> PAGEREF _Toc14370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0" w:history="1">
        <w:r>
          <w:rPr>
            <w:rFonts w:ascii="仿宋" w:eastAsia="仿宋" w:hAnsi="仿宋" w:cs="仿宋" w:hint="eastAsia"/>
            <w:lang w:eastAsia="zh-CN"/>
          </w:rPr>
          <w:t>(一)、社会责任与义务</w:t>
        </w:r>
        <w:r>
          <w:tab/>
        </w:r>
        <w:r>
          <w:fldChar w:fldCharType="begin"/>
        </w:r>
        <w:r>
          <w:instrText xml:space="preserve"> PAGEREF _Toc0 \h </w:instrText>
        </w:r>
        <w:r>
          <w:fldChar w:fldCharType="separate"/>
        </w:r>
        <w:r>
          <w:t>37</w:t>
        </w:r>
        <w:r>
          <w:fldChar w:fldCharType="end"/>
        </w:r>
      </w:hyperlink>
    </w:p>
    <w:p>
      <w:pPr>
        <w:pStyle w:val="TOC2"/>
        <w:tabs>
          <w:tab w:val="right" w:leader="dot" w:pos="8306"/>
        </w:tabs>
      </w:pPr>
      <w:hyperlink w:anchor="_Toc988" w:history="1">
        <w:r>
          <w:rPr>
            <w:rFonts w:ascii="仿宋" w:eastAsia="仿宋" w:hAnsi="仿宋" w:cs="仿宋" w:hint="eastAsia"/>
            <w:lang w:eastAsia="zh-CN"/>
          </w:rPr>
          <w:t>(二)、社会参与与沟通</w:t>
        </w:r>
        <w:r>
          <w:tab/>
        </w:r>
        <w:r>
          <w:fldChar w:fldCharType="begin"/>
        </w:r>
        <w:r>
          <w:instrText xml:space="preserve"> PAGEREF _Toc988 \h </w:instrText>
        </w:r>
        <w:r>
          <w:fldChar w:fldCharType="separate"/>
        </w:r>
        <w:r>
          <w:t>37</w:t>
        </w:r>
        <w:r>
          <w:fldChar w:fldCharType="end"/>
        </w:r>
      </w:hyperlink>
    </w:p>
    <w:p>
      <w:pPr>
        <w:pStyle w:val="TOC1"/>
        <w:tabs>
          <w:tab w:val="right" w:leader="dot" w:pos="8306"/>
        </w:tabs>
      </w:pPr>
      <w:hyperlink w:anchor="_Toc22545" w:history="1">
        <w:r>
          <w:rPr>
            <w:rFonts w:ascii="仿宋" w:eastAsia="仿宋" w:hAnsi="仿宋" w:cs="仿宋" w:hint="eastAsia"/>
            <w:lang w:eastAsia="zh-CN"/>
          </w:rPr>
          <w:t>十二、酸碱平衡调节药项目创新与研发</w:t>
        </w:r>
        <w:r>
          <w:tab/>
        </w:r>
        <w:r>
          <w:fldChar w:fldCharType="begin"/>
        </w:r>
        <w:r>
          <w:instrText xml:space="preserve"> PAGEREF _Toc22545 \h </w:instrText>
        </w:r>
        <w:r>
          <w:fldChar w:fldCharType="separate"/>
        </w:r>
        <w:r>
          <w:t>38</w:t>
        </w:r>
        <w:r>
          <w:fldChar w:fldCharType="end"/>
        </w:r>
      </w:hyperlink>
    </w:p>
    <w:p>
      <w:pPr>
        <w:pStyle w:val="TOC2"/>
        <w:tabs>
          <w:tab w:val="right" w:leader="dot" w:pos="8306"/>
        </w:tabs>
      </w:pPr>
      <w:hyperlink w:anchor="_Toc9600" w:history="1">
        <w:r>
          <w:rPr>
            <w:rFonts w:ascii="仿宋" w:eastAsia="仿宋" w:hAnsi="仿宋" w:cs="仿宋" w:hint="eastAsia"/>
            <w:lang w:eastAsia="zh-CN"/>
          </w:rPr>
          <w:t>(一)、创新策略与方向</w:t>
        </w:r>
        <w:r>
          <w:tab/>
        </w:r>
        <w:r>
          <w:fldChar w:fldCharType="begin"/>
        </w:r>
        <w:r>
          <w:instrText xml:space="preserve"> PAGEREF _Toc9600 \h </w:instrText>
        </w:r>
        <w:r>
          <w:fldChar w:fldCharType="separate"/>
        </w:r>
        <w:r>
          <w:t>38</w:t>
        </w:r>
        <w:r>
          <w:fldChar w:fldCharType="end"/>
        </w:r>
      </w:hyperlink>
    </w:p>
    <w:p>
      <w:pPr>
        <w:pStyle w:val="TOC2"/>
        <w:tabs>
          <w:tab w:val="right" w:leader="dot" w:pos="8306"/>
        </w:tabs>
      </w:pPr>
      <w:hyperlink w:anchor="_Toc25277" w:history="1">
        <w:r>
          <w:rPr>
            <w:rFonts w:ascii="仿宋" w:eastAsia="仿宋" w:hAnsi="仿宋" w:cs="仿宋" w:hint="eastAsia"/>
            <w:lang w:eastAsia="zh-CN"/>
          </w:rPr>
          <w:t>(二)、研发规划与投入</w:t>
        </w:r>
        <w:r>
          <w:tab/>
        </w:r>
        <w:r>
          <w:fldChar w:fldCharType="begin"/>
        </w:r>
        <w:r>
          <w:instrText xml:space="preserve"> PAGEREF _Toc25277 \h </w:instrText>
        </w:r>
        <w:r>
          <w:fldChar w:fldCharType="separate"/>
        </w:r>
        <w:r>
          <w:t>40</w:t>
        </w:r>
        <w:r>
          <w:fldChar w:fldCharType="end"/>
        </w:r>
      </w:hyperlink>
    </w:p>
    <w:p>
      <w:pPr>
        <w:pStyle w:val="TOC1"/>
        <w:tabs>
          <w:tab w:val="right" w:leader="dot" w:pos="8306"/>
        </w:tabs>
      </w:pPr>
      <w:hyperlink w:anchor="_Toc28508" w:history="1">
        <w:r>
          <w:rPr>
            <w:rFonts w:ascii="仿宋" w:eastAsia="仿宋" w:hAnsi="仿宋" w:cs="仿宋" w:hint="eastAsia"/>
            <w:lang w:eastAsia="zh-CN"/>
          </w:rPr>
          <w:t>十三、利益相关者分析与沟通计划</w:t>
        </w:r>
        <w:r>
          <w:tab/>
        </w:r>
        <w:r>
          <w:fldChar w:fldCharType="begin"/>
        </w:r>
        <w:r>
          <w:instrText xml:space="preserve"> PAGEREF _Toc28508 \h </w:instrText>
        </w:r>
        <w:r>
          <w:fldChar w:fldCharType="separate"/>
        </w:r>
        <w:r>
          <w:t>42</w:t>
        </w:r>
        <w:r>
          <w:fldChar w:fldCharType="end"/>
        </w:r>
      </w:hyperlink>
    </w:p>
    <w:p>
      <w:pPr>
        <w:pStyle w:val="TOC2"/>
        <w:tabs>
          <w:tab w:val="right" w:leader="dot" w:pos="8306"/>
        </w:tabs>
      </w:pPr>
      <w:hyperlink w:anchor="_Toc7595" w:history="1">
        <w:r>
          <w:rPr>
            <w:rFonts w:ascii="仿宋" w:eastAsia="仿宋" w:hAnsi="仿宋" w:cs="仿宋" w:hint="eastAsia"/>
            <w:lang w:eastAsia="zh-CN"/>
          </w:rPr>
          <w:t>(一)、利益相关者分析</w:t>
        </w:r>
        <w:r>
          <w:tab/>
        </w:r>
        <w:r>
          <w:fldChar w:fldCharType="begin"/>
        </w:r>
        <w:r>
          <w:instrText xml:space="preserve"> PAGEREF _Toc7595 \h </w:instrText>
        </w:r>
        <w:r>
          <w:fldChar w:fldCharType="separate"/>
        </w:r>
        <w:r>
          <w:t>42</w:t>
        </w:r>
        <w:r>
          <w:fldChar w:fldCharType="end"/>
        </w:r>
      </w:hyperlink>
    </w:p>
    <w:p>
      <w:pPr>
        <w:pStyle w:val="TOC2"/>
        <w:tabs>
          <w:tab w:val="right" w:leader="dot" w:pos="8306"/>
        </w:tabs>
      </w:pPr>
      <w:hyperlink w:anchor="_Toc29352" w:history="1">
        <w:r>
          <w:rPr>
            <w:rFonts w:ascii="仿宋" w:eastAsia="仿宋" w:hAnsi="仿宋" w:cs="仿宋" w:hint="eastAsia"/>
            <w:lang w:eastAsia="zh-CN"/>
          </w:rPr>
          <w:t>(二)、沟通计划</w:t>
        </w:r>
        <w:r>
          <w:tab/>
        </w:r>
        <w:r>
          <w:fldChar w:fldCharType="begin"/>
        </w:r>
        <w:r>
          <w:instrText xml:space="preserve"> PAGEREF _Toc29352 \h </w:instrText>
        </w:r>
        <w:r>
          <w:fldChar w:fldCharType="separate"/>
        </w:r>
        <w:r>
          <w:t>43</w:t>
        </w:r>
        <w:r>
          <w:fldChar w:fldCharType="end"/>
        </w:r>
      </w:hyperlink>
    </w:p>
    <w:p>
      <w:pPr>
        <w:pStyle w:val="TOC1"/>
        <w:tabs>
          <w:tab w:val="right" w:leader="dot" w:pos="8306"/>
        </w:tabs>
      </w:pPr>
      <w:hyperlink w:anchor="_Toc32416" w:history="1">
        <w:r>
          <w:rPr>
            <w:rFonts w:ascii="仿宋" w:eastAsia="仿宋" w:hAnsi="仿宋" w:cs="仿宋" w:hint="eastAsia"/>
            <w:lang w:eastAsia="zh-CN"/>
          </w:rPr>
          <w:t>十四、酸碱平衡调节药项目实施保障措施</w:t>
        </w:r>
        <w:r>
          <w:tab/>
        </w:r>
        <w:r>
          <w:fldChar w:fldCharType="begin"/>
        </w:r>
        <w:r>
          <w:instrText xml:space="preserve"> PAGEREF _Toc32416 \h </w:instrText>
        </w:r>
        <w:r>
          <w:fldChar w:fldCharType="separate"/>
        </w:r>
        <w:r>
          <w:t>44</w:t>
        </w:r>
        <w:r>
          <w:fldChar w:fldCharType="end"/>
        </w:r>
      </w:hyperlink>
    </w:p>
    <w:p>
      <w:pPr>
        <w:pStyle w:val="TOC2"/>
        <w:tabs>
          <w:tab w:val="right" w:leader="dot" w:pos="8306"/>
        </w:tabs>
      </w:pPr>
      <w:hyperlink w:anchor="_Toc31195" w:history="1">
        <w:r>
          <w:rPr>
            <w:rFonts w:ascii="仿宋" w:eastAsia="仿宋" w:hAnsi="仿宋" w:cs="仿宋" w:hint="eastAsia"/>
            <w:lang w:eastAsia="zh-CN"/>
          </w:rPr>
          <w:t>(一)、酸碱平衡调节药项目实施保障机制</w:t>
        </w:r>
        <w:r>
          <w:tab/>
        </w:r>
        <w:r>
          <w:fldChar w:fldCharType="begin"/>
        </w:r>
        <w:r>
          <w:instrText xml:space="preserve"> PAGEREF _Toc31195 \h </w:instrText>
        </w:r>
        <w:r>
          <w:fldChar w:fldCharType="separate"/>
        </w:r>
        <w:r>
          <w:t>44</w:t>
        </w:r>
        <w:r>
          <w:fldChar w:fldCharType="end"/>
        </w:r>
      </w:hyperlink>
    </w:p>
    <w:p>
      <w:pPr>
        <w:pStyle w:val="TOC2"/>
        <w:tabs>
          <w:tab w:val="right" w:leader="dot" w:pos="8306"/>
        </w:tabs>
      </w:pPr>
      <w:hyperlink w:anchor="_Toc10996" w:history="1">
        <w:r>
          <w:rPr>
            <w:rFonts w:ascii="仿宋" w:eastAsia="仿宋" w:hAnsi="仿宋" w:cs="仿宋" w:hint="eastAsia"/>
            <w:lang w:eastAsia="zh-CN"/>
          </w:rPr>
          <w:t>(二)、酸碱平衡调节药项目法律合规要求</w:t>
        </w:r>
        <w:r>
          <w:tab/>
        </w:r>
        <w:r>
          <w:fldChar w:fldCharType="begin"/>
        </w:r>
        <w:r>
          <w:instrText xml:space="preserve"> PAGEREF _Toc10996 \h </w:instrText>
        </w:r>
        <w:r>
          <w:fldChar w:fldCharType="separate"/>
        </w:r>
        <w:r>
          <w:t>48</w:t>
        </w:r>
        <w:r>
          <w:fldChar w:fldCharType="end"/>
        </w:r>
      </w:hyperlink>
    </w:p>
    <w:p>
      <w:pPr>
        <w:pStyle w:val="TOC2"/>
        <w:tabs>
          <w:tab w:val="right" w:leader="dot" w:pos="8306"/>
        </w:tabs>
      </w:pPr>
      <w:hyperlink w:anchor="_Toc28348" w:history="1">
        <w:r>
          <w:rPr>
            <w:rFonts w:ascii="仿宋" w:eastAsia="仿宋" w:hAnsi="仿宋" w:cs="仿宋" w:hint="eastAsia"/>
            <w:lang w:eastAsia="zh-CN"/>
          </w:rPr>
          <w:t>(三)、酸碱平衡调节药项目合同管理与法律事务</w:t>
        </w:r>
        <w:r>
          <w:tab/>
        </w:r>
        <w:r>
          <w:fldChar w:fldCharType="begin"/>
        </w:r>
        <w:r>
          <w:instrText xml:space="preserve"> PAGEREF _Toc28348 \h </w:instrText>
        </w:r>
        <w:r>
          <w:fldChar w:fldCharType="separate"/>
        </w:r>
        <w:r>
          <w:t>52</w:t>
        </w:r>
        <w:r>
          <w:fldChar w:fldCharType="end"/>
        </w:r>
      </w:hyperlink>
    </w:p>
    <w:p>
      <w:pPr>
        <w:pStyle w:val="TOC2"/>
        <w:tabs>
          <w:tab w:val="right" w:leader="dot" w:pos="8306"/>
        </w:tabs>
      </w:pPr>
      <w:hyperlink w:anchor="_Toc8150" w:history="1">
        <w:r>
          <w:rPr>
            <w:rFonts w:ascii="仿宋" w:eastAsia="仿宋" w:hAnsi="仿宋" w:cs="仿宋" w:hint="eastAsia"/>
            <w:lang w:eastAsia="zh-CN"/>
          </w:rPr>
          <w:t>(四)、酸碱平衡调节药项目知识产权保护策略</w:t>
        </w:r>
        <w:r>
          <w:tab/>
        </w:r>
        <w:r>
          <w:fldChar w:fldCharType="begin"/>
        </w:r>
        <w:r>
          <w:instrText xml:space="preserve"> PAGEREF _Toc8150 \h </w:instrText>
        </w:r>
        <w:r>
          <w:fldChar w:fldCharType="separate"/>
        </w:r>
        <w:r>
          <w:t>59</w:t>
        </w:r>
        <w:r>
          <w:fldChar w:fldCharType="end"/>
        </w:r>
      </w:hyperlink>
    </w:p>
    <w:p>
      <w:pPr>
        <w:pStyle w:val="TOC1"/>
        <w:tabs>
          <w:tab w:val="right" w:leader="dot" w:pos="8306"/>
        </w:tabs>
      </w:pPr>
      <w:hyperlink w:anchor="_Toc21027" w:history="1">
        <w:r>
          <w:rPr>
            <w:rFonts w:ascii="仿宋" w:eastAsia="仿宋" w:hAnsi="仿宋" w:cs="仿宋" w:hint="eastAsia"/>
            <w:lang w:eastAsia="zh-CN"/>
          </w:rPr>
          <w:t>十五、供应链管理</w:t>
        </w:r>
        <w:r>
          <w:tab/>
        </w:r>
        <w:r>
          <w:fldChar w:fldCharType="begin"/>
        </w:r>
        <w:r>
          <w:instrText xml:space="preserve"> PAGEREF _Toc21027 \h </w:instrText>
        </w:r>
        <w:r>
          <w:fldChar w:fldCharType="separate"/>
        </w:r>
        <w:r>
          <w:t>61</w:t>
        </w:r>
        <w:r>
          <w:fldChar w:fldCharType="end"/>
        </w:r>
      </w:hyperlink>
    </w:p>
    <w:p>
      <w:pPr>
        <w:pStyle w:val="TOC2"/>
        <w:tabs>
          <w:tab w:val="right" w:leader="dot" w:pos="8306"/>
        </w:tabs>
      </w:pPr>
      <w:hyperlink w:anchor="_Toc31134" w:history="1">
        <w:r>
          <w:rPr>
            <w:rFonts w:ascii="仿宋" w:eastAsia="仿宋" w:hAnsi="仿宋" w:cs="仿宋" w:hint="eastAsia"/>
            <w:lang w:eastAsia="zh-CN"/>
          </w:rPr>
          <w:t>(一)、供应链战略规划</w:t>
        </w:r>
        <w:r>
          <w:tab/>
        </w:r>
        <w:r>
          <w:fldChar w:fldCharType="begin"/>
        </w:r>
        <w:r>
          <w:instrText xml:space="preserve"> PAGEREF _Toc31134 \h </w:instrText>
        </w:r>
        <w:r>
          <w:fldChar w:fldCharType="separate"/>
        </w:r>
        <w:r>
          <w:t>61</w:t>
        </w:r>
        <w:r>
          <w:fldChar w:fldCharType="end"/>
        </w:r>
      </w:hyperlink>
    </w:p>
    <w:p>
      <w:pPr>
        <w:pStyle w:val="TOC2"/>
        <w:tabs>
          <w:tab w:val="right" w:leader="dot" w:pos="8306"/>
        </w:tabs>
      </w:pPr>
      <w:hyperlink w:anchor="_Toc23160" w:history="1">
        <w:r>
          <w:rPr>
            <w:rFonts w:ascii="仿宋" w:eastAsia="仿宋" w:hAnsi="仿宋" w:cs="仿宋" w:hint="eastAsia"/>
            <w:lang w:eastAsia="zh-CN"/>
          </w:rPr>
          <w:t>(二)、供应商选择与合作</w:t>
        </w:r>
        <w:r>
          <w:tab/>
        </w:r>
        <w:r>
          <w:fldChar w:fldCharType="begin"/>
        </w:r>
        <w:r>
          <w:instrText xml:space="preserve"> PAGEREF _Toc23160 \h </w:instrText>
        </w:r>
        <w:r>
          <w:fldChar w:fldCharType="separate"/>
        </w:r>
        <w:r>
          <w:t>63</w:t>
        </w:r>
        <w:r>
          <w:fldChar w:fldCharType="end"/>
        </w:r>
      </w:hyperlink>
    </w:p>
    <w:p>
      <w:pPr>
        <w:pStyle w:val="TOC2"/>
        <w:tabs>
          <w:tab w:val="right" w:leader="dot" w:pos="8306"/>
        </w:tabs>
      </w:pPr>
      <w:hyperlink w:anchor="_Toc15033" w:history="1">
        <w:r>
          <w:rPr>
            <w:rFonts w:ascii="仿宋" w:eastAsia="仿宋" w:hAnsi="仿宋" w:cs="仿宋" w:hint="eastAsia"/>
            <w:lang w:eastAsia="zh-CN"/>
          </w:rPr>
          <w:t>(三)、物流与库存管理</w:t>
        </w:r>
        <w:r>
          <w:tab/>
        </w:r>
        <w:r>
          <w:fldChar w:fldCharType="begin"/>
        </w:r>
        <w:r>
          <w:instrText xml:space="preserve"> PAGEREF _Toc15033 \h </w:instrText>
        </w:r>
        <w:r>
          <w:fldChar w:fldCharType="separate"/>
        </w:r>
        <w:r>
          <w:t>64</w:t>
        </w:r>
        <w:r>
          <w:fldChar w:fldCharType="end"/>
        </w:r>
      </w:hyperlink>
    </w:p>
    <w:p>
      <w:pPr>
        <w:pStyle w:val="TOC1"/>
        <w:tabs>
          <w:tab w:val="right" w:leader="dot" w:pos="8306"/>
        </w:tabs>
      </w:pPr>
      <w:hyperlink w:anchor="_Toc14197" w:history="1">
        <w:r>
          <w:rPr>
            <w:rFonts w:ascii="仿宋" w:eastAsia="仿宋" w:hAnsi="仿宋" w:cs="仿宋" w:hint="eastAsia"/>
            <w:lang w:eastAsia="zh-CN"/>
          </w:rPr>
          <w:t>十六、酸碱平衡调节药项目实施时间节点</w:t>
        </w:r>
        <w:r>
          <w:tab/>
        </w:r>
        <w:r>
          <w:fldChar w:fldCharType="begin"/>
        </w:r>
        <w:r>
          <w:instrText xml:space="preserve"> PAGEREF _Toc14197 \h </w:instrText>
        </w:r>
        <w:r>
          <w:fldChar w:fldCharType="separate"/>
        </w:r>
        <w:r>
          <w:t>65</w:t>
        </w:r>
        <w:r>
          <w:fldChar w:fldCharType="end"/>
        </w:r>
      </w:hyperlink>
    </w:p>
    <w:p>
      <w:pPr>
        <w:pStyle w:val="TOC2"/>
        <w:tabs>
          <w:tab w:val="right" w:leader="dot" w:pos="8306"/>
        </w:tabs>
      </w:pPr>
      <w:hyperlink w:anchor="_Toc14073" w:history="1">
        <w:r>
          <w:rPr>
            <w:rFonts w:ascii="仿宋" w:eastAsia="仿宋" w:hAnsi="仿宋" w:cs="仿宋" w:hint="eastAsia"/>
            <w:lang w:eastAsia="zh-CN"/>
          </w:rPr>
          <w:t>(一)、酸碱平衡调节药项目启动阶段时间节点</w:t>
        </w:r>
        <w:r>
          <w:tab/>
        </w:r>
        <w:r>
          <w:fldChar w:fldCharType="begin"/>
        </w:r>
        <w:r>
          <w:instrText xml:space="preserve"> PAGEREF _Toc14073 \h </w:instrText>
        </w:r>
        <w:r>
          <w:fldChar w:fldCharType="separate"/>
        </w:r>
        <w:r>
          <w:t>65</w:t>
        </w:r>
        <w:r>
          <w:fldChar w:fldCharType="end"/>
        </w:r>
      </w:hyperlink>
    </w:p>
    <w:p>
      <w:pPr>
        <w:pStyle w:val="TOC2"/>
        <w:tabs>
          <w:tab w:val="right" w:leader="dot" w:pos="8306"/>
        </w:tabs>
      </w:pPr>
      <w:hyperlink w:anchor="_Toc11448" w:history="1">
        <w:r>
          <w:rPr>
            <w:rFonts w:ascii="仿宋" w:eastAsia="仿宋" w:hAnsi="仿宋" w:cs="仿宋" w:hint="eastAsia"/>
            <w:lang w:eastAsia="zh-CN"/>
          </w:rPr>
          <w:t>(二)、酸碱平衡调节药项目执行阶段时间节点</w:t>
        </w:r>
        <w:r>
          <w:tab/>
        </w:r>
        <w:r>
          <w:fldChar w:fldCharType="begin"/>
        </w:r>
        <w:r>
          <w:instrText xml:space="preserve"> PAGEREF _Toc11448 \h </w:instrText>
        </w:r>
        <w:r>
          <w:fldChar w:fldCharType="separate"/>
        </w:r>
        <w:r>
          <w:t>67</w:t>
        </w:r>
        <w:r>
          <w:fldChar w:fldCharType="end"/>
        </w:r>
      </w:hyperlink>
    </w:p>
    <w:p>
      <w:pPr>
        <w:pStyle w:val="TOC2"/>
        <w:tabs>
          <w:tab w:val="right" w:leader="dot" w:pos="8306"/>
        </w:tabs>
      </w:pPr>
      <w:hyperlink w:anchor="_Toc11847" w:history="1">
        <w:r>
          <w:rPr>
            <w:rFonts w:ascii="仿宋" w:eastAsia="仿宋" w:hAnsi="仿宋" w:cs="仿宋" w:hint="eastAsia"/>
            <w:lang w:eastAsia="zh-CN"/>
          </w:rPr>
          <w:t>(三)、酸碱平衡调节药项目完成阶段时间节点</w:t>
        </w:r>
        <w:r>
          <w:tab/>
        </w:r>
        <w:r>
          <w:fldChar w:fldCharType="begin"/>
        </w:r>
        <w:r>
          <w:instrText xml:space="preserve"> PAGEREF _Toc11847 \h </w:instrText>
        </w:r>
        <w:r>
          <w:fldChar w:fldCharType="separate"/>
        </w:r>
        <w:r>
          <w:t>68</w:t>
        </w:r>
        <w:r>
          <w:fldChar w:fldCharType="end"/>
        </w:r>
      </w:hyperlink>
    </w:p>
    <w:p>
      <w:pPr>
        <w:pStyle w:val="TOC1"/>
        <w:tabs>
          <w:tab w:val="right" w:leader="dot" w:pos="8306"/>
        </w:tabs>
      </w:pPr>
      <w:hyperlink w:anchor="_Toc552" w:history="1">
        <w:r>
          <w:rPr>
            <w:rFonts w:ascii="仿宋" w:eastAsia="仿宋" w:hAnsi="仿宋" w:cs="仿宋" w:hint="eastAsia"/>
            <w:lang w:eastAsia="zh-CN"/>
          </w:rPr>
          <w:t>十七、酸碱平衡调节药项目治理与监督</w:t>
        </w:r>
        <w:r>
          <w:tab/>
        </w:r>
        <w:r>
          <w:fldChar w:fldCharType="begin"/>
        </w:r>
        <w:r>
          <w:instrText xml:space="preserve"> PAGEREF _Toc552 \h </w:instrText>
        </w:r>
        <w:r>
          <w:fldChar w:fldCharType="separate"/>
        </w:r>
        <w:r>
          <w:t>69</w:t>
        </w:r>
        <w:r>
          <w:fldChar w:fldCharType="end"/>
        </w:r>
      </w:hyperlink>
    </w:p>
    <w:p>
      <w:pPr>
        <w:pStyle w:val="TOC2"/>
        <w:tabs>
          <w:tab w:val="right" w:leader="dot" w:pos="8306"/>
        </w:tabs>
      </w:pPr>
      <w:hyperlink w:anchor="_Toc14860" w:history="1">
        <w:r>
          <w:rPr>
            <w:rFonts w:ascii="仿宋" w:eastAsia="仿宋" w:hAnsi="仿宋" w:cs="仿宋" w:hint="eastAsia"/>
            <w:lang w:eastAsia="zh-CN"/>
          </w:rPr>
          <w:t>(一)、酸碱平衡调节药项目治理结构</w:t>
        </w:r>
        <w:r>
          <w:tab/>
        </w:r>
        <w:r>
          <w:fldChar w:fldCharType="begin"/>
        </w:r>
        <w:r>
          <w:instrText xml:space="preserve"> PAGEREF _Toc14860 \h </w:instrText>
        </w:r>
        <w:r>
          <w:fldChar w:fldCharType="separate"/>
        </w:r>
        <w:r>
          <w:t>69</w:t>
        </w:r>
        <w:r>
          <w:fldChar w:fldCharType="end"/>
        </w:r>
      </w:hyperlink>
    </w:p>
    <w:p>
      <w:pPr>
        <w:pStyle w:val="TOC2"/>
        <w:tabs>
          <w:tab w:val="right" w:leader="dot" w:pos="8306"/>
        </w:tabs>
      </w:pPr>
      <w:hyperlink w:anchor="_Toc58" w:history="1">
        <w:r>
          <w:rPr>
            <w:rFonts w:ascii="仿宋" w:eastAsia="仿宋" w:hAnsi="仿宋" w:cs="仿宋" w:hint="eastAsia"/>
            <w:lang w:eastAsia="zh-CN"/>
          </w:rPr>
          <w:t>(二)、监督与审计</w:t>
        </w:r>
        <w:r>
          <w:tab/>
        </w:r>
        <w:r>
          <w:fldChar w:fldCharType="begin"/>
        </w:r>
        <w:r>
          <w:instrText xml:space="preserve"> PAGEREF _Toc58 \h </w:instrText>
        </w:r>
        <w:r>
          <w:fldChar w:fldCharType="separate"/>
        </w:r>
        <w:r>
          <w:t>70</w:t>
        </w:r>
        <w:r>
          <w:fldChar w:fldCharType="end"/>
        </w:r>
      </w:hyperlink>
    </w:p>
    <w:p>
      <w:pPr>
        <w:pStyle w:val="TOC1"/>
        <w:tabs>
          <w:tab w:val="right" w:leader="dot" w:pos="8306"/>
        </w:tabs>
      </w:pPr>
      <w:hyperlink w:anchor="_Toc2770" w:history="1">
        <w:r>
          <w:rPr>
            <w:rFonts w:ascii="仿宋" w:eastAsia="仿宋" w:hAnsi="仿宋" w:cs="仿宋" w:hint="eastAsia"/>
            <w:lang w:eastAsia="zh-CN"/>
          </w:rPr>
          <w:t>十八、质量管理体系</w:t>
        </w:r>
        <w:r>
          <w:tab/>
        </w:r>
        <w:r>
          <w:fldChar w:fldCharType="begin"/>
        </w:r>
        <w:r>
          <w:instrText xml:space="preserve"> PAGEREF _Toc2770 \h </w:instrText>
        </w:r>
        <w:r>
          <w:fldChar w:fldCharType="separate"/>
        </w:r>
        <w:r>
          <w:t>72</w:t>
        </w:r>
        <w:r>
          <w:fldChar w:fldCharType="end"/>
        </w:r>
      </w:hyperlink>
    </w:p>
    <w:p>
      <w:pPr>
        <w:pStyle w:val="TOC2"/>
        <w:tabs>
          <w:tab w:val="right" w:leader="dot" w:pos="8306"/>
        </w:tabs>
      </w:pPr>
      <w:hyperlink w:anchor="_Toc8083" w:history="1">
        <w:r>
          <w:rPr>
            <w:rFonts w:ascii="仿宋" w:eastAsia="仿宋" w:hAnsi="仿宋" w:cs="仿宋" w:hint="eastAsia"/>
            <w:lang w:eastAsia="zh-CN"/>
          </w:rPr>
          <w:t>(一)、质量目标与方针</w:t>
        </w:r>
        <w:r>
          <w:tab/>
        </w:r>
        <w:r>
          <w:fldChar w:fldCharType="begin"/>
        </w:r>
        <w:r>
          <w:instrText xml:space="preserve"> PAGEREF _Toc8083 \h </w:instrText>
        </w:r>
        <w:r>
          <w:fldChar w:fldCharType="separate"/>
        </w:r>
        <w:r>
          <w:t>72</w:t>
        </w:r>
        <w:r>
          <w:fldChar w:fldCharType="end"/>
        </w:r>
      </w:hyperlink>
    </w:p>
    <w:p>
      <w:pPr>
        <w:pStyle w:val="TOC2"/>
        <w:tabs>
          <w:tab w:val="right" w:leader="dot" w:pos="8306"/>
        </w:tabs>
      </w:pPr>
      <w:hyperlink w:anchor="_Toc8164" w:history="1">
        <w:r>
          <w:rPr>
            <w:rFonts w:ascii="仿宋" w:eastAsia="仿宋" w:hAnsi="仿宋" w:cs="仿宋" w:hint="eastAsia"/>
            <w:lang w:eastAsia="zh-CN"/>
          </w:rPr>
          <w:t>(二)、质量管理责任</w:t>
        </w:r>
        <w:r>
          <w:tab/>
        </w:r>
        <w:r>
          <w:fldChar w:fldCharType="begin"/>
        </w:r>
        <w:r>
          <w:instrText xml:space="preserve"> PAGEREF _Toc8164 \h </w:instrText>
        </w:r>
        <w:r>
          <w:fldChar w:fldCharType="separate"/>
        </w:r>
        <w:r>
          <w:t>73</w:t>
        </w:r>
        <w:r>
          <w:fldChar w:fldCharType="end"/>
        </w:r>
      </w:hyperlink>
    </w:p>
    <w:p>
      <w:pPr>
        <w:pStyle w:val="TOC2"/>
        <w:tabs>
          <w:tab w:val="right" w:leader="dot" w:pos="8306"/>
        </w:tabs>
      </w:pPr>
      <w:hyperlink w:anchor="_Toc3748" w:history="1">
        <w:r>
          <w:rPr>
            <w:rFonts w:ascii="仿宋" w:eastAsia="仿宋" w:hAnsi="仿宋" w:cs="仿宋" w:hint="eastAsia"/>
            <w:lang w:eastAsia="zh-CN"/>
          </w:rPr>
          <w:t>(三)、质量管理体系文件</w:t>
        </w:r>
        <w:r>
          <w:tab/>
        </w:r>
        <w:r>
          <w:fldChar w:fldCharType="begin"/>
        </w:r>
        <w:r>
          <w:instrText xml:space="preserve"> PAGEREF _Toc3748 \h </w:instrText>
        </w:r>
        <w:r>
          <w:fldChar w:fldCharType="separate"/>
        </w:r>
        <w:r>
          <w:t>74</w:t>
        </w:r>
        <w:r>
          <w:fldChar w:fldCharType="end"/>
        </w:r>
      </w:hyperlink>
    </w:p>
    <w:p>
      <w:pPr>
        <w:pStyle w:val="TOC2"/>
        <w:tabs>
          <w:tab w:val="right" w:leader="dot" w:pos="8306"/>
        </w:tabs>
      </w:pPr>
      <w:hyperlink w:anchor="_Toc12536" w:history="1">
        <w:r>
          <w:rPr>
            <w:rFonts w:ascii="仿宋" w:eastAsia="仿宋" w:hAnsi="仿宋" w:cs="仿宋" w:hint="eastAsia"/>
            <w:lang w:eastAsia="zh-CN"/>
          </w:rPr>
          <w:t>(四)、质量培训与教育</w:t>
        </w:r>
        <w:r>
          <w:tab/>
        </w:r>
        <w:r>
          <w:fldChar w:fldCharType="begin"/>
        </w:r>
        <w:r>
          <w:instrText xml:space="preserve"> PAGEREF _Toc12536 \h </w:instrText>
        </w:r>
        <w:r>
          <w:fldChar w:fldCharType="separate"/>
        </w:r>
        <w:r>
          <w:t>76</w:t>
        </w:r>
        <w:r>
          <w:fldChar w:fldCharType="end"/>
        </w:r>
      </w:hyperlink>
    </w:p>
    <w:p>
      <w:pPr>
        <w:pStyle w:val="TOC2"/>
        <w:tabs>
          <w:tab w:val="right" w:leader="dot" w:pos="8306"/>
        </w:tabs>
      </w:pPr>
      <w:hyperlink w:anchor="_Toc1325" w:history="1">
        <w:r>
          <w:rPr>
            <w:rFonts w:ascii="仿宋" w:eastAsia="仿宋" w:hAnsi="仿宋" w:cs="仿宋" w:hint="eastAsia"/>
            <w:lang w:eastAsia="zh-CN"/>
          </w:rPr>
          <w:t>(五)、质量审核与评价</w:t>
        </w:r>
        <w:r>
          <w:tab/>
        </w:r>
        <w:r>
          <w:fldChar w:fldCharType="begin"/>
        </w:r>
        <w:r>
          <w:instrText xml:space="preserve"> PAGEREF _Toc1325 \h </w:instrText>
        </w:r>
        <w:r>
          <w:fldChar w:fldCharType="separate"/>
        </w:r>
        <w:r>
          <w:t>77</w:t>
        </w:r>
        <w:r>
          <w:fldChar w:fldCharType="end"/>
        </w:r>
      </w:hyperlink>
    </w:p>
    <w:p>
      <w:pPr>
        <w:pStyle w:val="TOC2"/>
        <w:tabs>
          <w:tab w:val="right" w:leader="dot" w:pos="8306"/>
        </w:tabs>
      </w:pPr>
      <w:hyperlink w:anchor="_Toc556" w:history="1">
        <w:r>
          <w:rPr>
            <w:rFonts w:ascii="仿宋" w:eastAsia="仿宋" w:hAnsi="仿宋" w:cs="仿宋" w:hint="eastAsia"/>
            <w:lang w:eastAsia="zh-CN"/>
          </w:rPr>
          <w:t>(六)、不符合与纠正措施</w:t>
        </w:r>
        <w:r>
          <w:tab/>
        </w:r>
        <w:r>
          <w:fldChar w:fldCharType="begin"/>
        </w:r>
        <w:r>
          <w:instrText xml:space="preserve"> PAGEREF _Toc556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5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110"/>
      <w:r>
        <w:rPr>
          <w:rFonts w:ascii="仿宋" w:eastAsia="仿宋" w:hAnsi="仿宋" w:cs="仿宋" w:hint="eastAsia"/>
          <w:sz w:val="28"/>
          <w:lang w:eastAsia="zh-CN"/>
        </w:rPr>
        <w:t>一、酸碱平衡调节药项目文档管理</w:t>
      </w:r>
      <w:bookmarkEnd w:id="2"/>
    </w:p>
    <w:p>
      <w:pPr>
        <w:pStyle w:val="Heading2"/>
        <w:rPr>
          <w:rFonts w:ascii="仿宋" w:eastAsia="仿宋" w:hAnsi="仿宋" w:cs="仿宋" w:hint="eastAsia"/>
          <w:lang w:eastAsia="zh-CN"/>
        </w:rPr>
      </w:pPr>
      <w:bookmarkStart w:id="3" w:name="_Toc2219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酸碱平衡调节药项目高度重视文档的质量和准确性，以支持酸碱平衡调节药项目的各项活动和决策。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文档的编制始于酸碱平衡调节药项目计划的初期，我们制定了详细的文档编制计划，明确了每个文档的内容、格式和编写责任人。在酸碱平衡调节药项目启动阶段，我们首先编制了酸碱平衡调节药项目章程，明确定义了酸碱平衡调节药项目的目标、范围、风险等关键要素。随后，酸碱平衡调节药项目团队根据计划陆续编制了需求文档、设计文档、测试文档等各类文档，确保酸碱平衡调节药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酸碱平衡调节药项目管理中的重要环节，旨在确保酸碱平衡调节药项目文档符合质量标准和酸碱平衡调节药项目需求。在酸碱平衡调节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酸碱平衡调节药项目相关利益方和专业领域的专家对文档进行独立审查。这有助于获取更全面、客观的反馈，确保酸碱平衡调节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酸碱平衡调节药项目在文档编制与审查方面建立了严格的管理机制，通过规范的流程和多维度的审查，确保酸碱平衡调节药项目文档的质量、准确性和可靠性，为酸碱平衡调节药项目的顺利推进提供了有力支持。</w:t>
      </w:r>
    </w:p>
    <w:p>
      <w:pPr>
        <w:pStyle w:val="Heading2"/>
        <w:ind w:firstLine="560" w:firstLineChars="200"/>
        <w:rPr>
          <w:rFonts w:ascii="仿宋" w:eastAsia="仿宋" w:hAnsi="仿宋" w:cs="仿宋" w:hint="eastAsia"/>
          <w:sz w:val="28"/>
          <w:lang w:eastAsia="zh-CN"/>
        </w:rPr>
      </w:pPr>
      <w:bookmarkStart w:id="4" w:name="_Toc898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在酸碱平衡调节药项目中，我们致力于优化文档发布与分发过程，以确保信息的高效传递和团队间协作的顺畅进行。以下是我们采取的关键优化策略：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我们通过多渠道发布文档，包括电子邮件、酸碱平衡调节药项目管理平台、内部网站等，以满足不同团队成员的偏好和需求。多渠道发布确保了信息的全面覆盖。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我们采用了精细的权限控制，确保只有授权人员可以访问敏感信息。这种安全措施保护了酸碱平衡调节药项目文档的机密性，防止了未经授权的信息泄露。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941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酸碱平衡调节药项目生命周期中一个至关重要的环节，直接关系到酸碱平衡调节药项目信息的长期保存和历史记录的完整性。在酸碱平衡调节药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9053"/>
      <w:r>
        <w:rPr>
          <w:rFonts w:ascii="仿宋" w:eastAsia="仿宋" w:hAnsi="仿宋" w:cs="仿宋" w:hint="eastAsia"/>
          <w:sz w:val="28"/>
          <w:lang w:eastAsia="zh-CN"/>
        </w:rPr>
        <w:t>二、酸碱平衡调节药项目绩效评估</w:t>
      </w:r>
      <w:bookmarkEnd w:id="6"/>
    </w:p>
    <w:p>
      <w:pPr>
        <w:pStyle w:val="Heading2"/>
        <w:rPr>
          <w:rFonts w:ascii="仿宋" w:eastAsia="仿宋" w:hAnsi="仿宋" w:cs="仿宋" w:hint="eastAsia"/>
          <w:lang w:eastAsia="zh-CN"/>
        </w:rPr>
      </w:pPr>
      <w:bookmarkStart w:id="7" w:name="_Toc30023"/>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酸碱平衡调节药项目中，我们设计了一套全面的绩效评估指标，以确保酸碱平衡调节药项目的可控和成功交付。这些指标跨足酸碱平衡调节药项目目标、成本、进度和质量等多个维度，为我们提供了全面洞察酸碱平衡调节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目标达成率是我们关注的首要指标。我们设定了明确的目标，并通过定期监测和评估，迅速发现并应对潜在的目标偏差。这为酸碱平衡调节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成本绩效是另一个核心关注点。通过实际成本与预算成本的对比分析，我们深入了解成本差异的原因，及时调整资源分配，保持酸碱平衡调节药项目在经济效益方面的合理水平。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进度作为关键的绩效指标之一，得到了精心的关注。我们制定了详细的酸碱平衡调节药项目进度计划，并设立了进度符合度指标，确保实际进度与计划进度保持一致。这使我们能够快速发现和解决潜在的进度问题，保持酸碱平衡调节药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质量指标是我们评估酸碱平衡调节药项目绩效的不可或缺的一环。我们引入了一系列的质量标准和客户满意度指标，以确保酸碱平衡调节药项目交付的成果在质量上达到或超越预期水平。通过持续监测这些指标，我们努力提升酸碱平衡调节药项目整体质量水平，为酸碱平衡调节药项目的成功交付提供有力保障。通过这些科学且全面的绩效评估，我们能够更好地引导酸碱平衡调节药项目的持续改进，确保酸碱平衡调节药项目目标的顺利达成。</w:t>
      </w:r>
    </w:p>
    <w:p>
      <w:pPr>
        <w:pStyle w:val="Heading2"/>
        <w:ind w:firstLine="560" w:firstLineChars="200"/>
        <w:rPr>
          <w:rFonts w:ascii="仿宋" w:eastAsia="仿宋" w:hAnsi="仿宋" w:cs="仿宋" w:hint="eastAsia"/>
          <w:sz w:val="28"/>
          <w:lang w:eastAsia="zh-CN"/>
        </w:rPr>
      </w:pPr>
      <w:bookmarkStart w:id="8" w:name="_Toc19677"/>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绩效评估是酸碱平衡调节药项目中的关键环节，为确保酸碱平衡调节药项目达到预期目标，我们采用了多层次、多维度的绩效评估方法。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酸碱平衡调节药项目的战略目标对齐，确保每个决策和行动都与酸碱平衡调节药项目整体目标保持一致。团队会定期召开战略对齐会议，审视当前工作与酸碱平衡调节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酸碱平衡调节药项目进度、质量、成本和风险等方面。这些指标通过数据收集和分析，为酸碱平衡调节药项目管理团队提供了客观的评估依据。例如，我们通过酸碱平衡调节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酸碱平衡调节药项目内部，还考虑了酸碱平衡调节药项目对外部环境的影响。我们定期进行干系人满意度调查，以了解各利益相关方对酸碱平衡调节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这种多层次、多角度的绩效评估方法，使得我们能够全面了解酸碱平衡调节药项目的运行状态，及时做出调整，确保酸碱平衡调节药项目在不断变化的环境中保持稳健前行。</w:t>
      </w:r>
    </w:p>
    <w:p>
      <w:pPr>
        <w:pStyle w:val="Heading2"/>
        <w:ind w:firstLine="560" w:firstLineChars="200"/>
        <w:rPr>
          <w:rFonts w:ascii="仿宋" w:eastAsia="仿宋" w:hAnsi="仿宋" w:cs="仿宋" w:hint="eastAsia"/>
          <w:sz w:val="28"/>
          <w:lang w:eastAsia="zh-CN"/>
        </w:rPr>
      </w:pPr>
      <w:bookmarkStart w:id="9" w:name="_Toc6476"/>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为了确保酸碱平衡调节药项目的有效管理和不断优化，我们采用了精心设计的绩效评估周期。这个周期旨在实现灵活、实时和全面的评估，以适应酸碱平衡调节药项目执行中的各种挑战。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酸碱平衡调节药项目的不同需求，分为短期、中期和长期。短期评估关注每个迭代或工作周期，以及时发现和解决当前任务中的问题。中期评估涵盖几个迭代，深入了解整体酸碱平衡调节药项目的趋势和性能。长期评估则着眼于整个酸碱平衡调节药项目阶段，确保酸碱平衡调节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酸碱平衡调节药项目管理工具和协作平台，团队成员能够随时更新和分享酸碱平衡调节药项目数据。这种实时性的反馈机制使我们能够及时察觉潜在问题，快速调整，保持酸碱平衡调节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酸碱平衡调节药项目的决策制定密不可分。每个周期的酸碱平衡调节药项目回顾会议成为集体总结经验、识别问题深层次原因并找到创新解决方案的平台。这种定期的反思与调整机制使酸碱平衡调节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18653"/>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4162"/>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酸碱平衡调节药项目的主要产品是XXXX，预计年产值为XXX万元。这一产品在市场中占据着重要的地位，其广泛的应用范围使得该酸碱平衡调节药项目的市场前景非常广阔。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酸碱平衡调节药项目的xxx产品作为重要的原材料之一，将在多个领域发挥关键作用。其在建筑、交通、能源等方面的广泛应用将为整个产业链提供强大的支持，形成产业协同效应。酸碱平衡调节药项目的年产值XXX万XXX万XXX万万元不仅反映了其在市场上的巨大潜力，更预示着它对国民经济的积极贡献。这种关联度高、涉及面广的产业关系，使得该酸碱平衡调节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14779"/>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总征地面积为XXXX平方米，相当于约XX.XX亩，其中净用地面积为XXXX平方米，红线范围内相当于约XX.XX亩。这一用地规模充分考虑了酸碱平衡调节药项目的建设需求，保障了酸碱平衡调节药项目在合适的空间内得以充分发展。酸碱平衡调节药项目规划的总建筑面积为XXXX平方米，其中主体工程建设占XXXX平方米，计容建筑面积达XXXX平方米。预计建筑工程的投资将达到XXXX万元，为酸碱平衡调节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计划购置的设备共计XXXX台（套），设备购置费用为XXXX万元。这一设备购置计划充分考虑到酸碱平衡调节药项目的生产需求和技术要求，确保了酸碱平衡调节药项目在生产运营中具备先进的技术装备和高效的生产能力。设备的合理配置将为酸碱平衡调节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酸碱平衡调节药项目计划总投资为XXXX万元，预计年实现营业收入为XXXX万元。这一产能规模的设定旨在确保酸碱平衡调节药项目能够在投资与回报之间取得平衡，实现长期可持续的发展。酸碱平衡调节药项目的总投资充分考虑到各个方面的需求，包括用地建设、设备购置等多个环节，以确保酸碱平衡调节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30854"/>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7155"/>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项目的技术管理特点体现在其创新导向。通过引入最先进的技术趋势和解决方案，酸碱平衡调节药项目致力于提升科技含量、提高质量和效率水平。这意味着我们将采用最新的工具和方法，确保酸碱平衡调节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酸碱平衡调节药项目技术管理的显著特征。通过整合不同领域的技术资源，我们实现了跨学科的协同工作。这有助于优化技术架构，提高整体效能。此外，整合性策略还促进了不同技术团队之间的紧密沟通和高效合作，确保酸碱平衡调节药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酸碱平衡调节药项目所采用的技术。通过不断优化技术方案，酸碱平衡调节药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酸碱平衡调节药项目团队将在酸碱平衡调节药项目初期识别可能的技术风险，并采取相应的预防和应对措施。通过建立健全的风险评估机制，酸碱平衡调节药项目能够在实施过程中及时发现并解决潜在的技术问题，保障酸碱平衡调节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酸碱平衡调节药项目中，技术将成为酸碱平衡调节药项目成功的有力支持。这一深度剖析揭示了技术管理在酸碱平衡调节药项目实施中的关键作用，为酸碱平衡调节药项目的技术基础奠定了坚实的基础。</w:t>
      </w:r>
    </w:p>
    <w:p>
      <w:pPr>
        <w:pStyle w:val="Heading2"/>
        <w:ind w:firstLine="560" w:firstLineChars="200"/>
        <w:rPr>
          <w:rFonts w:ascii="仿宋" w:eastAsia="仿宋" w:hAnsi="仿宋" w:cs="仿宋" w:hint="eastAsia"/>
          <w:sz w:val="28"/>
          <w:lang w:eastAsia="zh-CN"/>
        </w:rPr>
      </w:pPr>
      <w:bookmarkStart w:id="15" w:name="_Toc7663"/>
      <w:r>
        <w:rPr>
          <w:rFonts w:ascii="仿宋" w:eastAsia="仿宋" w:hAnsi="仿宋" w:cs="仿宋" w:hint="eastAsia"/>
          <w:sz w:val="28"/>
          <w:lang w:eastAsia="zh-CN"/>
        </w:rPr>
        <w:t>(二)、酸碱平衡调节药项目工艺技术设计方案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酸碱平衡调节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酸碱平衡调节药项目将严格按照相关行业规范要求进行组织。通过有效控制产品质量，酸碱平衡调节药项目将致力于为顾客提供优质的酸碱平衡调节药项目产品和良好的服务。这体现了酸碱平衡调节药项目对于生产活动合规性和质量标准的高度重视，为酸碱平衡调节药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工艺技术方面，酸碱平衡调节药项目注重生态效益和清洁生产原则。酸碱平衡调节药项目建设将紧密结合地方特色经济发展，与社会经济发展规划和区域环境保护规划方案相协调一致。通过与当地区域自然生态系统的结合，酸碱平衡调节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酸碱平衡调节药项目产品具有多样化的客户需求和个性化的特点。因此，酸碱平衡调节药项目产品规格品种多样，且单批生产数量较小。为满足这一特点，酸碱平衡调节药项目承办单位将建设先进的柔性制造生产线。通过广泛应用柔性制造技术，酸碱平衡调节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酸碱平衡调节药项目采用的技术具有较高的技术含量和自动化水平，处于国内先进水平。这一技术选用不仅体现了对生产效率、质量和环境友好性的高标准要求，同时为酸碱平衡调节药项目的可持续发展奠定了坚实的基础。</w:t>
      </w:r>
    </w:p>
    <w:p>
      <w:pPr>
        <w:pStyle w:val="Heading2"/>
        <w:ind w:firstLine="560" w:firstLineChars="200"/>
        <w:rPr>
          <w:rFonts w:ascii="仿宋" w:eastAsia="仿宋" w:hAnsi="仿宋" w:cs="仿宋" w:hint="eastAsia"/>
          <w:sz w:val="28"/>
          <w:lang w:eastAsia="zh-CN"/>
        </w:rPr>
      </w:pPr>
      <w:bookmarkStart w:id="16" w:name="_Toc28708"/>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为确保酸碱平衡调节药项目的高效生产和技术实施，我们制定了一套精心设计的设备选型方案，以满足酸碱平衡调节药项目生产、质量和环保的要求。该方案的主要特点如下：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酸碱平衡调节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针对酸碱平衡调节药项目产品的多样性和小批量生产的特点，我们将建设柔性制造生产线。通过在设备选型中考虑柔性制造技术，可以灵活应对不同产品规格和生产需求，实现生产线的高度灵活性和适应性。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23100"/>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32320"/>
      <w:r>
        <w:rPr>
          <w:rFonts w:ascii="仿宋" w:eastAsia="仿宋" w:hAnsi="仿宋" w:cs="仿宋" w:hint="eastAsia"/>
          <w:lang w:eastAsia="zh-CN"/>
        </w:rPr>
        <w:t>(一)、酸碱平衡调节药行业分析</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碱平衡调节药行业一直以来都是市场的关注焦点。行业内的发展趋势、竞争态势以及潜在机会都对酸碱平衡调节药项目的推进产生深远的影响。通过深入研究行业的整体概貌，我们将更好地理解行业的核心特征，为酸碱平衡调节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酸碱平衡调节药行业，技术一直是推动创新和发展的关键因素。我们将对当前技术趋势进行详尽分析，包括但不限于人工智能、大数据应用、先进制造技术等。这有助于酸碱平衡调节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酸碱平衡调节药项目成功的基础。我们将对主要竞争对手进行深入研究，包括其市场份额、产品特点、市场定位等。通过全面了解竞争对手的优势和劣势，酸碱平衡调节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7678"/>
      <w:r>
        <w:rPr>
          <w:rFonts w:ascii="仿宋" w:eastAsia="仿宋" w:hAnsi="仿宋" w:cs="仿宋" w:hint="eastAsia"/>
          <w:sz w:val="28"/>
          <w:lang w:eastAsia="zh-CN"/>
        </w:rPr>
        <w:t>(二)、酸碱平衡调节药市场分析预测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酸碱平衡调节药市场未来的增长趋势。这包括市场的整体规模、各细分领域的发展趋势等。酸碱平衡调节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https://d.book118.com/168045060111006046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酸碱平衡调节药项目规划设计纲要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E40F15"/>
    <w:rsid w:val="75E40F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6804506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2024-03-04T08:02:00Z</dcterms:created>
  <dcterms:modified xsi:type="dcterms:W3CDTF">2024-03-04T08:02:41Z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5187A2D771AD4991AEBC999B28787C39_11</vt:lpwstr>
  </property>
  <property fmtid="{D5CDD505-2E9C-101B-9397-08002B2CF9AE}" pid="3" name="KSOProductBuildVer">
    <vt:lpwstr>2052-12.1.0.16388</vt:lpwstr>
  </property>
</Properties>
</file>