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二次电池项目计划设计方案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02" w:history="1">
        <w:r>
          <w:rPr>
            <w:rFonts w:ascii="仿宋" w:eastAsia="仿宋" w:hAnsi="仿宋" w:cs="仿宋" w:hint="eastAsia"/>
            <w:lang w:eastAsia="zh-CN"/>
          </w:rPr>
          <w:t>前言</w:t>
        </w:r>
        <w:r>
          <w:tab/>
        </w:r>
        <w:r>
          <w:fldChar w:fldCharType="begin"/>
        </w:r>
        <w:r>
          <w:instrText xml:space="preserve"> PAGEREF _Toc27902 \h </w:instrText>
        </w:r>
        <w:r>
          <w:fldChar w:fldCharType="separate"/>
        </w:r>
        <w:r>
          <w:t>3</w:t>
        </w:r>
        <w:r>
          <w:fldChar w:fldCharType="end"/>
        </w:r>
      </w:hyperlink>
    </w:p>
    <w:p>
      <w:pPr>
        <w:pStyle w:val="TOC1"/>
        <w:tabs>
          <w:tab w:val="right" w:leader="dot" w:pos="8306"/>
        </w:tabs>
      </w:pPr>
      <w:hyperlink w:anchor="_Toc19991" w:history="1">
        <w:r>
          <w:rPr>
            <w:rFonts w:ascii="仿宋" w:eastAsia="仿宋" w:hAnsi="仿宋" w:cs="仿宋" w:hint="eastAsia"/>
            <w:lang w:eastAsia="zh-CN"/>
          </w:rPr>
          <w:t>一、二次电池项目选址可行性分析</w:t>
        </w:r>
        <w:r>
          <w:tab/>
        </w:r>
        <w:r>
          <w:fldChar w:fldCharType="begin"/>
        </w:r>
        <w:r>
          <w:instrText xml:space="preserve"> PAGEREF _Toc19991 \h </w:instrText>
        </w:r>
        <w:r>
          <w:fldChar w:fldCharType="separate"/>
        </w:r>
        <w:r>
          <w:t>3</w:t>
        </w:r>
        <w:r>
          <w:fldChar w:fldCharType="end"/>
        </w:r>
      </w:hyperlink>
    </w:p>
    <w:p>
      <w:pPr>
        <w:pStyle w:val="TOC2"/>
        <w:tabs>
          <w:tab w:val="right" w:leader="dot" w:pos="8306"/>
        </w:tabs>
      </w:pPr>
      <w:hyperlink w:anchor="_Toc28994" w:history="1">
        <w:r>
          <w:rPr>
            <w:rFonts w:ascii="仿宋" w:eastAsia="仿宋" w:hAnsi="仿宋" w:cs="仿宋" w:hint="eastAsia"/>
            <w:lang w:eastAsia="zh-CN"/>
          </w:rPr>
          <w:t>(一)、二次电池项目选址</w:t>
        </w:r>
        <w:r>
          <w:tab/>
        </w:r>
        <w:r>
          <w:fldChar w:fldCharType="begin"/>
        </w:r>
        <w:r>
          <w:instrText xml:space="preserve"> PAGEREF _Toc28994 \h </w:instrText>
        </w:r>
        <w:r>
          <w:fldChar w:fldCharType="separate"/>
        </w:r>
        <w:r>
          <w:t>3</w:t>
        </w:r>
        <w:r>
          <w:fldChar w:fldCharType="end"/>
        </w:r>
      </w:hyperlink>
    </w:p>
    <w:p>
      <w:pPr>
        <w:pStyle w:val="TOC2"/>
        <w:tabs>
          <w:tab w:val="right" w:leader="dot" w:pos="8306"/>
        </w:tabs>
      </w:pPr>
      <w:hyperlink w:anchor="_Toc28617" w:history="1">
        <w:r>
          <w:rPr>
            <w:rFonts w:ascii="仿宋" w:eastAsia="仿宋" w:hAnsi="仿宋" w:cs="仿宋" w:hint="eastAsia"/>
            <w:lang w:eastAsia="zh-CN"/>
          </w:rPr>
          <w:t>(二)、用地控制指标</w:t>
        </w:r>
        <w:r>
          <w:tab/>
        </w:r>
        <w:r>
          <w:fldChar w:fldCharType="begin"/>
        </w:r>
        <w:r>
          <w:instrText xml:space="preserve"> PAGEREF _Toc28617 \h </w:instrText>
        </w:r>
        <w:r>
          <w:fldChar w:fldCharType="separate"/>
        </w:r>
        <w:r>
          <w:t>3</w:t>
        </w:r>
        <w:r>
          <w:fldChar w:fldCharType="end"/>
        </w:r>
      </w:hyperlink>
    </w:p>
    <w:p>
      <w:pPr>
        <w:pStyle w:val="TOC2"/>
        <w:tabs>
          <w:tab w:val="right" w:leader="dot" w:pos="8306"/>
        </w:tabs>
      </w:pPr>
      <w:hyperlink w:anchor="_Toc18895" w:history="1">
        <w:r>
          <w:rPr>
            <w:rFonts w:ascii="仿宋" w:eastAsia="仿宋" w:hAnsi="仿宋" w:cs="仿宋" w:hint="eastAsia"/>
            <w:lang w:eastAsia="zh-CN"/>
          </w:rPr>
          <w:t>(三)、节约用地措施</w:t>
        </w:r>
        <w:r>
          <w:tab/>
        </w:r>
        <w:r>
          <w:fldChar w:fldCharType="begin"/>
        </w:r>
        <w:r>
          <w:instrText xml:space="preserve"> PAGEREF _Toc18895 \h </w:instrText>
        </w:r>
        <w:r>
          <w:fldChar w:fldCharType="separate"/>
        </w:r>
        <w:r>
          <w:t>5</w:t>
        </w:r>
        <w:r>
          <w:fldChar w:fldCharType="end"/>
        </w:r>
      </w:hyperlink>
    </w:p>
    <w:p>
      <w:pPr>
        <w:pStyle w:val="TOC2"/>
        <w:tabs>
          <w:tab w:val="right" w:leader="dot" w:pos="8306"/>
        </w:tabs>
      </w:pPr>
      <w:hyperlink w:anchor="_Toc20961" w:history="1">
        <w:r>
          <w:rPr>
            <w:rFonts w:ascii="仿宋" w:eastAsia="仿宋" w:hAnsi="仿宋" w:cs="仿宋" w:hint="eastAsia"/>
            <w:lang w:eastAsia="zh-CN"/>
          </w:rPr>
          <w:t>(四)、总图布置方案</w:t>
        </w:r>
        <w:r>
          <w:tab/>
        </w:r>
        <w:r>
          <w:fldChar w:fldCharType="begin"/>
        </w:r>
        <w:r>
          <w:instrText xml:space="preserve"> PAGEREF _Toc20961 \h </w:instrText>
        </w:r>
        <w:r>
          <w:fldChar w:fldCharType="separate"/>
        </w:r>
        <w:r>
          <w:t>6</w:t>
        </w:r>
        <w:r>
          <w:fldChar w:fldCharType="end"/>
        </w:r>
      </w:hyperlink>
    </w:p>
    <w:p>
      <w:pPr>
        <w:pStyle w:val="TOC2"/>
        <w:tabs>
          <w:tab w:val="right" w:leader="dot" w:pos="8306"/>
        </w:tabs>
      </w:pPr>
      <w:hyperlink w:anchor="_Toc29291" w:history="1">
        <w:r>
          <w:rPr>
            <w:rFonts w:ascii="仿宋" w:eastAsia="仿宋" w:hAnsi="仿宋" w:cs="仿宋" w:hint="eastAsia"/>
            <w:lang w:eastAsia="zh-CN"/>
          </w:rPr>
          <w:t>(五)、选址综合评价</w:t>
        </w:r>
        <w:r>
          <w:tab/>
        </w:r>
        <w:r>
          <w:fldChar w:fldCharType="begin"/>
        </w:r>
        <w:r>
          <w:instrText xml:space="preserve"> PAGEREF _Toc29291 \h </w:instrText>
        </w:r>
        <w:r>
          <w:fldChar w:fldCharType="separate"/>
        </w:r>
        <w:r>
          <w:t>7</w:t>
        </w:r>
        <w:r>
          <w:fldChar w:fldCharType="end"/>
        </w:r>
      </w:hyperlink>
    </w:p>
    <w:p>
      <w:pPr>
        <w:pStyle w:val="TOC1"/>
        <w:tabs>
          <w:tab w:val="right" w:leader="dot" w:pos="8306"/>
        </w:tabs>
      </w:pPr>
      <w:hyperlink w:anchor="_Toc13562" w:history="1">
        <w:r>
          <w:rPr>
            <w:rFonts w:ascii="仿宋" w:eastAsia="仿宋" w:hAnsi="仿宋" w:cs="仿宋" w:hint="eastAsia"/>
            <w:lang w:eastAsia="zh-CN"/>
          </w:rPr>
          <w:t>二、二次电池项目危机管理</w:t>
        </w:r>
        <w:r>
          <w:tab/>
        </w:r>
        <w:r>
          <w:fldChar w:fldCharType="begin"/>
        </w:r>
        <w:r>
          <w:instrText xml:space="preserve"> PAGEREF _Toc13562 \h </w:instrText>
        </w:r>
        <w:r>
          <w:fldChar w:fldCharType="separate"/>
        </w:r>
        <w:r>
          <w:t>8</w:t>
        </w:r>
        <w:r>
          <w:fldChar w:fldCharType="end"/>
        </w:r>
      </w:hyperlink>
    </w:p>
    <w:p>
      <w:pPr>
        <w:pStyle w:val="TOC2"/>
        <w:tabs>
          <w:tab w:val="right" w:leader="dot" w:pos="8306"/>
        </w:tabs>
      </w:pPr>
      <w:hyperlink w:anchor="_Toc21879" w:history="1">
        <w:r>
          <w:rPr>
            <w:rFonts w:ascii="仿宋" w:eastAsia="仿宋" w:hAnsi="仿宋" w:cs="仿宋" w:hint="eastAsia"/>
            <w:lang w:eastAsia="zh-CN"/>
          </w:rPr>
          <w:t>(一)、危机预警与识别</w:t>
        </w:r>
        <w:r>
          <w:tab/>
        </w:r>
        <w:r>
          <w:fldChar w:fldCharType="begin"/>
        </w:r>
        <w:r>
          <w:instrText xml:space="preserve"> PAGEREF _Toc21879 \h </w:instrText>
        </w:r>
        <w:r>
          <w:fldChar w:fldCharType="separate"/>
        </w:r>
        <w:r>
          <w:t>8</w:t>
        </w:r>
        <w:r>
          <w:fldChar w:fldCharType="end"/>
        </w:r>
      </w:hyperlink>
    </w:p>
    <w:p>
      <w:pPr>
        <w:pStyle w:val="TOC2"/>
        <w:tabs>
          <w:tab w:val="right" w:leader="dot" w:pos="8306"/>
        </w:tabs>
      </w:pPr>
      <w:hyperlink w:anchor="_Toc32119" w:history="1">
        <w:r>
          <w:rPr>
            <w:rFonts w:ascii="仿宋" w:eastAsia="仿宋" w:hAnsi="仿宋" w:cs="仿宋" w:hint="eastAsia"/>
            <w:lang w:eastAsia="zh-CN"/>
          </w:rPr>
          <w:t>(二)、危机应对与恢复</w:t>
        </w:r>
        <w:r>
          <w:tab/>
        </w:r>
        <w:r>
          <w:fldChar w:fldCharType="begin"/>
        </w:r>
        <w:r>
          <w:instrText xml:space="preserve"> PAGEREF _Toc32119 \h </w:instrText>
        </w:r>
        <w:r>
          <w:fldChar w:fldCharType="separate"/>
        </w:r>
        <w:r>
          <w:t>9</w:t>
        </w:r>
        <w:r>
          <w:fldChar w:fldCharType="end"/>
        </w:r>
      </w:hyperlink>
    </w:p>
    <w:p>
      <w:pPr>
        <w:pStyle w:val="TOC1"/>
        <w:tabs>
          <w:tab w:val="right" w:leader="dot" w:pos="8306"/>
        </w:tabs>
      </w:pPr>
      <w:hyperlink w:anchor="_Toc25404" w:history="1">
        <w:r>
          <w:rPr>
            <w:rFonts w:ascii="仿宋" w:eastAsia="仿宋" w:hAnsi="仿宋" w:cs="仿宋" w:hint="eastAsia"/>
            <w:lang w:eastAsia="zh-CN"/>
          </w:rPr>
          <w:t>三、二次电池项目可持续发展</w:t>
        </w:r>
        <w:r>
          <w:tab/>
        </w:r>
        <w:r>
          <w:fldChar w:fldCharType="begin"/>
        </w:r>
        <w:r>
          <w:instrText xml:space="preserve"> PAGEREF _Toc25404 \h </w:instrText>
        </w:r>
        <w:r>
          <w:fldChar w:fldCharType="separate"/>
        </w:r>
        <w:r>
          <w:t>11</w:t>
        </w:r>
        <w:r>
          <w:fldChar w:fldCharType="end"/>
        </w:r>
      </w:hyperlink>
    </w:p>
    <w:p>
      <w:pPr>
        <w:pStyle w:val="TOC2"/>
        <w:tabs>
          <w:tab w:val="right" w:leader="dot" w:pos="8306"/>
        </w:tabs>
      </w:pPr>
      <w:hyperlink w:anchor="_Toc27148" w:history="1">
        <w:r>
          <w:rPr>
            <w:rFonts w:ascii="仿宋" w:eastAsia="仿宋" w:hAnsi="仿宋" w:cs="仿宋" w:hint="eastAsia"/>
            <w:lang w:eastAsia="zh-CN"/>
          </w:rPr>
          <w:t>(一)、可持续战略与实践</w:t>
        </w:r>
        <w:r>
          <w:tab/>
        </w:r>
        <w:r>
          <w:fldChar w:fldCharType="begin"/>
        </w:r>
        <w:r>
          <w:instrText xml:space="preserve"> PAGEREF _Toc27148 \h </w:instrText>
        </w:r>
        <w:r>
          <w:fldChar w:fldCharType="separate"/>
        </w:r>
        <w:r>
          <w:t>11</w:t>
        </w:r>
        <w:r>
          <w:fldChar w:fldCharType="end"/>
        </w:r>
      </w:hyperlink>
    </w:p>
    <w:p>
      <w:pPr>
        <w:pStyle w:val="TOC2"/>
        <w:tabs>
          <w:tab w:val="right" w:leader="dot" w:pos="8306"/>
        </w:tabs>
      </w:pPr>
      <w:hyperlink w:anchor="_Toc30960" w:history="1">
        <w:r>
          <w:rPr>
            <w:rFonts w:ascii="仿宋" w:eastAsia="仿宋" w:hAnsi="仿宋" w:cs="仿宋" w:hint="eastAsia"/>
            <w:lang w:eastAsia="zh-CN"/>
          </w:rPr>
          <w:t>(二)、环保与社会责任</w:t>
        </w:r>
        <w:r>
          <w:tab/>
        </w:r>
        <w:r>
          <w:fldChar w:fldCharType="begin"/>
        </w:r>
        <w:r>
          <w:instrText xml:space="preserve"> PAGEREF _Toc30960 \h </w:instrText>
        </w:r>
        <w:r>
          <w:fldChar w:fldCharType="separate"/>
        </w:r>
        <w:r>
          <w:t>11</w:t>
        </w:r>
        <w:r>
          <w:fldChar w:fldCharType="end"/>
        </w:r>
      </w:hyperlink>
    </w:p>
    <w:p>
      <w:pPr>
        <w:pStyle w:val="TOC1"/>
        <w:tabs>
          <w:tab w:val="right" w:leader="dot" w:pos="8306"/>
        </w:tabs>
      </w:pPr>
      <w:hyperlink w:anchor="_Toc16188" w:history="1">
        <w:r>
          <w:rPr>
            <w:rFonts w:ascii="仿宋" w:eastAsia="仿宋" w:hAnsi="仿宋" w:cs="仿宋" w:hint="eastAsia"/>
            <w:lang w:eastAsia="zh-CN"/>
          </w:rPr>
          <w:t>四、市场分析、调研</w:t>
        </w:r>
        <w:r>
          <w:tab/>
        </w:r>
        <w:r>
          <w:fldChar w:fldCharType="begin"/>
        </w:r>
        <w:r>
          <w:instrText xml:space="preserve"> PAGEREF _Toc16188 \h </w:instrText>
        </w:r>
        <w:r>
          <w:fldChar w:fldCharType="separate"/>
        </w:r>
        <w:r>
          <w:t>12</w:t>
        </w:r>
        <w:r>
          <w:fldChar w:fldCharType="end"/>
        </w:r>
      </w:hyperlink>
    </w:p>
    <w:p>
      <w:pPr>
        <w:pStyle w:val="TOC2"/>
        <w:tabs>
          <w:tab w:val="right" w:leader="dot" w:pos="8306"/>
        </w:tabs>
      </w:pPr>
      <w:hyperlink w:anchor="_Toc15520" w:history="1">
        <w:r>
          <w:rPr>
            <w:rFonts w:ascii="仿宋" w:eastAsia="仿宋" w:hAnsi="仿宋" w:cs="仿宋" w:hint="eastAsia"/>
            <w:lang w:eastAsia="zh-CN"/>
          </w:rPr>
          <w:t>(一)、二次电池行业分析</w:t>
        </w:r>
        <w:r>
          <w:tab/>
        </w:r>
        <w:r>
          <w:fldChar w:fldCharType="begin"/>
        </w:r>
        <w:r>
          <w:instrText xml:space="preserve"> PAGEREF _Toc15520 \h </w:instrText>
        </w:r>
        <w:r>
          <w:fldChar w:fldCharType="separate"/>
        </w:r>
        <w:r>
          <w:t>12</w:t>
        </w:r>
        <w:r>
          <w:fldChar w:fldCharType="end"/>
        </w:r>
      </w:hyperlink>
    </w:p>
    <w:p>
      <w:pPr>
        <w:pStyle w:val="TOC2"/>
        <w:tabs>
          <w:tab w:val="right" w:leader="dot" w:pos="8306"/>
        </w:tabs>
      </w:pPr>
      <w:hyperlink w:anchor="_Toc6159" w:history="1">
        <w:r>
          <w:rPr>
            <w:rFonts w:ascii="仿宋" w:eastAsia="仿宋" w:hAnsi="仿宋" w:cs="仿宋" w:hint="eastAsia"/>
            <w:lang w:eastAsia="zh-CN"/>
          </w:rPr>
          <w:t>(二)、二次电池市场分析预测</w:t>
        </w:r>
        <w:r>
          <w:tab/>
        </w:r>
        <w:r>
          <w:fldChar w:fldCharType="begin"/>
        </w:r>
        <w:r>
          <w:instrText xml:space="preserve"> PAGEREF _Toc6159 \h </w:instrText>
        </w:r>
        <w:r>
          <w:fldChar w:fldCharType="separate"/>
        </w:r>
        <w:r>
          <w:t>13</w:t>
        </w:r>
        <w:r>
          <w:fldChar w:fldCharType="end"/>
        </w:r>
      </w:hyperlink>
    </w:p>
    <w:p>
      <w:pPr>
        <w:pStyle w:val="TOC1"/>
        <w:tabs>
          <w:tab w:val="right" w:leader="dot" w:pos="8306"/>
        </w:tabs>
      </w:pPr>
      <w:hyperlink w:anchor="_Toc32155" w:history="1">
        <w:r>
          <w:rPr>
            <w:rFonts w:ascii="仿宋" w:eastAsia="仿宋" w:hAnsi="仿宋" w:cs="仿宋" w:hint="eastAsia"/>
            <w:lang w:eastAsia="zh-CN"/>
          </w:rPr>
          <w:t>五、二次电池项目文档管理</w:t>
        </w:r>
        <w:r>
          <w:tab/>
        </w:r>
        <w:r>
          <w:fldChar w:fldCharType="begin"/>
        </w:r>
        <w:r>
          <w:instrText xml:space="preserve"> PAGEREF _Toc32155 \h </w:instrText>
        </w:r>
        <w:r>
          <w:fldChar w:fldCharType="separate"/>
        </w:r>
        <w:r>
          <w:t>14</w:t>
        </w:r>
        <w:r>
          <w:fldChar w:fldCharType="end"/>
        </w:r>
      </w:hyperlink>
    </w:p>
    <w:p>
      <w:pPr>
        <w:pStyle w:val="TOC2"/>
        <w:tabs>
          <w:tab w:val="right" w:leader="dot" w:pos="8306"/>
        </w:tabs>
      </w:pPr>
      <w:hyperlink w:anchor="_Toc19805" w:history="1">
        <w:r>
          <w:rPr>
            <w:rFonts w:ascii="仿宋" w:eastAsia="仿宋" w:hAnsi="仿宋" w:cs="仿宋" w:hint="eastAsia"/>
            <w:lang w:eastAsia="zh-CN"/>
          </w:rPr>
          <w:t>(一)、文档编制与审查</w:t>
        </w:r>
        <w:r>
          <w:tab/>
        </w:r>
        <w:r>
          <w:fldChar w:fldCharType="begin"/>
        </w:r>
        <w:r>
          <w:instrText xml:space="preserve"> PAGEREF _Toc19805 \h </w:instrText>
        </w:r>
        <w:r>
          <w:fldChar w:fldCharType="separate"/>
        </w:r>
        <w:r>
          <w:t>14</w:t>
        </w:r>
        <w:r>
          <w:fldChar w:fldCharType="end"/>
        </w:r>
      </w:hyperlink>
    </w:p>
    <w:p>
      <w:pPr>
        <w:pStyle w:val="TOC2"/>
        <w:tabs>
          <w:tab w:val="right" w:leader="dot" w:pos="8306"/>
        </w:tabs>
      </w:pPr>
      <w:hyperlink w:anchor="_Toc25881" w:history="1">
        <w:r>
          <w:rPr>
            <w:rFonts w:ascii="仿宋" w:eastAsia="仿宋" w:hAnsi="仿宋" w:cs="仿宋" w:hint="eastAsia"/>
            <w:lang w:eastAsia="zh-CN"/>
          </w:rPr>
          <w:t>(二)、文档发布与分发</w:t>
        </w:r>
        <w:r>
          <w:tab/>
        </w:r>
        <w:r>
          <w:fldChar w:fldCharType="begin"/>
        </w:r>
        <w:r>
          <w:instrText xml:space="preserve"> PAGEREF _Toc25881 \h </w:instrText>
        </w:r>
        <w:r>
          <w:fldChar w:fldCharType="separate"/>
        </w:r>
        <w:r>
          <w:t>15</w:t>
        </w:r>
        <w:r>
          <w:fldChar w:fldCharType="end"/>
        </w:r>
      </w:hyperlink>
    </w:p>
    <w:p>
      <w:pPr>
        <w:pStyle w:val="TOC2"/>
        <w:tabs>
          <w:tab w:val="right" w:leader="dot" w:pos="8306"/>
        </w:tabs>
      </w:pPr>
      <w:hyperlink w:anchor="_Toc12363" w:history="1">
        <w:r>
          <w:rPr>
            <w:rFonts w:ascii="仿宋" w:eastAsia="仿宋" w:hAnsi="仿宋" w:cs="仿宋" w:hint="eastAsia"/>
            <w:lang w:eastAsia="zh-CN"/>
          </w:rPr>
          <w:t>(三)、文档存档与归档</w:t>
        </w:r>
        <w:r>
          <w:tab/>
        </w:r>
        <w:r>
          <w:fldChar w:fldCharType="begin"/>
        </w:r>
        <w:r>
          <w:instrText xml:space="preserve"> PAGEREF _Toc12363 \h </w:instrText>
        </w:r>
        <w:r>
          <w:fldChar w:fldCharType="separate"/>
        </w:r>
        <w:r>
          <w:t>16</w:t>
        </w:r>
        <w:r>
          <w:fldChar w:fldCharType="end"/>
        </w:r>
      </w:hyperlink>
    </w:p>
    <w:p>
      <w:pPr>
        <w:pStyle w:val="TOC1"/>
        <w:tabs>
          <w:tab w:val="right" w:leader="dot" w:pos="8306"/>
        </w:tabs>
      </w:pPr>
      <w:hyperlink w:anchor="_Toc24881" w:history="1">
        <w:r>
          <w:rPr>
            <w:rFonts w:ascii="仿宋" w:eastAsia="仿宋" w:hAnsi="仿宋" w:cs="仿宋" w:hint="eastAsia"/>
            <w:lang w:eastAsia="zh-CN"/>
          </w:rPr>
          <w:t>六、二次电池项目土建工程</w:t>
        </w:r>
        <w:r>
          <w:tab/>
        </w:r>
        <w:r>
          <w:fldChar w:fldCharType="begin"/>
        </w:r>
        <w:r>
          <w:instrText xml:space="preserve"> PAGEREF _Toc24881 \h </w:instrText>
        </w:r>
        <w:r>
          <w:fldChar w:fldCharType="separate"/>
        </w:r>
        <w:r>
          <w:t>17</w:t>
        </w:r>
        <w:r>
          <w:fldChar w:fldCharType="end"/>
        </w:r>
      </w:hyperlink>
    </w:p>
    <w:p>
      <w:pPr>
        <w:pStyle w:val="TOC2"/>
        <w:tabs>
          <w:tab w:val="right" w:leader="dot" w:pos="8306"/>
        </w:tabs>
      </w:pPr>
      <w:hyperlink w:anchor="_Toc31228" w:history="1">
        <w:r>
          <w:rPr>
            <w:rFonts w:ascii="仿宋" w:eastAsia="仿宋" w:hAnsi="仿宋" w:cs="仿宋" w:hint="eastAsia"/>
            <w:lang w:eastAsia="zh-CN"/>
          </w:rPr>
          <w:t>(一)、建筑工程设计原则</w:t>
        </w:r>
        <w:r>
          <w:tab/>
        </w:r>
        <w:r>
          <w:fldChar w:fldCharType="begin"/>
        </w:r>
        <w:r>
          <w:instrText xml:space="preserve"> PAGEREF _Toc31228 \h </w:instrText>
        </w:r>
        <w:r>
          <w:fldChar w:fldCharType="separate"/>
        </w:r>
        <w:r>
          <w:t>17</w:t>
        </w:r>
        <w:r>
          <w:fldChar w:fldCharType="end"/>
        </w:r>
      </w:hyperlink>
    </w:p>
    <w:p>
      <w:pPr>
        <w:pStyle w:val="TOC2"/>
        <w:tabs>
          <w:tab w:val="right" w:leader="dot" w:pos="8306"/>
        </w:tabs>
      </w:pPr>
      <w:hyperlink w:anchor="_Toc17495" w:history="1">
        <w:r>
          <w:rPr>
            <w:rFonts w:ascii="仿宋" w:eastAsia="仿宋" w:hAnsi="仿宋" w:cs="仿宋" w:hint="eastAsia"/>
            <w:lang w:eastAsia="zh-CN"/>
          </w:rPr>
          <w:t>(二)、土建工程设计年限及安全等级</w:t>
        </w:r>
        <w:r>
          <w:tab/>
        </w:r>
        <w:r>
          <w:fldChar w:fldCharType="begin"/>
        </w:r>
        <w:r>
          <w:instrText xml:space="preserve"> PAGEREF _Toc17495 \h </w:instrText>
        </w:r>
        <w:r>
          <w:fldChar w:fldCharType="separate"/>
        </w:r>
        <w:r>
          <w:t>18</w:t>
        </w:r>
        <w:r>
          <w:fldChar w:fldCharType="end"/>
        </w:r>
      </w:hyperlink>
    </w:p>
    <w:p>
      <w:pPr>
        <w:pStyle w:val="TOC2"/>
        <w:tabs>
          <w:tab w:val="right" w:leader="dot" w:pos="8306"/>
        </w:tabs>
      </w:pPr>
      <w:hyperlink w:anchor="_Toc8578" w:history="1">
        <w:r>
          <w:rPr>
            <w:rFonts w:ascii="仿宋" w:eastAsia="仿宋" w:hAnsi="仿宋" w:cs="仿宋" w:hint="eastAsia"/>
            <w:lang w:eastAsia="zh-CN"/>
          </w:rPr>
          <w:t>(三)、建筑工程设计总体要求</w:t>
        </w:r>
        <w:r>
          <w:tab/>
        </w:r>
        <w:r>
          <w:fldChar w:fldCharType="begin"/>
        </w:r>
        <w:r>
          <w:instrText xml:space="preserve"> PAGEREF _Toc8578 \h </w:instrText>
        </w:r>
        <w:r>
          <w:fldChar w:fldCharType="separate"/>
        </w:r>
        <w:r>
          <w:t>20</w:t>
        </w:r>
        <w:r>
          <w:fldChar w:fldCharType="end"/>
        </w:r>
      </w:hyperlink>
    </w:p>
    <w:p>
      <w:pPr>
        <w:pStyle w:val="TOC2"/>
        <w:tabs>
          <w:tab w:val="right" w:leader="dot" w:pos="8306"/>
        </w:tabs>
      </w:pPr>
      <w:hyperlink w:anchor="_Toc9724" w:history="1">
        <w:r>
          <w:rPr>
            <w:rFonts w:ascii="仿宋" w:eastAsia="仿宋" w:hAnsi="仿宋" w:cs="仿宋" w:hint="eastAsia"/>
            <w:lang w:eastAsia="zh-CN"/>
          </w:rPr>
          <w:t>(四)、土建工程建设指标</w:t>
        </w:r>
        <w:r>
          <w:tab/>
        </w:r>
        <w:r>
          <w:fldChar w:fldCharType="begin"/>
        </w:r>
        <w:r>
          <w:instrText xml:space="preserve"> PAGEREF _Toc9724 \h </w:instrText>
        </w:r>
        <w:r>
          <w:fldChar w:fldCharType="separate"/>
        </w:r>
        <w:r>
          <w:t>20</w:t>
        </w:r>
        <w:r>
          <w:fldChar w:fldCharType="end"/>
        </w:r>
      </w:hyperlink>
    </w:p>
    <w:p>
      <w:pPr>
        <w:pStyle w:val="TOC1"/>
        <w:tabs>
          <w:tab w:val="right" w:leader="dot" w:pos="8306"/>
        </w:tabs>
      </w:pPr>
      <w:hyperlink w:anchor="_Toc4750" w:history="1">
        <w:r>
          <w:rPr>
            <w:rFonts w:ascii="仿宋" w:eastAsia="仿宋" w:hAnsi="仿宋" w:cs="仿宋" w:hint="eastAsia"/>
            <w:lang w:eastAsia="zh-CN"/>
          </w:rPr>
          <w:t>七、二次电池项目创新与研发</w:t>
        </w:r>
        <w:r>
          <w:tab/>
        </w:r>
        <w:r>
          <w:fldChar w:fldCharType="begin"/>
        </w:r>
        <w:r>
          <w:instrText xml:space="preserve"> PAGEREF _Toc4750 \h </w:instrText>
        </w:r>
        <w:r>
          <w:fldChar w:fldCharType="separate"/>
        </w:r>
        <w:r>
          <w:t>20</w:t>
        </w:r>
        <w:r>
          <w:fldChar w:fldCharType="end"/>
        </w:r>
      </w:hyperlink>
    </w:p>
    <w:p>
      <w:pPr>
        <w:pStyle w:val="TOC2"/>
        <w:tabs>
          <w:tab w:val="right" w:leader="dot" w:pos="8306"/>
        </w:tabs>
      </w:pPr>
      <w:hyperlink w:anchor="_Toc13577" w:history="1">
        <w:r>
          <w:rPr>
            <w:rFonts w:ascii="仿宋" w:eastAsia="仿宋" w:hAnsi="仿宋" w:cs="仿宋" w:hint="eastAsia"/>
            <w:lang w:eastAsia="zh-CN"/>
          </w:rPr>
          <w:t>(一)、创新策略与方向</w:t>
        </w:r>
        <w:r>
          <w:tab/>
        </w:r>
        <w:r>
          <w:fldChar w:fldCharType="begin"/>
        </w:r>
        <w:r>
          <w:instrText xml:space="preserve"> PAGEREF _Toc13577 \h </w:instrText>
        </w:r>
        <w:r>
          <w:fldChar w:fldCharType="separate"/>
        </w:r>
        <w:r>
          <w:t>20</w:t>
        </w:r>
        <w:r>
          <w:fldChar w:fldCharType="end"/>
        </w:r>
      </w:hyperlink>
    </w:p>
    <w:p>
      <w:pPr>
        <w:pStyle w:val="TOC2"/>
        <w:tabs>
          <w:tab w:val="right" w:leader="dot" w:pos="8306"/>
        </w:tabs>
      </w:pPr>
      <w:hyperlink w:anchor="_Toc21109" w:history="1">
        <w:r>
          <w:rPr>
            <w:rFonts w:ascii="仿宋" w:eastAsia="仿宋" w:hAnsi="仿宋" w:cs="仿宋" w:hint="eastAsia"/>
            <w:lang w:eastAsia="zh-CN"/>
          </w:rPr>
          <w:t>(二)、研发规划与投入</w:t>
        </w:r>
        <w:r>
          <w:tab/>
        </w:r>
        <w:r>
          <w:fldChar w:fldCharType="begin"/>
        </w:r>
        <w:r>
          <w:instrText xml:space="preserve"> PAGEREF _Toc21109 \h </w:instrText>
        </w:r>
        <w:r>
          <w:fldChar w:fldCharType="separate"/>
        </w:r>
        <w:r>
          <w:t>22</w:t>
        </w:r>
        <w:r>
          <w:fldChar w:fldCharType="end"/>
        </w:r>
      </w:hyperlink>
    </w:p>
    <w:p>
      <w:pPr>
        <w:pStyle w:val="TOC1"/>
        <w:tabs>
          <w:tab w:val="right" w:leader="dot" w:pos="8306"/>
        </w:tabs>
      </w:pPr>
      <w:hyperlink w:anchor="_Toc29511" w:history="1">
        <w:r>
          <w:rPr>
            <w:rFonts w:ascii="仿宋" w:eastAsia="仿宋" w:hAnsi="仿宋" w:cs="仿宋" w:hint="eastAsia"/>
            <w:lang w:eastAsia="zh-CN"/>
          </w:rPr>
          <w:t>八、二次电池项目计划安排</w:t>
        </w:r>
        <w:r>
          <w:tab/>
        </w:r>
        <w:r>
          <w:fldChar w:fldCharType="begin"/>
        </w:r>
        <w:r>
          <w:instrText xml:space="preserve"> PAGEREF _Toc29511 \h </w:instrText>
        </w:r>
        <w:r>
          <w:fldChar w:fldCharType="separate"/>
        </w:r>
        <w:r>
          <w:t>24</w:t>
        </w:r>
        <w:r>
          <w:fldChar w:fldCharType="end"/>
        </w:r>
      </w:hyperlink>
    </w:p>
    <w:p>
      <w:pPr>
        <w:pStyle w:val="TOC2"/>
        <w:tabs>
          <w:tab w:val="right" w:leader="dot" w:pos="8306"/>
        </w:tabs>
      </w:pPr>
      <w:hyperlink w:anchor="_Toc20097" w:history="1">
        <w:r>
          <w:rPr>
            <w:rFonts w:ascii="仿宋" w:eastAsia="仿宋" w:hAnsi="仿宋" w:cs="仿宋" w:hint="eastAsia"/>
            <w:lang w:eastAsia="zh-CN"/>
          </w:rPr>
          <w:t>(一)、建设周期</w:t>
        </w:r>
        <w:r>
          <w:tab/>
        </w:r>
        <w:r>
          <w:fldChar w:fldCharType="begin"/>
        </w:r>
        <w:r>
          <w:instrText xml:space="preserve"> PAGEREF _Toc20097 \h </w:instrText>
        </w:r>
        <w:r>
          <w:fldChar w:fldCharType="separate"/>
        </w:r>
        <w:r>
          <w:t>24</w:t>
        </w:r>
        <w:r>
          <w:fldChar w:fldCharType="end"/>
        </w:r>
      </w:hyperlink>
    </w:p>
    <w:p>
      <w:pPr>
        <w:pStyle w:val="TOC2"/>
        <w:tabs>
          <w:tab w:val="right" w:leader="dot" w:pos="8306"/>
        </w:tabs>
      </w:pPr>
      <w:hyperlink w:anchor="_Toc18675" w:history="1">
        <w:r>
          <w:rPr>
            <w:rFonts w:ascii="仿宋" w:eastAsia="仿宋" w:hAnsi="仿宋" w:cs="仿宋" w:hint="eastAsia"/>
            <w:lang w:eastAsia="zh-CN"/>
          </w:rPr>
          <w:t>(二)、建设进度</w:t>
        </w:r>
        <w:r>
          <w:tab/>
        </w:r>
        <w:r>
          <w:fldChar w:fldCharType="begin"/>
        </w:r>
        <w:r>
          <w:instrText xml:space="preserve"> PAGEREF _Toc18675 \h </w:instrText>
        </w:r>
        <w:r>
          <w:fldChar w:fldCharType="separate"/>
        </w:r>
        <w:r>
          <w:t>24</w:t>
        </w:r>
        <w:r>
          <w:fldChar w:fldCharType="end"/>
        </w:r>
      </w:hyperlink>
    </w:p>
    <w:p>
      <w:pPr>
        <w:pStyle w:val="TOC2"/>
        <w:tabs>
          <w:tab w:val="right" w:leader="dot" w:pos="8306"/>
        </w:tabs>
      </w:pPr>
      <w:hyperlink w:anchor="_Toc9641" w:history="1">
        <w:r>
          <w:rPr>
            <w:rFonts w:ascii="仿宋" w:eastAsia="仿宋" w:hAnsi="仿宋" w:cs="仿宋" w:hint="eastAsia"/>
            <w:lang w:eastAsia="zh-CN"/>
          </w:rPr>
          <w:t>(三)、进度安排注意事项</w:t>
        </w:r>
        <w:r>
          <w:tab/>
        </w:r>
        <w:r>
          <w:fldChar w:fldCharType="begin"/>
        </w:r>
        <w:r>
          <w:instrText xml:space="preserve"> PAGEREF _Toc9641 \h </w:instrText>
        </w:r>
        <w:r>
          <w:fldChar w:fldCharType="separate"/>
        </w:r>
        <w:r>
          <w:t>25</w:t>
        </w:r>
        <w:r>
          <w:fldChar w:fldCharType="end"/>
        </w:r>
      </w:hyperlink>
    </w:p>
    <w:p>
      <w:pPr>
        <w:pStyle w:val="TOC2"/>
        <w:tabs>
          <w:tab w:val="right" w:leader="dot" w:pos="8306"/>
        </w:tabs>
      </w:pPr>
      <w:hyperlink w:anchor="_Toc6675" w:history="1">
        <w:r>
          <w:rPr>
            <w:rFonts w:ascii="仿宋" w:eastAsia="仿宋" w:hAnsi="仿宋" w:cs="仿宋" w:hint="eastAsia"/>
            <w:lang w:eastAsia="zh-CN"/>
          </w:rPr>
          <w:t>(四)、人力资源配置</w:t>
        </w:r>
        <w:r>
          <w:tab/>
        </w:r>
        <w:r>
          <w:fldChar w:fldCharType="begin"/>
        </w:r>
        <w:r>
          <w:instrText xml:space="preserve"> PAGEREF _Toc6675 \h </w:instrText>
        </w:r>
        <w:r>
          <w:fldChar w:fldCharType="separate"/>
        </w:r>
        <w:r>
          <w:t>27</w:t>
        </w:r>
        <w:r>
          <w:fldChar w:fldCharType="end"/>
        </w:r>
      </w:hyperlink>
    </w:p>
    <w:p>
      <w:pPr>
        <w:pStyle w:val="TOC1"/>
        <w:tabs>
          <w:tab w:val="right" w:leader="dot" w:pos="8306"/>
        </w:tabs>
      </w:pPr>
      <w:hyperlink w:anchor="_Toc4386" w:history="1">
        <w:r>
          <w:rPr>
            <w:rFonts w:ascii="仿宋" w:eastAsia="仿宋" w:hAnsi="仿宋" w:cs="仿宋" w:hint="eastAsia"/>
            <w:lang w:eastAsia="zh-CN"/>
          </w:rPr>
          <w:t>九、二次电池项目人力资源管理</w:t>
        </w:r>
        <w:r>
          <w:tab/>
        </w:r>
        <w:r>
          <w:fldChar w:fldCharType="begin"/>
        </w:r>
        <w:r>
          <w:instrText xml:space="preserve"> PAGEREF _Toc4386 \h </w:instrText>
        </w:r>
        <w:r>
          <w:fldChar w:fldCharType="separate"/>
        </w:r>
        <w:r>
          <w:t>28</w:t>
        </w:r>
        <w:r>
          <w:fldChar w:fldCharType="end"/>
        </w:r>
      </w:hyperlink>
    </w:p>
    <w:p>
      <w:pPr>
        <w:pStyle w:val="TOC2"/>
        <w:tabs>
          <w:tab w:val="right" w:leader="dot" w:pos="8306"/>
        </w:tabs>
      </w:pPr>
      <w:hyperlink w:anchor="_Toc4929" w:history="1">
        <w:r>
          <w:rPr>
            <w:rFonts w:ascii="仿宋" w:eastAsia="仿宋" w:hAnsi="仿宋" w:cs="仿宋" w:hint="eastAsia"/>
            <w:lang w:eastAsia="zh-CN"/>
          </w:rPr>
          <w:t>(一)、建立健全的预算管理制度</w:t>
        </w:r>
        <w:r>
          <w:tab/>
        </w:r>
        <w:r>
          <w:fldChar w:fldCharType="begin"/>
        </w:r>
        <w:r>
          <w:instrText xml:space="preserve"> PAGEREF _Toc4929 \h </w:instrText>
        </w:r>
        <w:r>
          <w:fldChar w:fldCharType="separate"/>
        </w:r>
        <w:r>
          <w:t>28</w:t>
        </w:r>
        <w:r>
          <w:fldChar w:fldCharType="end"/>
        </w:r>
      </w:hyperlink>
    </w:p>
    <w:p>
      <w:pPr>
        <w:pStyle w:val="TOC2"/>
        <w:tabs>
          <w:tab w:val="right" w:leader="dot" w:pos="8306"/>
        </w:tabs>
      </w:pPr>
      <w:hyperlink w:anchor="_Toc27243" w:history="1">
        <w:r>
          <w:rPr>
            <w:rFonts w:ascii="仿宋" w:eastAsia="仿宋" w:hAnsi="仿宋" w:cs="仿宋" w:hint="eastAsia"/>
            <w:lang w:eastAsia="zh-CN"/>
          </w:rPr>
          <w:t>(二)、加强资金流动监控</w:t>
        </w:r>
        <w:r>
          <w:tab/>
        </w:r>
        <w:r>
          <w:fldChar w:fldCharType="begin"/>
        </w:r>
        <w:r>
          <w:instrText xml:space="preserve"> PAGEREF _Toc27243 \h </w:instrText>
        </w:r>
        <w:r>
          <w:fldChar w:fldCharType="separate"/>
        </w:r>
        <w:r>
          <w:t>30</w:t>
        </w:r>
        <w:r>
          <w:fldChar w:fldCharType="end"/>
        </w:r>
      </w:hyperlink>
    </w:p>
    <w:p>
      <w:pPr>
        <w:pStyle w:val="TOC2"/>
        <w:tabs>
          <w:tab w:val="right" w:leader="dot" w:pos="8306"/>
        </w:tabs>
      </w:pPr>
      <w:hyperlink w:anchor="_Toc21003" w:history="1">
        <w:r>
          <w:rPr>
            <w:rFonts w:ascii="仿宋" w:eastAsia="仿宋" w:hAnsi="仿宋" w:cs="仿宋" w:hint="eastAsia"/>
            <w:lang w:eastAsia="zh-CN"/>
          </w:rPr>
          <w:t>(三)、制定完善的风险控制机制</w:t>
        </w:r>
        <w:r>
          <w:tab/>
        </w:r>
        <w:r>
          <w:fldChar w:fldCharType="begin"/>
        </w:r>
        <w:r>
          <w:instrText xml:space="preserve"> PAGEREF _Toc21003 \h </w:instrText>
        </w:r>
        <w:r>
          <w:fldChar w:fldCharType="separate"/>
        </w:r>
        <w:r>
          <w:t>31</w:t>
        </w:r>
        <w:r>
          <w:fldChar w:fldCharType="end"/>
        </w:r>
      </w:hyperlink>
    </w:p>
    <w:p>
      <w:pPr>
        <w:pStyle w:val="TOC2"/>
        <w:tabs>
          <w:tab w:val="right" w:leader="dot" w:pos="8306"/>
        </w:tabs>
      </w:pPr>
      <w:hyperlink w:anchor="_Toc703" w:history="1">
        <w:r>
          <w:rPr>
            <w:rFonts w:ascii="仿宋" w:eastAsia="仿宋" w:hAnsi="仿宋" w:cs="仿宋" w:hint="eastAsia"/>
            <w:lang w:eastAsia="zh-CN"/>
          </w:rPr>
          <w:t>(四)、优化成本管理</w:t>
        </w:r>
        <w:r>
          <w:tab/>
        </w:r>
        <w:r>
          <w:fldChar w:fldCharType="begin"/>
        </w:r>
        <w:r>
          <w:instrText xml:space="preserve"> PAGEREF _Toc703 \h </w:instrText>
        </w:r>
        <w:r>
          <w:fldChar w:fldCharType="separate"/>
        </w:r>
        <w:r>
          <w:t>32</w:t>
        </w:r>
        <w:r>
          <w:fldChar w:fldCharType="end"/>
        </w:r>
      </w:hyperlink>
    </w:p>
    <w:p>
      <w:pPr>
        <w:pStyle w:val="TOC1"/>
        <w:tabs>
          <w:tab w:val="right" w:leader="dot" w:pos="8306"/>
        </w:tabs>
      </w:pPr>
      <w:hyperlink w:anchor="_Toc27931" w:history="1">
        <w:r>
          <w:rPr>
            <w:rFonts w:ascii="仿宋" w:eastAsia="仿宋" w:hAnsi="仿宋" w:cs="仿宋" w:hint="eastAsia"/>
            <w:lang w:eastAsia="zh-CN"/>
          </w:rPr>
          <w:t>十、二次电池项目投资规划</w:t>
        </w:r>
        <w:r>
          <w:tab/>
        </w:r>
        <w:r>
          <w:fldChar w:fldCharType="begin"/>
        </w:r>
        <w:r>
          <w:instrText xml:space="preserve"> PAGEREF _Toc27931 \h </w:instrText>
        </w:r>
        <w:r>
          <w:fldChar w:fldCharType="separate"/>
        </w:r>
        <w:r>
          <w:t>33</w:t>
        </w:r>
        <w:r>
          <w:fldChar w:fldCharType="end"/>
        </w:r>
      </w:hyperlink>
    </w:p>
    <w:p>
      <w:pPr>
        <w:pStyle w:val="TOC2"/>
        <w:tabs>
          <w:tab w:val="right" w:leader="dot" w:pos="8306"/>
        </w:tabs>
      </w:pPr>
      <w:hyperlink w:anchor="_Toc24338" w:history="1">
        <w:r>
          <w:rPr>
            <w:rFonts w:ascii="仿宋" w:eastAsia="仿宋" w:hAnsi="仿宋" w:cs="仿宋" w:hint="eastAsia"/>
            <w:lang w:eastAsia="zh-CN"/>
          </w:rPr>
          <w:t>(一)、二次电池项目总投资估算</w:t>
        </w:r>
        <w:r>
          <w:tab/>
        </w:r>
        <w:r>
          <w:fldChar w:fldCharType="begin"/>
        </w:r>
        <w:r>
          <w:instrText xml:space="preserve"> PAGEREF _Toc24338 \h </w:instrText>
        </w:r>
        <w:r>
          <w:fldChar w:fldCharType="separate"/>
        </w:r>
        <w:r>
          <w:t>33</w:t>
        </w:r>
        <w:r>
          <w:fldChar w:fldCharType="end"/>
        </w:r>
      </w:hyperlink>
    </w:p>
    <w:p>
      <w:pPr>
        <w:pStyle w:val="TOC2"/>
        <w:tabs>
          <w:tab w:val="right" w:leader="dot" w:pos="8306"/>
        </w:tabs>
      </w:pPr>
      <w:hyperlink w:anchor="_Toc17082" w:history="1">
        <w:r>
          <w:rPr>
            <w:rFonts w:ascii="仿宋" w:eastAsia="仿宋" w:hAnsi="仿宋" w:cs="仿宋" w:hint="eastAsia"/>
            <w:lang w:eastAsia="zh-CN"/>
          </w:rPr>
          <w:t>(二)、资金筹措</w:t>
        </w:r>
        <w:r>
          <w:tab/>
        </w:r>
        <w:r>
          <w:fldChar w:fldCharType="begin"/>
        </w:r>
        <w:r>
          <w:instrText xml:space="preserve"> PAGEREF _Toc17082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72" w:history="1">
        <w:r>
          <w:rPr>
            <w:rFonts w:ascii="仿宋" w:eastAsia="仿宋" w:hAnsi="仿宋" w:cs="仿宋" w:hint="eastAsia"/>
            <w:lang w:eastAsia="zh-CN"/>
          </w:rPr>
          <w:t>十一、二次电池项目财务管理</w:t>
        </w:r>
        <w:r>
          <w:tab/>
        </w:r>
        <w:r>
          <w:fldChar w:fldCharType="begin"/>
        </w:r>
        <w:r>
          <w:instrText xml:space="preserve"> PAGEREF _Toc17672 \h </w:instrText>
        </w:r>
        <w:r>
          <w:fldChar w:fldCharType="separate"/>
        </w:r>
        <w:r>
          <w:t>35</w:t>
        </w:r>
        <w:r>
          <w:fldChar w:fldCharType="end"/>
        </w:r>
      </w:hyperlink>
    </w:p>
    <w:p>
      <w:pPr>
        <w:pStyle w:val="TOC2"/>
        <w:tabs>
          <w:tab w:val="right" w:leader="dot" w:pos="8306"/>
        </w:tabs>
      </w:pPr>
      <w:hyperlink w:anchor="_Toc26745" w:history="1">
        <w:r>
          <w:rPr>
            <w:rFonts w:ascii="仿宋" w:eastAsia="仿宋" w:hAnsi="仿宋" w:cs="仿宋" w:hint="eastAsia"/>
            <w:lang w:eastAsia="zh-CN"/>
          </w:rPr>
          <w:t>(一)、资金需求大</w:t>
        </w:r>
        <w:r>
          <w:tab/>
        </w:r>
        <w:r>
          <w:fldChar w:fldCharType="begin"/>
        </w:r>
        <w:r>
          <w:instrText xml:space="preserve"> PAGEREF _Toc26745 \h </w:instrText>
        </w:r>
        <w:r>
          <w:fldChar w:fldCharType="separate"/>
        </w:r>
        <w:r>
          <w:t>35</w:t>
        </w:r>
        <w:r>
          <w:fldChar w:fldCharType="end"/>
        </w:r>
      </w:hyperlink>
    </w:p>
    <w:p>
      <w:pPr>
        <w:pStyle w:val="TOC2"/>
        <w:tabs>
          <w:tab w:val="right" w:leader="dot" w:pos="8306"/>
        </w:tabs>
      </w:pPr>
      <w:hyperlink w:anchor="_Toc10372" w:history="1">
        <w:r>
          <w:rPr>
            <w:rFonts w:ascii="仿宋" w:eastAsia="仿宋" w:hAnsi="仿宋" w:cs="仿宋" w:hint="eastAsia"/>
            <w:lang w:eastAsia="zh-CN"/>
          </w:rPr>
          <w:t>(二)、研发周期长</w:t>
        </w:r>
        <w:r>
          <w:tab/>
        </w:r>
        <w:r>
          <w:fldChar w:fldCharType="begin"/>
        </w:r>
        <w:r>
          <w:instrText xml:space="preserve"> PAGEREF _Toc10372 \h </w:instrText>
        </w:r>
        <w:r>
          <w:fldChar w:fldCharType="separate"/>
        </w:r>
        <w:r>
          <w:t>36</w:t>
        </w:r>
        <w:r>
          <w:fldChar w:fldCharType="end"/>
        </w:r>
      </w:hyperlink>
    </w:p>
    <w:p>
      <w:pPr>
        <w:pStyle w:val="TOC2"/>
        <w:tabs>
          <w:tab w:val="right" w:leader="dot" w:pos="8306"/>
        </w:tabs>
      </w:pPr>
      <w:hyperlink w:anchor="_Toc11516" w:history="1">
        <w:r>
          <w:rPr>
            <w:rFonts w:ascii="仿宋" w:eastAsia="仿宋" w:hAnsi="仿宋" w:cs="仿宋" w:hint="eastAsia"/>
            <w:lang w:eastAsia="zh-CN"/>
          </w:rPr>
          <w:t>(三)、市场风险大</w:t>
        </w:r>
        <w:r>
          <w:tab/>
        </w:r>
        <w:r>
          <w:fldChar w:fldCharType="begin"/>
        </w:r>
        <w:r>
          <w:instrText xml:space="preserve"> PAGEREF _Toc11516 \h </w:instrText>
        </w:r>
        <w:r>
          <w:fldChar w:fldCharType="separate"/>
        </w:r>
        <w:r>
          <w:t>37</w:t>
        </w:r>
        <w:r>
          <w:fldChar w:fldCharType="end"/>
        </w:r>
      </w:hyperlink>
    </w:p>
    <w:p>
      <w:pPr>
        <w:pStyle w:val="TOC2"/>
        <w:tabs>
          <w:tab w:val="right" w:leader="dot" w:pos="8306"/>
        </w:tabs>
      </w:pPr>
      <w:hyperlink w:anchor="_Toc18107" w:history="1">
        <w:r>
          <w:rPr>
            <w:rFonts w:ascii="仿宋" w:eastAsia="仿宋" w:hAnsi="仿宋" w:cs="仿宋" w:hint="eastAsia"/>
            <w:lang w:eastAsia="zh-CN"/>
          </w:rPr>
          <w:t>(四)、利润率高</w:t>
        </w:r>
        <w:r>
          <w:tab/>
        </w:r>
        <w:r>
          <w:fldChar w:fldCharType="begin"/>
        </w:r>
        <w:r>
          <w:instrText xml:space="preserve"> PAGEREF _Toc18107 \h </w:instrText>
        </w:r>
        <w:r>
          <w:fldChar w:fldCharType="separate"/>
        </w:r>
        <w:r>
          <w:t>40</w:t>
        </w:r>
        <w:r>
          <w:fldChar w:fldCharType="end"/>
        </w:r>
      </w:hyperlink>
    </w:p>
    <w:p>
      <w:pPr>
        <w:pStyle w:val="TOC1"/>
        <w:tabs>
          <w:tab w:val="right" w:leader="dot" w:pos="8306"/>
        </w:tabs>
      </w:pPr>
      <w:hyperlink w:anchor="_Toc25913" w:history="1">
        <w:r>
          <w:rPr>
            <w:rFonts w:ascii="仿宋" w:eastAsia="仿宋" w:hAnsi="仿宋" w:cs="仿宋" w:hint="eastAsia"/>
            <w:lang w:eastAsia="zh-CN"/>
          </w:rPr>
          <w:t>十二、二次电池项目环境影响分析</w:t>
        </w:r>
        <w:r>
          <w:tab/>
        </w:r>
        <w:r>
          <w:fldChar w:fldCharType="begin"/>
        </w:r>
        <w:r>
          <w:instrText xml:space="preserve"> PAGEREF _Toc25913 \h </w:instrText>
        </w:r>
        <w:r>
          <w:fldChar w:fldCharType="separate"/>
        </w:r>
        <w:r>
          <w:t>42</w:t>
        </w:r>
        <w:r>
          <w:fldChar w:fldCharType="end"/>
        </w:r>
      </w:hyperlink>
    </w:p>
    <w:p>
      <w:pPr>
        <w:pStyle w:val="TOC2"/>
        <w:tabs>
          <w:tab w:val="right" w:leader="dot" w:pos="8306"/>
        </w:tabs>
      </w:pPr>
      <w:hyperlink w:anchor="_Toc25340" w:history="1">
        <w:r>
          <w:rPr>
            <w:rFonts w:ascii="仿宋" w:eastAsia="仿宋" w:hAnsi="仿宋" w:cs="仿宋" w:hint="eastAsia"/>
            <w:lang w:eastAsia="zh-CN"/>
          </w:rPr>
          <w:t>(一)、建设区域环境质量现状</w:t>
        </w:r>
        <w:r>
          <w:tab/>
        </w:r>
        <w:r>
          <w:fldChar w:fldCharType="begin"/>
        </w:r>
        <w:r>
          <w:instrText xml:space="preserve"> PAGEREF _Toc25340 \h </w:instrText>
        </w:r>
        <w:r>
          <w:fldChar w:fldCharType="separate"/>
        </w:r>
        <w:r>
          <w:t>42</w:t>
        </w:r>
        <w:r>
          <w:fldChar w:fldCharType="end"/>
        </w:r>
      </w:hyperlink>
    </w:p>
    <w:p>
      <w:pPr>
        <w:pStyle w:val="TOC2"/>
        <w:tabs>
          <w:tab w:val="right" w:leader="dot" w:pos="8306"/>
        </w:tabs>
      </w:pPr>
      <w:hyperlink w:anchor="_Toc18610" w:history="1">
        <w:r>
          <w:rPr>
            <w:rFonts w:ascii="仿宋" w:eastAsia="仿宋" w:hAnsi="仿宋" w:cs="仿宋" w:hint="eastAsia"/>
            <w:lang w:eastAsia="zh-CN"/>
          </w:rPr>
          <w:t>(二)、建设期环境保护</w:t>
        </w:r>
        <w:r>
          <w:tab/>
        </w:r>
        <w:r>
          <w:fldChar w:fldCharType="begin"/>
        </w:r>
        <w:r>
          <w:instrText xml:space="preserve"> PAGEREF _Toc18610 \h </w:instrText>
        </w:r>
        <w:r>
          <w:fldChar w:fldCharType="separate"/>
        </w:r>
        <w:r>
          <w:t>43</w:t>
        </w:r>
        <w:r>
          <w:fldChar w:fldCharType="end"/>
        </w:r>
      </w:hyperlink>
    </w:p>
    <w:p>
      <w:pPr>
        <w:pStyle w:val="TOC2"/>
        <w:tabs>
          <w:tab w:val="right" w:leader="dot" w:pos="8306"/>
        </w:tabs>
      </w:pPr>
      <w:hyperlink w:anchor="_Toc31361" w:history="1">
        <w:r>
          <w:rPr>
            <w:rFonts w:ascii="仿宋" w:eastAsia="仿宋" w:hAnsi="仿宋" w:cs="仿宋" w:hint="eastAsia"/>
            <w:lang w:eastAsia="zh-CN"/>
          </w:rPr>
          <w:t>(三)、运营期环境保护</w:t>
        </w:r>
        <w:r>
          <w:tab/>
        </w:r>
        <w:r>
          <w:fldChar w:fldCharType="begin"/>
        </w:r>
        <w:r>
          <w:instrText xml:space="preserve"> PAGEREF _Toc31361 \h </w:instrText>
        </w:r>
        <w:r>
          <w:fldChar w:fldCharType="separate"/>
        </w:r>
        <w:r>
          <w:t>45</w:t>
        </w:r>
        <w:r>
          <w:fldChar w:fldCharType="end"/>
        </w:r>
      </w:hyperlink>
    </w:p>
    <w:p>
      <w:pPr>
        <w:pStyle w:val="TOC2"/>
        <w:tabs>
          <w:tab w:val="right" w:leader="dot" w:pos="8306"/>
        </w:tabs>
      </w:pPr>
      <w:hyperlink w:anchor="_Toc31855" w:history="1">
        <w:r>
          <w:rPr>
            <w:rFonts w:ascii="仿宋" w:eastAsia="仿宋" w:hAnsi="仿宋" w:cs="仿宋" w:hint="eastAsia"/>
            <w:lang w:eastAsia="zh-CN"/>
          </w:rPr>
          <w:t>(四)、二次电池项目建设对区域经济的影响</w:t>
        </w:r>
        <w:r>
          <w:tab/>
        </w:r>
        <w:r>
          <w:fldChar w:fldCharType="begin"/>
        </w:r>
        <w:r>
          <w:instrText xml:space="preserve"> PAGEREF _Toc31855 \h </w:instrText>
        </w:r>
        <w:r>
          <w:fldChar w:fldCharType="separate"/>
        </w:r>
        <w:r>
          <w:t>46</w:t>
        </w:r>
        <w:r>
          <w:fldChar w:fldCharType="end"/>
        </w:r>
      </w:hyperlink>
    </w:p>
    <w:p>
      <w:pPr>
        <w:pStyle w:val="TOC2"/>
        <w:tabs>
          <w:tab w:val="right" w:leader="dot" w:pos="8306"/>
        </w:tabs>
      </w:pPr>
      <w:hyperlink w:anchor="_Toc12298" w:history="1">
        <w:r>
          <w:rPr>
            <w:rFonts w:ascii="仿宋" w:eastAsia="仿宋" w:hAnsi="仿宋" w:cs="仿宋" w:hint="eastAsia"/>
            <w:lang w:eastAsia="zh-CN"/>
          </w:rPr>
          <w:t>(五)、废弃物处理</w:t>
        </w:r>
        <w:r>
          <w:tab/>
        </w:r>
        <w:r>
          <w:fldChar w:fldCharType="begin"/>
        </w:r>
        <w:r>
          <w:instrText xml:space="preserve"> PAGEREF _Toc12298 \h </w:instrText>
        </w:r>
        <w:r>
          <w:fldChar w:fldCharType="separate"/>
        </w:r>
        <w:r>
          <w:t>48</w:t>
        </w:r>
        <w:r>
          <w:fldChar w:fldCharType="end"/>
        </w:r>
      </w:hyperlink>
    </w:p>
    <w:p>
      <w:pPr>
        <w:pStyle w:val="TOC2"/>
        <w:tabs>
          <w:tab w:val="right" w:leader="dot" w:pos="8306"/>
        </w:tabs>
      </w:pPr>
      <w:hyperlink w:anchor="_Toc10938" w:history="1">
        <w:r>
          <w:rPr>
            <w:rFonts w:ascii="仿宋" w:eastAsia="仿宋" w:hAnsi="仿宋" w:cs="仿宋" w:hint="eastAsia"/>
            <w:lang w:eastAsia="zh-CN"/>
          </w:rPr>
          <w:t>(六)、特殊环境影响分析</w:t>
        </w:r>
        <w:r>
          <w:tab/>
        </w:r>
        <w:r>
          <w:fldChar w:fldCharType="begin"/>
        </w:r>
        <w:r>
          <w:instrText xml:space="preserve"> PAGEREF _Toc10938 \h </w:instrText>
        </w:r>
        <w:r>
          <w:fldChar w:fldCharType="separate"/>
        </w:r>
        <w:r>
          <w:t>49</w:t>
        </w:r>
        <w:r>
          <w:fldChar w:fldCharType="end"/>
        </w:r>
      </w:hyperlink>
    </w:p>
    <w:p>
      <w:pPr>
        <w:pStyle w:val="TOC2"/>
        <w:tabs>
          <w:tab w:val="right" w:leader="dot" w:pos="8306"/>
        </w:tabs>
      </w:pPr>
      <w:hyperlink w:anchor="_Toc29971" w:history="1">
        <w:r>
          <w:rPr>
            <w:rFonts w:ascii="仿宋" w:eastAsia="仿宋" w:hAnsi="仿宋" w:cs="仿宋" w:hint="eastAsia"/>
            <w:lang w:eastAsia="zh-CN"/>
          </w:rPr>
          <w:t>(七)、清洁生产</w:t>
        </w:r>
        <w:r>
          <w:tab/>
        </w:r>
        <w:r>
          <w:fldChar w:fldCharType="begin"/>
        </w:r>
        <w:r>
          <w:instrText xml:space="preserve"> PAGEREF _Toc29971 \h </w:instrText>
        </w:r>
        <w:r>
          <w:fldChar w:fldCharType="separate"/>
        </w:r>
        <w:r>
          <w:t>50</w:t>
        </w:r>
        <w:r>
          <w:fldChar w:fldCharType="end"/>
        </w:r>
      </w:hyperlink>
    </w:p>
    <w:p>
      <w:pPr>
        <w:pStyle w:val="TOC2"/>
        <w:tabs>
          <w:tab w:val="right" w:leader="dot" w:pos="8306"/>
        </w:tabs>
      </w:pPr>
      <w:hyperlink w:anchor="_Toc13820" w:history="1">
        <w:r>
          <w:rPr>
            <w:rFonts w:ascii="仿宋" w:eastAsia="仿宋" w:hAnsi="仿宋" w:cs="仿宋" w:hint="eastAsia"/>
            <w:lang w:eastAsia="zh-CN"/>
          </w:rPr>
          <w:t>(八)、环境保护综合评价</w:t>
        </w:r>
        <w:r>
          <w:tab/>
        </w:r>
        <w:r>
          <w:fldChar w:fldCharType="begin"/>
        </w:r>
        <w:r>
          <w:instrText xml:space="preserve"> PAGEREF _Toc13820 \h </w:instrText>
        </w:r>
        <w:r>
          <w:fldChar w:fldCharType="separate"/>
        </w:r>
        <w:r>
          <w:t>52</w:t>
        </w:r>
        <w:r>
          <w:fldChar w:fldCharType="end"/>
        </w:r>
      </w:hyperlink>
    </w:p>
    <w:p>
      <w:pPr>
        <w:pStyle w:val="TOC1"/>
        <w:tabs>
          <w:tab w:val="right" w:leader="dot" w:pos="8306"/>
        </w:tabs>
      </w:pPr>
      <w:hyperlink w:anchor="_Toc26075" w:history="1">
        <w:r>
          <w:rPr>
            <w:rFonts w:ascii="仿宋" w:eastAsia="仿宋" w:hAnsi="仿宋" w:cs="仿宋" w:hint="eastAsia"/>
            <w:lang w:eastAsia="zh-CN"/>
          </w:rPr>
          <w:t>十三、二次电池项目治理与监督</w:t>
        </w:r>
        <w:r>
          <w:tab/>
        </w:r>
        <w:r>
          <w:fldChar w:fldCharType="begin"/>
        </w:r>
        <w:r>
          <w:instrText xml:space="preserve"> PAGEREF _Toc26075 \h </w:instrText>
        </w:r>
        <w:r>
          <w:fldChar w:fldCharType="separate"/>
        </w:r>
        <w:r>
          <w:t>53</w:t>
        </w:r>
        <w:r>
          <w:fldChar w:fldCharType="end"/>
        </w:r>
      </w:hyperlink>
    </w:p>
    <w:p>
      <w:pPr>
        <w:pStyle w:val="TOC2"/>
        <w:tabs>
          <w:tab w:val="right" w:leader="dot" w:pos="8306"/>
        </w:tabs>
      </w:pPr>
      <w:hyperlink w:anchor="_Toc18207" w:history="1">
        <w:r>
          <w:rPr>
            <w:rFonts w:ascii="仿宋" w:eastAsia="仿宋" w:hAnsi="仿宋" w:cs="仿宋" w:hint="eastAsia"/>
            <w:lang w:eastAsia="zh-CN"/>
          </w:rPr>
          <w:t>(一)、二次电池项目治理结构</w:t>
        </w:r>
        <w:r>
          <w:tab/>
        </w:r>
        <w:r>
          <w:fldChar w:fldCharType="begin"/>
        </w:r>
        <w:r>
          <w:instrText xml:space="preserve"> PAGEREF _Toc18207 \h </w:instrText>
        </w:r>
        <w:r>
          <w:fldChar w:fldCharType="separate"/>
        </w:r>
        <w:r>
          <w:t>53</w:t>
        </w:r>
        <w:r>
          <w:fldChar w:fldCharType="end"/>
        </w:r>
      </w:hyperlink>
    </w:p>
    <w:p>
      <w:pPr>
        <w:pStyle w:val="TOC2"/>
        <w:tabs>
          <w:tab w:val="right" w:leader="dot" w:pos="8306"/>
        </w:tabs>
      </w:pPr>
      <w:hyperlink w:anchor="_Toc13984" w:history="1">
        <w:r>
          <w:rPr>
            <w:rFonts w:ascii="仿宋" w:eastAsia="仿宋" w:hAnsi="仿宋" w:cs="仿宋" w:hint="eastAsia"/>
            <w:lang w:eastAsia="zh-CN"/>
          </w:rPr>
          <w:t>(二)、监督与审计</w:t>
        </w:r>
        <w:r>
          <w:tab/>
        </w:r>
        <w:r>
          <w:fldChar w:fldCharType="begin"/>
        </w:r>
        <w:r>
          <w:instrText xml:space="preserve"> PAGEREF _Toc13984 \h </w:instrText>
        </w:r>
        <w:r>
          <w:fldChar w:fldCharType="separate"/>
        </w:r>
        <w:r>
          <w:t>54</w:t>
        </w:r>
        <w:r>
          <w:fldChar w:fldCharType="end"/>
        </w:r>
      </w:hyperlink>
    </w:p>
    <w:p>
      <w:pPr>
        <w:pStyle w:val="TOC1"/>
        <w:tabs>
          <w:tab w:val="right" w:leader="dot" w:pos="8306"/>
        </w:tabs>
      </w:pPr>
      <w:hyperlink w:anchor="_Toc15458" w:history="1">
        <w:r>
          <w:rPr>
            <w:rFonts w:ascii="仿宋" w:eastAsia="仿宋" w:hAnsi="仿宋" w:cs="仿宋" w:hint="eastAsia"/>
            <w:lang w:eastAsia="zh-CN"/>
          </w:rPr>
          <w:t>十四、二次电池项目变更管理</w:t>
        </w:r>
        <w:r>
          <w:tab/>
        </w:r>
        <w:r>
          <w:fldChar w:fldCharType="begin"/>
        </w:r>
        <w:r>
          <w:instrText xml:space="preserve"> PAGEREF _Toc15458 \h </w:instrText>
        </w:r>
        <w:r>
          <w:fldChar w:fldCharType="separate"/>
        </w:r>
        <w:r>
          <w:t>56</w:t>
        </w:r>
        <w:r>
          <w:fldChar w:fldCharType="end"/>
        </w:r>
      </w:hyperlink>
    </w:p>
    <w:p>
      <w:pPr>
        <w:pStyle w:val="TOC2"/>
        <w:tabs>
          <w:tab w:val="right" w:leader="dot" w:pos="8306"/>
        </w:tabs>
      </w:pPr>
      <w:hyperlink w:anchor="_Toc17338" w:history="1">
        <w:r>
          <w:rPr>
            <w:rFonts w:ascii="仿宋" w:eastAsia="仿宋" w:hAnsi="仿宋" w:cs="仿宋" w:hint="eastAsia"/>
            <w:lang w:eastAsia="zh-CN"/>
          </w:rPr>
          <w:t>(一)、变更申请与评估</w:t>
        </w:r>
        <w:r>
          <w:tab/>
        </w:r>
        <w:r>
          <w:fldChar w:fldCharType="begin"/>
        </w:r>
        <w:r>
          <w:instrText xml:space="preserve"> PAGEREF _Toc17338 \h </w:instrText>
        </w:r>
        <w:r>
          <w:fldChar w:fldCharType="separate"/>
        </w:r>
        <w:r>
          <w:t>56</w:t>
        </w:r>
        <w:r>
          <w:fldChar w:fldCharType="end"/>
        </w:r>
      </w:hyperlink>
    </w:p>
    <w:p>
      <w:pPr>
        <w:pStyle w:val="TOC2"/>
        <w:tabs>
          <w:tab w:val="right" w:leader="dot" w:pos="8306"/>
        </w:tabs>
      </w:pPr>
      <w:hyperlink w:anchor="_Toc25484" w:history="1">
        <w:r>
          <w:rPr>
            <w:rFonts w:ascii="仿宋" w:eastAsia="仿宋" w:hAnsi="仿宋" w:cs="仿宋" w:hint="eastAsia"/>
            <w:lang w:eastAsia="zh-CN"/>
          </w:rPr>
          <w:t>(二)、变更实施与控制</w:t>
        </w:r>
        <w:r>
          <w:tab/>
        </w:r>
        <w:r>
          <w:fldChar w:fldCharType="begin"/>
        </w:r>
        <w:r>
          <w:instrText xml:space="preserve"> PAGEREF _Toc25484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91"/>
      <w:r>
        <w:rPr>
          <w:rFonts w:ascii="仿宋" w:eastAsia="仿宋" w:hAnsi="仿宋" w:cs="仿宋" w:hint="eastAsia"/>
          <w:sz w:val="28"/>
          <w:lang w:eastAsia="zh-CN"/>
        </w:rPr>
        <w:t>一、二次电池项目选址可行性分析</w:t>
      </w:r>
      <w:bookmarkEnd w:id="2"/>
    </w:p>
    <w:p>
      <w:pPr>
        <w:pStyle w:val="Heading2"/>
        <w:rPr>
          <w:rFonts w:ascii="仿宋" w:eastAsia="仿宋" w:hAnsi="仿宋" w:cs="仿宋" w:hint="eastAsia"/>
          <w:lang w:eastAsia="zh-CN"/>
        </w:rPr>
      </w:pPr>
      <w:bookmarkStart w:id="3" w:name="_Toc28994"/>
      <w:r>
        <w:rPr>
          <w:rFonts w:ascii="仿宋" w:eastAsia="仿宋" w:hAnsi="仿宋" w:cs="仿宋" w:hint="eastAsia"/>
          <w:lang w:eastAsia="zh-CN"/>
        </w:rPr>
        <w:t>(一)、二次电池项目选址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该二次电池项目选址位于XX省XX市XX区XXX街道</w:t>
      </w:r>
    </w:p>
    <w:p>
      <w:pPr>
        <w:pStyle w:val="Heading2"/>
        <w:ind w:firstLine="560" w:firstLineChars="200"/>
        <w:rPr>
          <w:rFonts w:ascii="仿宋" w:eastAsia="仿宋" w:hAnsi="仿宋" w:cs="仿宋" w:hint="eastAsia"/>
          <w:sz w:val="28"/>
          <w:lang w:eastAsia="zh-CN"/>
        </w:rPr>
      </w:pPr>
      <w:bookmarkStart w:id="4" w:name="_Toc2861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二次电池项目的征地面积将根据二次电池项目的实际规模和需求进行精确规划。具体面积XXX平方米，旨在确保二次电池项目不仅能够满足当前的发展需求，还能够预留空间以适应未来的扩展。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净用地面积是在征地面积基础上去除不可利用面积后的实际可开发用地。具体面积XXX平方米，考虑到环保、交通、安全等多方面因素，以确保二次电池项目在整体利用效率上达到最优。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二次电池项目计划建设的建筑总规模具体面积XXX平方米。这一规模的确定综合考虑了二次电池项目的性质、规模，以及城市规划的相关要求，确保建筑布局与周边环境协调一致。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绿地率是二次电池项目用地中被规划为绿地的比例。具体面积XXX平方米，旨在通过合理规划绿地，改善二次电池项目周边环境，提升居民生活质量，并符合城市整体绿化规划。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容积率是用地上可以建设的建筑总体积与用地面积之比。具体面积XXX，通过合理的容积率规划，确保二次电池项目建筑规模与周边环境和谐共生。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确保二次电池项目选址与当地城市规划相一致，具体面积XXX平方米。通过与城市规划部门深入沟通，确保二次电池项目不仅符合城市的整体发展方向，还能够融入城市的发展布局，为城市的长远发展贡献力量。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次电池项目选址符合当地产业政策，具体面积XXX平方米。这包括二次电池项目对当地经济的促进作用，以及对相关产业的带动效应，确保二次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用地总体要求必须符合环保和可持续发展的原则，具体面积XXX平方米。通过采用绿色建筑设计、节能减排等措施，确保二次电池项目在建设和运营过程中对环境的影响最小化，达到可持续发展的要求。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确保二次电池项目选址具备必要的公共设施配套，具体面积XXX平方米。这包括交通便利性、教育、医疗等基础设施，以提高居民生活品质，使得二次电池项目选址更具吸引力。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考虑用地总体要求对当地社会稳定性的影响，具体面积XXX平方米。通过深入了解当地社区反馈，确保二次电池项目的选址和建设过程对当地社会和谐稳定产生积极作用。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次电池项目选址不仅符合法规和规划，还在实际操作中具有可行性。这一全面规划将为二次电池项目的成功实施提供坚实的基础，确保二次电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8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次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二次电池项目的设备规划和空间设计中，我们将采取灵活设备布局的措施。设备布局将根据实际需求进行灵活设计，避免不必要的浪费。通过合理规划设备摆放位置，我们将提高设备的利用率，减少设备间距，以确保二次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次电池项目内部引入共享设施的概念，例如共享会议室、办公区等。通过这种方式，我们可以减少对资源的重复建设，提高资源共享效率，从而减小二次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96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二次电池项目的总图布置中，我们将不同功能区域进行明确的规划，以最大程度满足二次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2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二次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二次电池项目对环境的影响是综合评价的重要因素之一。我们将详细考虑选址周边的自然环境、生态保护区、水源地等情况，确保二次电池项目的建设和运营对环境影响最小化，并符合当地的环保法规标准。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对选址的评价还需充分考虑当地政府的产业政策和法规。我们将详细了解二次电池项目所在地的相关政策，确保二次电池项目的规划和运营与当地法规相符，降低不必要的法律风险。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考虑到社会稳定性对企业运营的重要性，我们将评估选址地区的社会安全情况、劳工关系、社区反馈等方面，以确保二次电池项目的建设和运营不会受到社会稳定性的负面影响。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最后，我们将综合考虑用地成本，包括土地购置费用、土地开发成本等。通过对用地成本的详细评估，我们能够做出更为精确的经济效益分析，为二次电池项目的投资决策提供有力支持。</w:t>
      </w:r>
    </w:p>
    <w:p>
      <w:pPr>
        <w:pStyle w:val="Heading1"/>
        <w:ind w:firstLine="560" w:firstLineChars="200"/>
        <w:rPr>
          <w:rFonts w:ascii="仿宋" w:eastAsia="仿宋" w:hAnsi="仿宋" w:cs="仿宋" w:hint="eastAsia"/>
          <w:sz w:val="28"/>
          <w:lang w:eastAsia="zh-CN"/>
        </w:rPr>
      </w:pPr>
      <w:bookmarkStart w:id="8" w:name="_Toc13562"/>
      <w:r>
        <w:rPr>
          <w:rFonts w:ascii="仿宋" w:eastAsia="仿宋" w:hAnsi="仿宋" w:cs="仿宋" w:hint="eastAsia"/>
          <w:sz w:val="28"/>
          <w:lang w:eastAsia="zh-CN"/>
        </w:rPr>
        <w:t>二、二次电池项目危机管理</w:t>
      </w:r>
      <w:bookmarkEnd w:id="8"/>
    </w:p>
    <w:p>
      <w:pPr>
        <w:pStyle w:val="Heading2"/>
        <w:rPr>
          <w:rFonts w:ascii="仿宋" w:eastAsia="仿宋" w:hAnsi="仿宋" w:cs="仿宋" w:hint="eastAsia"/>
          <w:lang w:eastAsia="zh-CN"/>
        </w:rPr>
      </w:pPr>
      <w:bookmarkStart w:id="9" w:name="_Toc2187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二次电池项目危机管理中，危机预警与识别是确保二次电池项目稳健运行的核心步骤。通过建立全面的监测机制，二次电池项目团队旨在及时发现和理解潜在的风险和危机因素，以便采取及时的预防和应对措施，确保二次电池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首先，通过深入的风险评估，二次电池项目团队全面分析了整个二次电池项目和各个阶段可能存在的威胁。这包括准确评估每个潜在风险的发生概率和可能影响的程度，为后续危机预警提供了有力支持。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二次电池项目团队着重于明确定义二次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二次电池项目进展的持续监控，团队能够及时发现潜在问题并作出迅速反应。二次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在这一阶段，团队的专业素养和反应速度将发挥至关重要的作用，以确保潜在危机能够在初期得到有效的处理，最大程度地减轻负面影响。通过危机预警与识别，二次电池项目得以更有序、可控地推进。</w:t>
      </w:r>
    </w:p>
    <w:p>
      <w:pPr>
        <w:pStyle w:val="Heading2"/>
        <w:ind w:firstLine="560" w:firstLineChars="200"/>
        <w:rPr>
          <w:rFonts w:ascii="仿宋" w:eastAsia="仿宋" w:hAnsi="仿宋" w:cs="仿宋" w:hint="eastAsia"/>
          <w:sz w:val="28"/>
          <w:lang w:eastAsia="zh-CN"/>
        </w:rPr>
      </w:pPr>
      <w:bookmarkStart w:id="10" w:name="_Toc3211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在危机发生时，二次电池项目团队立即行动，成立了应急小组。该小组的任务是迅速制定并实施紧急应对措施，以最小化潜在损失。以下是采取的主要措施：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暂停二次电池项目进度：为遏制危机蔓延，二次电池项目暂时停止进行，以便全面评估当前状况。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资源重新分配：重新评估二次电池项目资源的分配，确保最大限度地减小损失。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实时沟通：与关键利益相关者建立实时沟通机制，向他们传递二次电池项目危机的实际状况，保障二次电池项目核心利益。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在紧急应对的同时，二次电池项目团队强调了团队协作和有效沟通的重要性。以下是团队协作的关键举措：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信息共享机制：建立了信息共享平台，确保团队成员能够及时获取二次电池项目危机的实时信息。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领导者沟通：二次电池项目领导者通过定期会议和即时沟通工具，指导团队应对危机，保持团队稳定运行。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随着危机得到初步控制，二次电池项目团队转向制定恢复计划，以确保二次电池项目能够从中迅速恢复。主要恢复计划包括：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修复受损的进度计划：重新评估二次电池项目进度，制定修复计划，确保二次电池项目尽快回归正常进程。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重新调整资源分配：优化资源分配，确保二次电池项目在有限资源下高效运转。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风险管理机制加强：对二次电池项目风险进行全面评估，制定更强化的风险管理策略，以预防未来可能的危机。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404"/>
      <w:r>
        <w:rPr>
          <w:rFonts w:ascii="仿宋" w:eastAsia="仿宋" w:hAnsi="仿宋" w:cs="仿宋" w:hint="eastAsia"/>
          <w:sz w:val="28"/>
          <w:lang w:eastAsia="zh-CN"/>
        </w:rPr>
        <w:t>三、二次电池项目可持续发展</w:t>
      </w:r>
      <w:bookmarkEnd w:id="11"/>
    </w:p>
    <w:p>
      <w:pPr>
        <w:pStyle w:val="Heading2"/>
        <w:rPr>
          <w:rFonts w:ascii="仿宋" w:eastAsia="仿宋" w:hAnsi="仿宋" w:cs="仿宋" w:hint="eastAsia"/>
          <w:lang w:eastAsia="zh-CN"/>
        </w:rPr>
      </w:pPr>
      <w:bookmarkStart w:id="12" w:name="_Toc2714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次电池项目中，二次电池项目团队着眼于未来，明确了可持续发展的战略方向。制定的具体可持续发展目标包括降低资源使用、采用环保技术、最大化社会效益等。这一步骤不仅有助于二次电池项目在环保和社会责任方面达到最高标准，也为未来提供了明确的指引，确保二次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可持续实践的融入二次电池项目管理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二次电池项目管理周期。从二次电池项目规划开始，二次电池项目团队就考虑了环境和社会的因素。在执行阶段，二次电池项目团队积极推动绿色技术的应用，优化资源利用。此外，关注员工的社会责任，通过培训和沟通活动提高员工对可持续发展的认知，使他们能够在日常工作中践行可持续实践。这些举措不仅为二次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096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扎根于二次电池项目的可持续发展理念，我们深信环保与社会责任是二次电池项目成功的关键支柱。在二次电池项目的每一步，我们都致力于通过创新和实践，履行对环境和社会的坚定责任。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团队通过引入先进的环保技术、建立高效的废物处理系统以及推动能源节约措施，积极履行环保责任。定期的环保监测和评估确保二次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不仅致力于自身可持续发展，还注重对社会的回馈。通过支持社区二次电池项目、参与慈善事业、提供培训机会等方式，二次电池项目积极履行社会责任。与当地社区建立积极互动，关注员工的工作与生活平衡，以及员工的身心健康，是二次电池项目在社会责任层面的关键举措。这样的实践不仅增强了二次电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618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5520"/>
      <w:r>
        <w:rPr>
          <w:rFonts w:ascii="仿宋" w:eastAsia="仿宋" w:hAnsi="仿宋" w:cs="仿宋" w:hint="eastAsia"/>
          <w:lang w:eastAsia="zh-CN"/>
        </w:rPr>
        <w:t>(一)、二次电池行业分析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行业一直以来都是市场的关注焦点。行业内的发展趋势、竞争态势以及潜在机会都对二次电池项目的推进产生深远的影响。通过深入研究行业的整体概貌，我们将更好地理解行业的核心特征，为二次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次电池行业，技术一直是推动创新和发展的关键因素。我们将对当前技术趋势进行详尽分析，包括但不限于人工智能、大数据应用、先进制造技术等。这有助于二次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次电池项目成功的基础。我们将对主要竞争对手进行深入研究，包括其市场份额、产品特点、市场定位等。通过全面了解竞争对手的优势和劣势，二次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6159"/>
      <w:r>
        <w:rPr>
          <w:rFonts w:ascii="仿宋" w:eastAsia="仿宋" w:hAnsi="仿宋" w:cs="仿宋" w:hint="eastAsia"/>
          <w:sz w:val="28"/>
          <w:lang w:eastAsia="zh-CN"/>
        </w:rPr>
        <w:t>(二)、二次电池市场分析预测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通过对市场规模的深入调研，我们将预测二次电池市场未来的增长趋势。这包括市场的整体规模、各细分领域的发展趋势等。二次电池项目可以根据市场的扩张速度和潜在机会，制定更符合市场需求的发展策略。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次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二次电池项目实施过程中需要充分考虑的因素。我们将对市场风险进行全面评估，包括但不限于政策法规风险、市场竞争风险、技术变革风险等。通过对潜在风险的深入分析，二次电池项目可以制定相应的风险缓解策略，降低不确定性对二次电池项目的影响。</w:t>
      </w:r>
    </w:p>
    <w:p>
      <w:pPr>
        <w:pStyle w:val="Heading1"/>
        <w:ind w:firstLine="560" w:firstLineChars="200"/>
        <w:rPr>
          <w:rFonts w:ascii="仿宋" w:eastAsia="仿宋" w:hAnsi="仿宋" w:cs="仿宋" w:hint="eastAsia"/>
          <w:sz w:val="28"/>
          <w:lang w:eastAsia="zh-CN"/>
        </w:rPr>
      </w:pPr>
      <w:bookmarkStart w:id="17" w:name="_Toc32155"/>
      <w:r>
        <w:rPr>
          <w:rFonts w:ascii="仿宋" w:eastAsia="仿宋" w:hAnsi="仿宋" w:cs="仿宋" w:hint="eastAsia"/>
          <w:sz w:val="28"/>
          <w:lang w:eastAsia="zh-CN"/>
        </w:rPr>
        <w:t>五、二次电池项目文档管理</w:t>
      </w:r>
      <w:bookmarkEnd w:id="17"/>
    </w:p>
    <w:p>
      <w:pPr>
        <w:pStyle w:val="Heading2"/>
        <w:rPr>
          <w:rFonts w:ascii="仿宋" w:eastAsia="仿宋" w:hAnsi="仿宋" w:cs="仿宋" w:hint="eastAsia"/>
          <w:lang w:eastAsia="zh-CN"/>
        </w:rPr>
      </w:pPr>
      <w:bookmarkStart w:id="18" w:name="_Toc1980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二次电池项目高度重视文档的质量和准确性，以支持二次电池项目的各项活动和决策。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文档的编制始于二次电池项目计划的初期，我们制定了详细的文档编制计划，明确了每个文档的内容、格式和编写责任人。在二次电池项目启动阶段，我们首先编制了二次电池项目章程，明确定义了二次电池项目的目标、范围、风险等关键要素。随后，二次电池项目团队根据计划陆续编制了需求文档、设计文档、测试文档等各类文档，确保二次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次电池项目管理中的重要环节，旨在确保二次电池项目文档符合质量标准和二次电池项目需求。在二次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除了内部审查，我们还进行了外部审查，邀请二次电池项目相关利益方和专业领域的专家对文档进行独立审查。这有助于获取更全面、客观的反馈，确保二次电池项目文档不仅符合内部标准，也满足外部需求。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二次电池项目在文档编制与审查方面建立了严格的管理机制，通过规范的流程和多维度的审查，确保二次电池项目文档的质量、准确性和可靠性，为二次电池项目的顺利推进提供了有力支持。</w:t>
      </w:r>
    </w:p>
    <w:p>
      <w:pPr>
        <w:pStyle w:val="Heading2"/>
        <w:ind w:firstLine="560" w:firstLineChars="200"/>
        <w:rPr>
          <w:rFonts w:ascii="仿宋" w:eastAsia="仿宋" w:hAnsi="仿宋" w:cs="仿宋" w:hint="eastAsia"/>
          <w:sz w:val="28"/>
          <w:lang w:eastAsia="zh-CN"/>
        </w:rPr>
      </w:pPr>
      <w:bookmarkStart w:id="19" w:name="_Toc2588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在二次电池项目中，我们致力于优化文档发布与分发过程，以确保信息的高效传递和团队间协作的顺畅进行。以下是我们采取的关键优化策略：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我们通过多渠道发布文档，包括电子邮件、二次电池项目管理平台、内部网站等，以满足不同团队成员的偏好和需求。多渠道发布确保了信息的全面覆盖。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我们采用了精细的权限控制，确保只有授权人员可以访问敏感信息。这种安全措施保护了二次电池项目文档的机密性，防止了未经授权的信息泄露。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2363"/>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文档存档与归档是二次电池项目生命周期中一个至关重要的环节，直接关系到二次电池项目信息的长期保存和历史记录的完整性。在二次电池项目中，我们实施了一系列有效的文档存档与归档管理策略：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https://d.book118.com/168051065122006024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二次电池项目计划设计方案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12790E"/>
    <w:rsid w:val="481279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5106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2024-01-09T04:56:00Z</dcterms:created>
  <dcterms:modified xsi:type="dcterms:W3CDTF">2024-01-09T04:56:35Z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4AFC7F06356941A9825AFCD11578EDFE_11</vt:lpwstr>
  </property>
  <property fmtid="{D5CDD505-2E9C-101B-9397-08002B2CF9AE}" pid="3" name="KSOProductBuildVer">
    <vt:lpwstr>2052-12.1.0.16120</vt:lpwstr>
  </property>
</Properties>
</file>