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B556B9">
      <w:pPr>
        <w:pStyle w:val="Heading1"/>
      </w:pPr>
      <w:bookmarkStart w:id="0" w:name="学年江苏省南京市玄武区九年级上期末化学试卷"/>
      <w:bookmarkStart w:id="1" w:name="_GoBack"/>
      <w:bookmarkEnd w:id="1"/>
      <w:r>
        <w:t>2022</w:t>
      </w:r>
      <w:r>
        <w:t>学年江苏省南京市玄武区九年级（上）期末化学试卷</w:t>
      </w:r>
      <w:bookmarkEnd w:id="0"/>
    </w:p>
    <w:p w:rsidR="00B556B9">
      <w:pPr>
        <w:pStyle w:val="Heading3"/>
      </w:pPr>
      <w:bookmarkStart w:id="2" w:name="一选择题本题共15小题每小题只有一个选项符合题意每小题2分共30分"/>
      <w:r>
        <w:t>一、选择题（本题共</w:t>
      </w:r>
      <w:r>
        <w:t>15</w:t>
      </w:r>
      <w:r>
        <w:t>小题，每小题只有一个选项符合题意。每小题</w:t>
      </w:r>
      <w:r>
        <w:t>2</w:t>
      </w:r>
      <w:r>
        <w:t>分，共</w:t>
      </w:r>
      <w:r>
        <w:t>30</w:t>
      </w:r>
      <w:r>
        <w:t>分）</w:t>
      </w:r>
      <w:bookmarkEnd w:id="2"/>
    </w:p>
    <w:p w:rsidR="00B556B9">
      <w:pPr>
        <w:pStyle w:val="Compact"/>
      </w:pPr>
      <w:bookmarkStart w:id="3" w:name="question_1185960447"/>
      <w:r>
        <w:t> </w:t>
      </w:r>
    </w:p>
    <w:p w:rsidR="00B556B9">
      <w:pPr>
        <w:pStyle w:val="Compact"/>
      </w:pPr>
      <w:r>
        <w:t xml:space="preserve">1.  </w:t>
      </w:r>
      <w:r>
        <w:t>下列金属中，熔点最高的是（</w:t>
      </w:r>
      <w:r>
        <w:t xml:space="preserve"> </w:t>
      </w:r>
      <w:r>
        <w:t>）</w:t>
      </w:r>
      <w:r>
        <w:t xml:space="preserve"> </w:t>
      </w:r>
    </w:p>
    <w:p w:rsidR="00B556B9">
      <w:pPr>
        <w:pStyle w:val="Compact"/>
        <w:tabs>
          <w:tab w:val="left" w:pos="1800"/>
          <w:tab w:val="left" w:pos="3600"/>
          <w:tab w:val="left" w:pos="5400"/>
        </w:tabs>
      </w:pPr>
      <w:r>
        <w:t>A.</w:t>
      </w:r>
      <w:r>
        <w:t>铜</w:t>
      </w:r>
      <w:r>
        <w:tab/>
        <w:t>B.</w:t>
      </w:r>
      <w:r>
        <w:t>汞</w:t>
      </w:r>
      <w:r>
        <w:tab/>
        <w:t>C.</w:t>
      </w:r>
      <w:r>
        <w:t>钨</w:t>
      </w:r>
      <w:r>
        <w:tab/>
        <w:t>D.</w:t>
      </w:r>
      <w:r>
        <w:t>铝</w:t>
      </w:r>
    </w:p>
    <w:p w:rsidR="00B556B9">
      <w:pPr>
        <w:pStyle w:val="Compact"/>
      </w:pPr>
      <w:bookmarkStart w:id="4" w:name="question_607266303"/>
      <w:bookmarkEnd w:id="3"/>
      <w:r>
        <w:t> </w:t>
      </w:r>
    </w:p>
    <w:p w:rsidR="00B556B9">
      <w:pPr>
        <w:pStyle w:val="Compact"/>
      </w:pPr>
      <w:r>
        <w:t xml:space="preserve">2.  </w:t>
      </w:r>
      <w:r>
        <w:t>下列各种能源中，属于可再生能源的是（</w:t>
      </w:r>
      <w:r>
        <w:t xml:space="preserve"> </w:t>
      </w:r>
      <w:r>
        <w:t>）</w:t>
      </w:r>
      <w:r>
        <w:t xml:space="preserve"> </w:t>
      </w:r>
    </w:p>
    <w:p w:rsidR="00B556B9">
      <w:pPr>
        <w:pStyle w:val="Compact"/>
        <w:tabs>
          <w:tab w:val="left" w:pos="1800"/>
          <w:tab w:val="left" w:pos="3600"/>
          <w:tab w:val="left" w:pos="5400"/>
        </w:tabs>
      </w:pPr>
      <w:r>
        <w:t>A.</w:t>
      </w:r>
      <w:r>
        <w:t>煤</w:t>
      </w:r>
      <w:r>
        <w:tab/>
        <w:t>B.</w:t>
      </w:r>
      <w:r>
        <w:t>太阳能</w:t>
      </w:r>
      <w:r>
        <w:tab/>
        <w:t>C.</w:t>
      </w:r>
      <w:r>
        <w:t>天然气</w:t>
      </w:r>
      <w:r>
        <w:tab/>
        <w:t>D.</w:t>
      </w:r>
      <w:r>
        <w:t>石油</w:t>
      </w:r>
    </w:p>
    <w:p w:rsidR="00B556B9">
      <w:pPr>
        <w:pStyle w:val="Compact"/>
      </w:pPr>
      <w:bookmarkStart w:id="5" w:name="question_607200767"/>
      <w:bookmarkEnd w:id="4"/>
      <w:r>
        <w:t> </w:t>
      </w:r>
    </w:p>
    <w:p w:rsidR="00B556B9">
      <w:pPr>
        <w:pStyle w:val="Compact"/>
      </w:pPr>
      <w:r>
        <w:t xml:space="preserve">3.  </w:t>
      </w:r>
      <w:r>
        <w:t>党的十九大提出要加快生态文明体制改革，建设美丽中国。下列做法正确的是（</w:t>
      </w:r>
      <w:r>
        <w:t xml:space="preserve"> </w:t>
      </w:r>
      <w:r>
        <w:t>）</w:t>
      </w:r>
      <w:r>
        <w:t xml:space="preserve"> </w:t>
      </w:r>
    </w:p>
    <w:p w:rsidR="00B556B9">
      <w:pPr>
        <w:pStyle w:val="Compact"/>
      </w:pPr>
      <w:r>
        <w:t>A.</w:t>
      </w:r>
      <w:r>
        <w:t>为保护空气，积极植树造林</w:t>
      </w:r>
    </w:p>
    <w:p w:rsidR="00B556B9">
      <w:pPr>
        <w:pStyle w:val="Compact"/>
      </w:pPr>
      <w:r>
        <w:t>B.</w:t>
      </w:r>
      <w:r>
        <w:t>为增加粮食产量，大量使用农药、化肥</w:t>
      </w:r>
    </w:p>
    <w:p w:rsidR="00B556B9">
      <w:pPr>
        <w:pStyle w:val="Compact"/>
      </w:pPr>
      <w:r>
        <w:t>C.</w:t>
      </w:r>
      <w:r>
        <w:t>为节约金属资源，不开采矿物</w:t>
      </w:r>
    </w:p>
    <w:p w:rsidR="00B556B9">
      <w:pPr>
        <w:pStyle w:val="Compact"/>
      </w:pPr>
      <w:r>
        <w:t>D.</w:t>
      </w:r>
      <w:r>
        <w:t>为节约水资源，用工业废水直接灌溉农田</w:t>
      </w:r>
    </w:p>
    <w:p w:rsidR="00B556B9">
      <w:pPr>
        <w:pStyle w:val="Compact"/>
      </w:pPr>
      <w:bookmarkStart w:id="6" w:name="question_607135231"/>
      <w:bookmarkEnd w:id="5"/>
      <w:r>
        <w:t> </w:t>
      </w:r>
    </w:p>
    <w:p w:rsidR="00B556B9">
      <w:pPr>
        <w:pStyle w:val="Compact"/>
      </w:pPr>
      <w:r>
        <w:t xml:space="preserve">4.  </w:t>
      </w:r>
      <w:r>
        <w:t>燃料是人类社会重要的能源，下列说法不正确的是（</w:t>
      </w:r>
      <w:r>
        <w:t xml:space="preserve"> </w:t>
      </w:r>
      <w:r>
        <w:t>）</w:t>
      </w:r>
      <w:r>
        <w:t xml:space="preserve"> </w:t>
      </w:r>
    </w:p>
    <w:p w:rsidR="00B556B9">
      <w:pPr>
        <w:pStyle w:val="Compact"/>
      </w:pPr>
      <w:r>
        <w:t>A.</w:t>
      </w:r>
      <w:r>
        <w:t>煤燃烧产生的</w:t>
      </w:r>
      <m:oMath>
        <m:r>
          <w:rPr>
            <w:rFonts w:ascii="Cambria Math" w:hAnsi="Cambria Math"/>
          </w:rPr>
          <m:t>C</m:t>
        </m:r>
        <m:sSub>
          <m:sSubPr>
            <m:ctrlPr>
              <w:rPr>
                <w:rFonts w:ascii="Cambria Math" w:hAnsi="Cambria Math"/>
              </w:rPr>
            </m:ctrlPr>
          </m:sSubPr>
          <m:e>
            <m:r>
              <w:rPr>
                <w:rFonts w:ascii="Cambria Math" w:hAnsi="Cambria Math"/>
              </w:rPr>
              <m:t>O</m:t>
            </m:r>
          </m:e>
          <m:sub>
            <m:r>
              <w:rPr>
                <w:rFonts w:ascii="Cambria Math" w:hAnsi="Cambria Math"/>
              </w:rPr>
              <m:t>2</m:t>
            </m:r>
          </m:sub>
        </m:sSub>
      </m:oMath>
      <w:r>
        <w:t>溶于雨水，可能会引起酸雨</w:t>
      </w:r>
    </w:p>
    <w:p w:rsidR="00B556B9">
      <w:pPr>
        <w:pStyle w:val="Compact"/>
      </w:pPr>
      <w:r>
        <w:t>B.</w:t>
      </w:r>
      <w:r>
        <w:t>石油炼制可得到石油气、汽油、煤油等产品</w:t>
      </w:r>
    </w:p>
    <w:p w:rsidR="00B556B9">
      <w:pPr>
        <w:pStyle w:val="Compact"/>
      </w:pPr>
      <w:r>
        <w:t>C.</w:t>
      </w:r>
      <w:r>
        <w:t>汽车燃料改用压缩天然气可减少对空气的污染</w:t>
      </w:r>
    </w:p>
    <w:p w:rsidR="00B556B9">
      <w:pPr>
        <w:pStyle w:val="Compact"/>
      </w:pPr>
      <w:r>
        <w:t>D.</w:t>
      </w:r>
      <w:r>
        <w:t>液化石油气与空气混合遇明火可能会发生爆炸</w:t>
      </w:r>
    </w:p>
    <w:p w:rsidR="00B556B9">
      <w:pPr>
        <w:pStyle w:val="Compact"/>
      </w:pPr>
      <w:bookmarkStart w:id="7" w:name="question_607069695"/>
      <w:bookmarkEnd w:id="6"/>
      <w:r>
        <w:t> </w:t>
      </w:r>
    </w:p>
    <w:p w:rsidR="00B556B9">
      <w:pPr>
        <w:pStyle w:val="Compact"/>
      </w:pPr>
      <w:r>
        <w:t xml:space="preserve">5.  </w:t>
      </w:r>
      <w:r>
        <w:t>下列物质的用途中，主要利用其化学性质的是（</w:t>
      </w:r>
      <w:r>
        <w:t xml:space="preserve"> </w:t>
      </w:r>
      <w:r>
        <w:t>）</w:t>
      </w:r>
      <w:r>
        <w:t xml:space="preserve"> </w:t>
      </w:r>
    </w:p>
    <w:p w:rsidR="00B556B9">
      <w:pPr>
        <w:pStyle w:val="Compact"/>
        <w:tabs>
          <w:tab w:val="left" w:pos="3600"/>
        </w:tabs>
      </w:pPr>
      <w:bookmarkStart w:id="8" w:name="bylh-option-container-2"/>
      <w:r>
        <w:t>A.</w:t>
      </w:r>
      <w:r>
        <w:t>干冰用作制冷剂</w:t>
      </w:r>
      <w:r>
        <w:tab/>
        <w:t>B.</w:t>
      </w:r>
      <w:r>
        <w:t>稀有气体用于制作霓虹灯</w:t>
      </w:r>
      <w:r>
        <w:br/>
        <w:t>C.</w:t>
      </w:r>
      <w:r>
        <w:t>铜用于制作铜火锅</w:t>
      </w:r>
      <w:bookmarkStart w:id="9" w:name="bylh-option-2"/>
      <w:r>
        <w:tab/>
        <w:t>D.</w:t>
      </w:r>
      <w:r>
        <w:t>镁粉用于制照</w:t>
      </w:r>
      <w:r>
        <w:t>明弹</w:t>
      </w:r>
      <w:bookmarkEnd w:id="9"/>
      <w:r>
        <w:br/>
      </w:r>
    </w:p>
    <w:p w:rsidR="00B556B9">
      <w:pPr>
        <w:pStyle w:val="Compact"/>
      </w:pPr>
      <w:bookmarkStart w:id="10" w:name="question_2860207103"/>
      <w:bookmarkEnd w:id="8"/>
      <w:bookmarkEnd w:id="7"/>
      <w:r>
        <w:t> </w:t>
      </w:r>
    </w:p>
    <w:p w:rsidR="00B556B9">
      <w:pPr>
        <w:pStyle w:val="Compact"/>
      </w:pPr>
      <w:r>
        <w:t xml:space="preserve">6.  </w:t>
      </w:r>
      <w:r>
        <w:t>下列灭火方法不正确的是（</w:t>
      </w:r>
      <w:r>
        <w:t xml:space="preserve"> </w:t>
      </w:r>
      <w:r>
        <w:t>）</w:t>
      </w:r>
      <w:r>
        <w:t xml:space="preserve"> </w:t>
      </w:r>
    </w:p>
    <w:p w:rsidR="00B556B9">
      <w:pPr>
        <w:pStyle w:val="Compact"/>
      </w:pPr>
      <w:r>
        <w:t>A.</w:t>
      </w:r>
      <w:r>
        <w:t>电器起火</w:t>
      </w:r>
      <w:r>
        <w:t>--</w:t>
      </w:r>
      <w:r>
        <w:t>用水浇灭</w:t>
      </w:r>
    </w:p>
    <w:p w:rsidR="00B556B9">
      <w:pPr>
        <w:pStyle w:val="Compact"/>
      </w:pPr>
      <w:r>
        <w:t>B.</w:t>
      </w:r>
      <w:r>
        <w:t>森林起火</w:t>
      </w:r>
      <w:r>
        <w:t>--</w:t>
      </w:r>
      <w:r>
        <w:t>砍伐树木形成隔离带</w:t>
      </w:r>
    </w:p>
    <w:p w:rsidR="00B556B9">
      <w:pPr>
        <w:pStyle w:val="Compact"/>
      </w:pPr>
      <w:r>
        <w:t>C.</w:t>
      </w:r>
      <w:r>
        <w:t>油锅起火</w:t>
      </w:r>
      <w:r>
        <w:t>--</w:t>
      </w:r>
      <w:r>
        <w:t>用锅盖盖灭</w:t>
      </w:r>
    </w:p>
    <w:p w:rsidR="00B556B9">
      <w:pPr>
        <w:pStyle w:val="Compact"/>
      </w:pPr>
      <w:r>
        <w:t>D.</w:t>
      </w:r>
      <w:r>
        <w:t>图书起火</w:t>
      </w:r>
      <w:r>
        <w:t>--</w:t>
      </w:r>
      <w:r>
        <w:t>用二氧化碳灭火器灭火</w:t>
      </w:r>
    </w:p>
    <w:p w:rsidR="00B556B9">
      <w:pPr>
        <w:pStyle w:val="Compact"/>
      </w:pPr>
      <w:bookmarkStart w:id="11" w:name="question_636155391"/>
      <w:bookmarkEnd w:id="10"/>
      <w:r>
        <w:t> </w:t>
      </w:r>
    </w:p>
    <w:p w:rsidR="00B556B9">
      <w:pPr>
        <w:pStyle w:val="Compact"/>
      </w:pPr>
      <w:r>
        <w:t xml:space="preserve">7.  </w:t>
      </w:r>
      <w:r>
        <w:t>下列实验操作中，正确的是（</w:t>
      </w:r>
      <w:r>
        <w:t xml:space="preserve"> </w:t>
      </w:r>
      <w:r>
        <w:t>）</w:t>
      </w:r>
      <w:r>
        <w:t xml:space="preserve"> </w:t>
      </w:r>
    </w:p>
    <w:p w:rsidR="00B556B9">
      <w:pPr>
        <w:pStyle w:val="Compact"/>
      </w:pPr>
      <w:r>
        <w:t>A.</w:t>
      </w:r>
      <w:r>
        <w:rPr>
          <w:noProof/>
        </w:rPr>
        <w:drawing>
          <wp:inline distT="0" distB="0" distL="0" distR="0">
            <wp:extent cx="683393" cy="750770"/>
            <wp:effectExtent l="0" t="0" r="0" b="0"/>
            <wp:docPr id="1" name="Picture" descr="go题库"/>
            <wp:cNvGraphicFramePr/>
            <a:graphic xmlns:a="http://schemas.openxmlformats.org/drawingml/2006/main">
              <a:graphicData uri="http://schemas.openxmlformats.org/drawingml/2006/picture">
                <pic:pic xmlns:pic="http://schemas.openxmlformats.org/drawingml/2006/picture">
                  <pic:nvPicPr>
                    <pic:cNvPr id="1" name="Picture" descr="http://ayx-oss-kbs.yunxiao.com/kb/images/325b370f7e0b7104a88c259d1e757223.png@w=71&amp;h=78"/>
                    <pic:cNvPicPr>
                      <a:picLocks noChangeAspect="1" noChangeArrowheads="1"/>
                    </pic:cNvPicPr>
                  </pic:nvPicPr>
                  <pic:blipFill>
                    <a:blip xmlns:r="http://schemas.openxmlformats.org/officeDocument/2006/relationships" r:embed="rId4"/>
                    <a:stretch>
                      <a:fillRect/>
                    </a:stretch>
                  </pic:blipFill>
                  <pic:spPr bwMode="auto">
                    <a:xfrm>
                      <a:off x="0" y="0"/>
                      <a:ext cx="683393" cy="750770"/>
                    </a:xfrm>
                    <a:prstGeom prst="rect">
                      <a:avLst/>
                    </a:prstGeom>
                    <a:noFill/>
                    <a:ln w="9525">
                      <a:noFill/>
                      <a:headEnd/>
                      <a:tailEnd/>
                    </a:ln>
                  </pic:spPr>
                </pic:pic>
              </a:graphicData>
            </a:graphic>
          </wp:inline>
        </w:drawing>
      </w:r>
      <w:r>
        <w:t xml:space="preserve">   </w:t>
      </w:r>
      <w:r>
        <w:t>点燃酒精灯</w:t>
      </w:r>
    </w:p>
    <w:p w:rsidR="00B556B9">
      <w:pPr>
        <w:pStyle w:val="Compact"/>
        <w:sectPr w:rsidSect="00CD53E0">
          <w:headerReference w:type="even" r:id="rId5"/>
          <w:headerReference w:type="default" r:id="rId6"/>
          <w:footerReference w:type="even" r:id="rId7"/>
          <w:footerReference w:type="default" r:id="rId8"/>
          <w:pgSz w:w="11907" w:h="16839" w:code="9"/>
          <w:pgMar w:top="902" w:right="1769" w:bottom="902" w:left="2223" w:header="499" w:footer="499" w:gutter="0"/>
          <w:cols w:sep="1" w:space="425"/>
          <w:docGrid w:type="lines" w:linePitch="312"/>
        </w:sectPr>
      </w:pPr>
      <w:r>
        <w:t>B.</w:t>
      </w:r>
      <w:r>
        <w:rPr>
          <w:noProof/>
        </w:rPr>
        <w:drawing>
          <wp:inline distT="0" distB="0" distL="0" distR="0">
            <wp:extent cx="856648" cy="1068404"/>
            <wp:effectExtent l="0" t="0" r="0" b="0"/>
            <wp:docPr id="2" name="Picture" descr="go题库"/>
            <wp:cNvGraphicFramePr/>
            <a:graphic xmlns:a="http://schemas.openxmlformats.org/drawingml/2006/main">
              <a:graphicData uri="http://schemas.openxmlformats.org/drawingml/2006/picture">
                <pic:pic xmlns:pic="http://schemas.openxmlformats.org/drawingml/2006/picture">
                  <pic:nvPicPr>
                    <pic:cNvPr id="2" name="Picture" descr="http://ayx-oss-kbs.yunxiao.com/kb/images/c6ed24eaab101feee173bd0298212961.png@w=89&amp;h=111"/>
                    <pic:cNvPicPr>
                      <a:picLocks noChangeAspect="1" noChangeArrowheads="1"/>
                    </pic:cNvPicPr>
                  </pic:nvPicPr>
                  <pic:blipFill>
                    <a:blip xmlns:r="http://schemas.openxmlformats.org/officeDocument/2006/relationships" r:embed="rId9"/>
                    <a:stretch>
                      <a:fillRect/>
                    </a:stretch>
                  </pic:blipFill>
                  <pic:spPr bwMode="auto">
                    <a:xfrm>
                      <a:off x="0" y="0"/>
                      <a:ext cx="856648" cy="1068404"/>
                    </a:xfrm>
                    <a:prstGeom prst="rect">
                      <a:avLst/>
                    </a:prstGeom>
                    <a:noFill/>
                    <a:ln w="9525">
                      <a:noFill/>
                      <a:headEnd/>
                      <a:tailEnd/>
                    </a:ln>
                  </pic:spPr>
                </pic:pic>
              </a:graphicData>
            </a:graphic>
          </wp:inline>
        </w:drawing>
      </w:r>
      <w:r>
        <w:t xml:space="preserve">       </w:t>
      </w:r>
      <w:r>
        <w:t>过滤</w:t>
      </w:r>
    </w:p>
    <w:p w:rsidR="00B556B9">
      <w:pPr>
        <w:pStyle w:val="Compact"/>
      </w:pPr>
      <w:r>
        <w:t>C.</w:t>
      </w:r>
      <w:r>
        <w:rPr>
          <w:noProof/>
        </w:rPr>
        <w:drawing>
          <wp:inline distT="0" distB="0" distL="0" distR="0">
            <wp:extent cx="837397" cy="847023"/>
            <wp:effectExtent l="0" t="0" r="0" b="0"/>
            <wp:docPr id="3" name="Picture" descr="go题库"/>
            <wp:cNvGraphicFramePr/>
            <a:graphic xmlns:a="http://schemas.openxmlformats.org/drawingml/2006/main">
              <a:graphicData uri="http://schemas.openxmlformats.org/drawingml/2006/picture">
                <pic:pic xmlns:pic="http://schemas.openxmlformats.org/drawingml/2006/picture">
                  <pic:nvPicPr>
                    <pic:cNvPr id="3" name="Picture" descr="http://ayx-oss-kbs.yunxiao.com/kb/images/a2aac9a4579ded2f378d05d85e7b361b.png@w=87&amp;h=88"/>
                    <pic:cNvPicPr>
                      <a:picLocks noChangeAspect="1" noChangeArrowheads="1"/>
                    </pic:cNvPicPr>
                  </pic:nvPicPr>
                  <pic:blipFill>
                    <a:blip xmlns:r="http://schemas.openxmlformats.org/officeDocument/2006/relationships" r:embed="rId10"/>
                    <a:stretch>
                      <a:fillRect/>
                    </a:stretch>
                  </pic:blipFill>
                  <pic:spPr bwMode="auto">
                    <a:xfrm>
                      <a:off x="0" y="0"/>
                      <a:ext cx="837397" cy="847023"/>
                    </a:xfrm>
                    <a:prstGeom prst="rect">
                      <a:avLst/>
                    </a:prstGeom>
                    <a:noFill/>
                    <a:ln w="9525">
                      <a:noFill/>
                      <a:headEnd/>
                      <a:tailEnd/>
                    </a:ln>
                  </pic:spPr>
                </pic:pic>
              </a:graphicData>
            </a:graphic>
          </wp:inline>
        </w:drawing>
      </w:r>
      <w:r>
        <w:t xml:space="preserve">     </w:t>
      </w:r>
      <w:r>
        <w:t>加热液体</w:t>
      </w:r>
    </w:p>
    <w:p w:rsidR="00B556B9">
      <w:pPr>
        <w:pStyle w:val="Compact"/>
      </w:pPr>
      <w:r>
        <w:t>D.</w:t>
      </w:r>
      <w:r>
        <w:rPr>
          <w:noProof/>
        </w:rPr>
        <w:drawing>
          <wp:inline distT="0" distB="0" distL="0" distR="0">
            <wp:extent cx="1424538" cy="847023"/>
            <wp:effectExtent l="0" t="0" r="0" b="0"/>
            <wp:docPr id="4" name="Picture" descr="go题库"/>
            <wp:cNvGraphicFramePr/>
            <a:graphic xmlns:a="http://schemas.openxmlformats.org/drawingml/2006/main">
              <a:graphicData uri="http://schemas.openxmlformats.org/drawingml/2006/picture">
                <pic:pic xmlns:pic="http://schemas.openxmlformats.org/drawingml/2006/picture">
                  <pic:nvPicPr>
                    <pic:cNvPr id="4" name="Picture" descr="http://ayx-oss-kbs.yunxiao.com/kb/images/8e2c50dd53384d7daba3023027e5b29c.png@w=148&amp;h=88"/>
                    <pic:cNvPicPr>
                      <a:picLocks noChangeAspect="1" noChangeArrowheads="1"/>
                    </pic:cNvPicPr>
                  </pic:nvPicPr>
                  <pic:blipFill>
                    <a:blip xmlns:r="http://schemas.openxmlformats.org/officeDocument/2006/relationships" r:embed="rId11"/>
                    <a:stretch>
                      <a:fillRect/>
                    </a:stretch>
                  </pic:blipFill>
                  <pic:spPr bwMode="auto">
                    <a:xfrm>
                      <a:off x="0" y="0"/>
                      <a:ext cx="1424538" cy="847023"/>
                    </a:xfrm>
                    <a:prstGeom prst="rect">
                      <a:avLst/>
                    </a:prstGeom>
                    <a:noFill/>
                    <a:ln w="9525">
                      <a:noFill/>
                      <a:headEnd/>
                      <a:tailEnd/>
                    </a:ln>
                  </pic:spPr>
                </pic:pic>
              </a:graphicData>
            </a:graphic>
          </wp:inline>
        </w:drawing>
      </w:r>
      <w:r>
        <w:t xml:space="preserve">       </w:t>
      </w:r>
      <w:r>
        <w:t>称量固体</w:t>
      </w:r>
    </w:p>
    <w:p w:rsidR="00B556B9">
      <w:pPr>
        <w:pStyle w:val="Compact"/>
      </w:pPr>
      <w:bookmarkStart w:id="12" w:name="question_607004159"/>
      <w:bookmarkEnd w:id="11"/>
      <w:r>
        <w:t> </w:t>
      </w:r>
    </w:p>
    <w:p w:rsidR="00B556B9">
      <w:pPr>
        <w:pStyle w:val="Compact"/>
      </w:pPr>
      <w:r>
        <w:t xml:space="preserve">8.  </w:t>
      </w:r>
      <w:r>
        <w:t>如图是铜元素和硫元素常见的化合价坐标图，</w:t>
      </w:r>
      <m:oMath>
        <m:r>
          <w:rPr>
            <w:rFonts w:ascii="Cambria Math" w:hAnsi="Cambria Math"/>
          </w:rPr>
          <m:t>C</m:t>
        </m:r>
      </m:oMath>
      <w:r>
        <w:t>点表示的化合物的化学式是（</w:t>
      </w:r>
      <w:r>
        <w:t xml:space="preserve"> </w:t>
      </w:r>
      <w:r>
        <w:t>）</w:t>
      </w:r>
      <w:r>
        <w:br/>
      </w:r>
      <w:r>
        <w:rPr>
          <w:noProof/>
        </w:rPr>
        <w:drawing>
          <wp:inline distT="0" distB="0" distL="0" distR="0">
            <wp:extent cx="1952625" cy="1685925"/>
            <wp:effectExtent l="0" t="0" r="0" b="0"/>
            <wp:docPr id="5" name="Picture" descr="go题库"/>
            <wp:cNvGraphicFramePr/>
            <a:graphic xmlns:a="http://schemas.openxmlformats.org/drawingml/2006/main">
              <a:graphicData uri="http://schemas.openxmlformats.org/drawingml/2006/picture">
                <pic:pic xmlns:pic="http://schemas.openxmlformats.org/drawingml/2006/picture">
                  <pic:nvPicPr>
                    <pic:cNvPr id="5" name="Picture" descr="http://ayx-oss-kbs.yunxiao.com/data/images/9b8ed4e2049d4dd2e8e85c70605cebe3.png@w=205&amp;h=177"/>
                    <pic:cNvPicPr>
                      <a:picLocks noChangeAspect="1" noChangeArrowheads="1"/>
                    </pic:cNvPicPr>
                  </pic:nvPicPr>
                  <pic:blipFill>
                    <a:blip xmlns:r="http://schemas.openxmlformats.org/officeDocument/2006/relationships" r:embed="rId12"/>
                    <a:stretch>
                      <a:fillRect/>
                    </a:stretch>
                  </pic:blipFill>
                  <pic:spPr bwMode="auto">
                    <a:xfrm>
                      <a:off x="0" y="0"/>
                      <a:ext cx="1952625" cy="1685925"/>
                    </a:xfrm>
                    <a:prstGeom prst="rect">
                      <a:avLst/>
                    </a:prstGeom>
                    <a:noFill/>
                    <a:ln w="9525">
                      <a:noFill/>
                      <a:headEnd/>
                      <a:tailEnd/>
                    </a:ln>
                  </pic:spPr>
                </pic:pic>
              </a:graphicData>
            </a:graphic>
          </wp:inline>
        </w:drawing>
      </w:r>
      <w:r>
        <w:t xml:space="preserve"> </w:t>
      </w:r>
    </w:p>
    <w:p w:rsidR="00B556B9">
      <w:pPr>
        <w:pStyle w:val="Compact"/>
        <w:tabs>
          <w:tab w:val="left" w:pos="1800"/>
          <w:tab w:val="left" w:pos="3600"/>
          <w:tab w:val="left" w:pos="5400"/>
        </w:tabs>
      </w:pPr>
      <w:r>
        <w:t>A.</w:t>
      </w:r>
      <m:oMath>
        <m:r>
          <w:rPr>
            <w:rFonts w:ascii="Cambria Math" w:hAnsi="Cambria Math"/>
          </w:rPr>
          <m:t>CuS</m:t>
        </m:r>
      </m:oMath>
      <w:r>
        <w:tab/>
        <w:t>B.</w:t>
      </w:r>
      <m:oMath>
        <m:r>
          <w:rPr>
            <w:rFonts w:ascii="Cambria Math" w:hAnsi="Cambria Math"/>
          </w:rPr>
          <m:t>C</m:t>
        </m:r>
        <m:sSub>
          <m:sSubPr>
            <m:ctrlPr>
              <w:rPr>
                <w:rFonts w:ascii="Cambria Math" w:hAnsi="Cambria Math"/>
              </w:rPr>
            </m:ctrlPr>
          </m:sSubPr>
          <m:e>
            <m:r>
              <w:rPr>
                <w:rFonts w:ascii="Cambria Math" w:hAnsi="Cambria Math"/>
              </w:rPr>
              <m:t>u</m:t>
            </m:r>
          </m:e>
          <m:sub>
            <m:r>
              <w:rPr>
                <w:rFonts w:ascii="Cambria Math" w:hAnsi="Cambria Math"/>
              </w:rPr>
              <m:t>2</m:t>
            </m:r>
          </m:sub>
        </m:sSub>
        <m:r>
          <w:rPr>
            <w:rFonts w:ascii="Cambria Math" w:hAnsi="Cambria Math"/>
          </w:rPr>
          <m:t>S</m:t>
        </m:r>
      </m:oMath>
      <w:r>
        <w:tab/>
        <w:t>C.</w:t>
      </w:r>
      <m:oMath>
        <m:r>
          <w:rPr>
            <w:rFonts w:ascii="Cambria Math" w:hAnsi="Cambria Math"/>
          </w:rPr>
          <m:t>Cu</m:t>
        </m:r>
        <m:sSub>
          <m:sSubPr>
            <m:ctrlPr>
              <w:rPr>
                <w:rFonts w:ascii="Cambria Math" w:hAnsi="Cambria Math"/>
              </w:rPr>
            </m:ctrlPr>
          </m:sSubPr>
          <m:e>
            <m:r>
              <w:rPr>
                <w:rFonts w:ascii="Cambria Math" w:hAnsi="Cambria Math"/>
              </w:rPr>
              <m:t>S</m:t>
            </m:r>
          </m:e>
          <m:sub>
            <m:r>
              <w:rPr>
                <w:rFonts w:ascii="Cambria Math" w:hAnsi="Cambria Math"/>
              </w:rPr>
              <m:t>2</m:t>
            </m:r>
          </m:sub>
        </m:sSub>
      </m:oMath>
      <w:r>
        <w:tab/>
        <w:t>D.</w:t>
      </w:r>
      <m:oMath>
        <m:r>
          <w:rPr>
            <w:rFonts w:ascii="Cambria Math" w:hAnsi="Cambria Math"/>
          </w:rPr>
          <m:t>C</m:t>
        </m:r>
        <m:sSub>
          <m:sSubPr>
            <m:ctrlPr>
              <w:rPr>
                <w:rFonts w:ascii="Cambria Math" w:hAnsi="Cambria Math"/>
              </w:rPr>
            </m:ctrlPr>
          </m:sSubPr>
          <m:e>
            <m:r>
              <w:rPr>
                <w:rFonts w:ascii="Cambria Math" w:hAnsi="Cambria Math"/>
              </w:rPr>
              <m:t>u</m:t>
            </m:r>
          </m:e>
          <m:sub>
            <m:r>
              <w:rPr>
                <w:rFonts w:ascii="Cambria Math" w:hAnsi="Cambria Math"/>
              </w:rPr>
              <m:t>2</m:t>
            </m:r>
          </m:sub>
        </m:sSub>
        <m:sSub>
          <m:sSubPr>
            <m:ctrlPr>
              <w:rPr>
                <w:rFonts w:ascii="Cambria Math" w:hAnsi="Cambria Math"/>
              </w:rPr>
            </m:ctrlPr>
          </m:sSubPr>
          <m:e>
            <m:r>
              <w:rPr>
                <w:rFonts w:ascii="Cambria Math" w:hAnsi="Cambria Math"/>
              </w:rPr>
              <m:t>S</m:t>
            </m:r>
          </m:e>
          <m:sub>
            <m:r>
              <w:rPr>
                <w:rFonts w:ascii="Cambria Math" w:hAnsi="Cambria Math"/>
              </w:rPr>
              <m:t>2</m:t>
            </m:r>
          </m:sub>
        </m:sSub>
      </m:oMath>
    </w:p>
    <w:p w:rsidR="00B556B9">
      <w:pPr>
        <w:pStyle w:val="Compact"/>
      </w:pPr>
      <w:bookmarkStart w:id="13" w:name="question_4285494271"/>
      <w:bookmarkEnd w:id="12"/>
      <w:r>
        <w:t> </w:t>
      </w:r>
    </w:p>
    <w:p w:rsidR="00B556B9">
      <w:pPr>
        <w:pStyle w:val="Compact"/>
      </w:pPr>
      <w:r>
        <w:t xml:space="preserve">9.  </w:t>
      </w:r>
      <w:r>
        <w:t>关于</w:t>
      </w:r>
      <w:r>
        <w:t>“</w:t>
      </w:r>
      <w:r>
        <w:t>家庭小实验</w:t>
      </w:r>
      <w:r>
        <w:t>”</w:t>
      </w:r>
      <w:r>
        <w:t>的下列说法不正确的是（</w:t>
      </w:r>
      <w:r>
        <w:t xml:space="preserve"> </w:t>
      </w:r>
      <w:r>
        <w:t>）</w:t>
      </w:r>
      <w:r>
        <w:t xml:space="preserve"> </w:t>
      </w:r>
    </w:p>
    <w:p w:rsidR="00B556B9">
      <w:pPr>
        <w:pStyle w:val="Compact"/>
      </w:pPr>
      <w:r>
        <w:t>A.</w:t>
      </w:r>
      <w:r>
        <w:t>用肥皂水可以区分硬水和软水</w:t>
      </w:r>
    </w:p>
    <w:p w:rsidR="00B556B9">
      <w:pPr>
        <w:pStyle w:val="Compact"/>
      </w:pPr>
      <w:r>
        <w:t>B.</w:t>
      </w:r>
      <w:r>
        <w:t>向洗净的碎鸡蛋壳中加入食醋可产生二氧化碳</w:t>
      </w:r>
    </w:p>
    <w:p w:rsidR="00B556B9">
      <w:pPr>
        <w:pStyle w:val="Compact"/>
      </w:pPr>
      <w:r>
        <w:t>C.</w:t>
      </w:r>
      <w:r>
        <w:t>把钢针烧红放入水中冷却后取出，钢针变得更容易弯曲</w:t>
      </w:r>
    </w:p>
    <w:p w:rsidR="00B556B9">
      <w:pPr>
        <w:pStyle w:val="Compact"/>
      </w:pPr>
      <w:r>
        <w:t>D.</w:t>
      </w:r>
      <w:r>
        <w:t>把</w:t>
      </w:r>
      <w:r>
        <w:t> </w:t>
      </w:r>
      <m:oMath>
        <m:r>
          <w:rPr>
            <w:rFonts w:ascii="Cambria Math" w:hAnsi="Cambria Math"/>
          </w:rPr>
          <m:t>6</m:t>
        </m:r>
        <m:r>
          <w:rPr>
            <w:rFonts w:ascii="Cambria Math" w:hAnsi="Cambria Math"/>
          </w:rPr>
          <m:t>B</m:t>
        </m:r>
      </m:oMath>
      <w:r>
        <w:t> </w:t>
      </w:r>
      <w:r>
        <w:t>的铅笔芯和导线、电源等相连，灯泡发光，可验证石墨的导电性</w:t>
      </w:r>
    </w:p>
    <w:p w:rsidR="00B556B9">
      <w:pPr>
        <w:pStyle w:val="Compact"/>
      </w:pPr>
      <w:bookmarkStart w:id="14" w:name="question_606938623"/>
      <w:bookmarkEnd w:id="13"/>
      <w:r>
        <w:t> </w:t>
      </w:r>
    </w:p>
    <w:p w:rsidR="00B556B9">
      <w:pPr>
        <w:pStyle w:val="Compact"/>
      </w:pPr>
      <w:r>
        <w:t xml:space="preserve">10.  </w:t>
      </w:r>
      <w:r>
        <w:t>金属镓的性质与铝相似，镓在元素周期表中的相关信息及原子结构示意图如图，下列说法不正确的是（</w:t>
      </w:r>
      <w:r>
        <w:t xml:space="preserve"> </w:t>
      </w:r>
      <w:r>
        <w:t>）</w:t>
      </w:r>
      <w:r>
        <w:br/>
      </w:r>
      <w:r>
        <w:rPr>
          <w:noProof/>
        </w:rPr>
        <w:drawing>
          <wp:inline distT="0" distB="0" distL="0" distR="0">
            <wp:extent cx="1914525" cy="1181100"/>
            <wp:effectExtent l="0" t="0" r="0" b="0"/>
            <wp:docPr id="6" name="Picture" descr="go题库"/>
            <wp:cNvGraphicFramePr/>
            <a:graphic xmlns:a="http://schemas.openxmlformats.org/drawingml/2006/main">
              <a:graphicData uri="http://schemas.openxmlformats.org/drawingml/2006/picture">
                <pic:pic xmlns:pic="http://schemas.openxmlformats.org/drawingml/2006/picture">
                  <pic:nvPicPr>
                    <pic:cNvPr id="6" name="Picture" descr="http://ayx-oss-kbs.yunxiao.com/data/images/2b2a553cf8eec6b8e03cc777082d473a.png@w=201&amp;h=124"/>
                    <pic:cNvPicPr>
                      <a:picLocks noChangeAspect="1" noChangeArrowheads="1"/>
                    </pic:cNvPicPr>
                  </pic:nvPicPr>
                  <pic:blipFill>
                    <a:blip xmlns:r="http://schemas.openxmlformats.org/officeDocument/2006/relationships" r:embed="rId13"/>
                    <a:stretch>
                      <a:fillRect/>
                    </a:stretch>
                  </pic:blipFill>
                  <pic:spPr bwMode="auto">
                    <a:xfrm>
                      <a:off x="0" y="0"/>
                      <a:ext cx="1914525" cy="1181100"/>
                    </a:xfrm>
                    <a:prstGeom prst="rect">
                      <a:avLst/>
                    </a:prstGeom>
                    <a:noFill/>
                    <a:ln w="9525">
                      <a:noFill/>
                      <a:headEnd/>
                      <a:tailEnd/>
                    </a:ln>
                  </pic:spPr>
                </pic:pic>
              </a:graphicData>
            </a:graphic>
          </wp:inline>
        </w:drawing>
      </w:r>
      <w:r>
        <w:t xml:space="preserve"> </w:t>
      </w:r>
    </w:p>
    <w:p w:rsidR="00B556B9">
      <w:pPr>
        <w:pStyle w:val="Compact"/>
      </w:pPr>
      <w:r>
        <w:t>A.</w:t>
      </w:r>
      <w:r>
        <w:t>镓元素的相对原子质量为</w:t>
      </w:r>
      <m:oMath>
        <m:r>
          <w:rPr>
            <w:rFonts w:ascii="Cambria Math" w:hAnsi="Cambria Math"/>
          </w:rPr>
          <m:t>69.72</m:t>
        </m:r>
      </m:oMath>
    </w:p>
    <w:p w:rsidR="00B556B9">
      <w:pPr>
        <w:pStyle w:val="Compact"/>
      </w:pPr>
      <w:r>
        <w:t>B.</w:t>
      </w:r>
      <w:r>
        <w:t>镓原子的质子数为</w:t>
      </w:r>
      <m:oMath>
        <m:r>
          <w:rPr>
            <w:rFonts w:ascii="Cambria Math" w:hAnsi="Cambria Math"/>
          </w:rPr>
          <m:t>31</m:t>
        </m:r>
      </m:oMath>
    </w:p>
    <w:p w:rsidR="00B556B9">
      <w:pPr>
        <w:pStyle w:val="Compact"/>
      </w:pPr>
      <w:r>
        <w:t>C.</w:t>
      </w:r>
      <w:r>
        <w:t>镓原子的最外层电子数为</w:t>
      </w:r>
      <m:oMath>
        <m:r>
          <w:rPr>
            <w:rFonts w:ascii="Cambria Math" w:hAnsi="Cambria Math"/>
          </w:rPr>
          <m:t>3</m:t>
        </m:r>
      </m:oMath>
    </w:p>
    <w:p w:rsidR="00B556B9">
      <w:pPr>
        <w:pStyle w:val="Compact"/>
      </w:pPr>
      <w:r>
        <w:t>D.</w:t>
      </w:r>
      <w:r>
        <w:t>镓属于非金属元素</w:t>
      </w:r>
    </w:p>
    <w:p w:rsidR="00B556B9">
      <w:pPr>
        <w:pStyle w:val="Compact"/>
      </w:pPr>
      <w:bookmarkStart w:id="15" w:name="question_2725071871"/>
      <w:bookmarkEnd w:id="14"/>
      <w:r>
        <w:t> </w:t>
      </w:r>
    </w:p>
    <w:p w:rsidR="00B556B9">
      <w:pPr>
        <w:pStyle w:val="Compact"/>
      </w:pPr>
      <w:r>
        <w:t xml:space="preserve">11.  </w:t>
      </w:r>
      <w:r>
        <w:t>碳酸</w:t>
      </w:r>
      <w:r>
        <w:t>乙烯酯</w:t>
      </w:r>
      <m:oMath>
        <m: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3</m:t>
            </m:r>
          </m:sub>
        </m:sSub>
        <m:sSub>
          <m:sSubPr>
            <m:ctrlPr>
              <w:rPr>
                <w:rFonts w:ascii="Cambria Math" w:hAnsi="Cambria Math"/>
              </w:rPr>
            </m:ctrlPr>
          </m:sSubPr>
          <m:e>
            <m:r>
              <w:rPr>
                <w:rFonts w:ascii="Cambria Math" w:hAnsi="Cambria Math"/>
              </w:rPr>
              <m:t>H</m:t>
            </m:r>
          </m:e>
          <m:sub>
            <m:r>
              <w:rPr>
                <w:rFonts w:ascii="Cambria Math" w:hAnsi="Cambria Math"/>
              </w:rPr>
              <m:t>4</m:t>
            </m:r>
          </m:sub>
        </m:sSub>
        <m:sSub>
          <m:sSubPr>
            <m:ctrlPr>
              <w:rPr>
                <w:rFonts w:ascii="Cambria Math" w:hAnsi="Cambria Math"/>
              </w:rPr>
            </m:ctrlPr>
          </m:sSubPr>
          <m:e>
            <m:r>
              <w:rPr>
                <w:rFonts w:ascii="Cambria Math" w:hAnsi="Cambria Math"/>
              </w:rPr>
              <m:t>O</m:t>
            </m:r>
          </m:e>
          <m:sub>
            <m:r>
              <w:rPr>
                <w:rFonts w:ascii="Cambria Math" w:hAnsi="Cambria Math"/>
              </w:rPr>
              <m:t>3</m:t>
            </m:r>
          </m:sub>
        </m:sSub>
        <m:r>
          <w:rPr>
            <w:rFonts w:ascii="Cambria Math" w:hAnsi="Cambria Math"/>
          </w:rPr>
          <m:t>)</m:t>
        </m:r>
      </m:oMath>
      <w:r>
        <w:t>可用作锂电池电解液。下列有关碳酸乙烯酯的说法不正确的是（</w:t>
      </w:r>
      <w:r>
        <w:t xml:space="preserve"> </w:t>
      </w:r>
      <w:r>
        <w:t>）</w:t>
      </w:r>
      <w:r>
        <w:t xml:space="preserve"> </w:t>
      </w:r>
    </w:p>
    <w:p w:rsidR="00B556B9">
      <w:pPr>
        <w:pStyle w:val="Compact"/>
        <w:sectPr w:rsidSect="00CD53E0">
          <w:headerReference w:type="even" r:id="rId14"/>
          <w:headerReference w:type="default" r:id="rId15"/>
          <w:footerReference w:type="even" r:id="rId16"/>
          <w:footerReference w:type="default" r:id="rId17"/>
          <w:type w:val="nextPage"/>
          <w:pgSz w:w="11907" w:h="16839" w:code="9"/>
          <w:pgMar w:top="902" w:right="1769" w:bottom="902" w:left="2223" w:header="499" w:footer="499" w:gutter="0"/>
          <w:pgNumType w:start="2"/>
          <w:cols w:sep="1" w:space="425"/>
          <w:titlePg w:val="0"/>
          <w:docGrid w:type="lines" w:linePitch="312"/>
        </w:sectPr>
      </w:pPr>
      <w:r>
        <w:t>A.</w:t>
      </w:r>
      <w:r>
        <w:t>由碳、氢和氧三种元素组成</w:t>
      </w:r>
    </w:p>
    <w:p w:rsidR="00B556B9">
      <w:pPr>
        <w:pStyle w:val="Compact"/>
      </w:pPr>
      <w:r>
        <w:t>B.</w:t>
      </w:r>
      <w:r>
        <w:t>其中碳元素的质量分数最大</w:t>
      </w:r>
    </w:p>
    <w:p w:rsidR="00B556B9">
      <w:pPr>
        <w:pStyle w:val="Compact"/>
      </w:pPr>
      <w:r>
        <w:t>C.</w:t>
      </w:r>
      <w:r>
        <w:t>其中氢元素与氧元素的质量比为</w:t>
      </w:r>
      <m:oMath>
        <m:r>
          <w:rPr>
            <w:rFonts w:ascii="Cambria Math" w:hAnsi="Cambria Math"/>
          </w:rPr>
          <m:t>1:12</m:t>
        </m:r>
      </m:oMath>
    </w:p>
    <w:p w:rsidR="00B556B9">
      <w:pPr>
        <w:pStyle w:val="Compact"/>
      </w:pPr>
      <w:r>
        <w:t>D.</w:t>
      </w:r>
      <w:r>
        <w:t>每个碳酸乙烯酯分子中含有</w:t>
      </w:r>
      <m:oMath>
        <m:r>
          <w:rPr>
            <w:rFonts w:ascii="Cambria Math" w:hAnsi="Cambria Math"/>
          </w:rPr>
          <m:t>10</m:t>
        </m:r>
      </m:oMath>
      <w:r>
        <w:t>个原子</w:t>
      </w:r>
    </w:p>
    <w:p w:rsidR="00B556B9">
      <w:pPr>
        <w:pStyle w:val="Compact"/>
      </w:pPr>
      <w:bookmarkStart w:id="16" w:name="question_606873087"/>
      <w:bookmarkEnd w:id="15"/>
      <w:r>
        <w:t> </w:t>
      </w:r>
    </w:p>
    <w:p w:rsidR="00B556B9">
      <w:pPr>
        <w:pStyle w:val="Compact"/>
      </w:pPr>
      <w:r>
        <w:t xml:space="preserve">12.  </w:t>
      </w:r>
      <w:r>
        <w:t>科学家用石墨烯膜制成</w:t>
      </w:r>
      <w:r>
        <w:t>“</w:t>
      </w:r>
      <w:r>
        <w:t>筛子</w:t>
      </w:r>
      <w:r>
        <w:t>”</w:t>
      </w:r>
      <w:r>
        <w:t>，可以筛掉盐类物质。当海水流过该膜时，钠离子和氯离子被水分子包裹而不能通过，独立的水分子却能通过（如图）。下列关于石墨烯膜</w:t>
      </w:r>
      <w:r>
        <w:t>“</w:t>
      </w:r>
      <w:r>
        <w:t>筛掉</w:t>
      </w:r>
      <w:r>
        <w:t>”</w:t>
      </w:r>
      <w:r>
        <w:t>氯化钠的说法不正确的是（</w:t>
      </w:r>
      <w:r>
        <w:t xml:space="preserve"> </w:t>
      </w:r>
      <w:r>
        <w:t>）</w:t>
      </w:r>
      <w:r>
        <w:br/>
      </w:r>
      <w:r>
        <w:rPr>
          <w:noProof/>
        </w:rPr>
        <w:drawing>
          <wp:inline distT="0" distB="0" distL="0" distR="0">
            <wp:extent cx="1114425" cy="1133475"/>
            <wp:effectExtent l="0" t="0" r="0" b="0"/>
            <wp:docPr id="7" name="Picture" descr="go题库"/>
            <wp:cNvGraphicFramePr/>
            <a:graphic xmlns:a="http://schemas.openxmlformats.org/drawingml/2006/main">
              <a:graphicData uri="http://schemas.openxmlformats.org/drawingml/2006/picture">
                <pic:pic xmlns:pic="http://schemas.openxmlformats.org/drawingml/2006/picture">
                  <pic:nvPicPr>
                    <pic:cNvPr id="7" name="Picture" descr="http://ayx-oss-kbs.yunxiao.com/data/images/2aa6922f2e15d45b5a4e2a7118cda667.png@w=117&amp;h=119"/>
                    <pic:cNvPicPr>
                      <a:picLocks noChangeAspect="1" noChangeArrowheads="1"/>
                    </pic:cNvPicPr>
                  </pic:nvPicPr>
                  <pic:blipFill>
                    <a:blip xmlns:r="http://schemas.openxmlformats.org/officeDocument/2006/relationships" r:embed="rId18"/>
                    <a:stretch>
                      <a:fillRect/>
                    </a:stretch>
                  </pic:blipFill>
                  <pic:spPr bwMode="auto">
                    <a:xfrm>
                      <a:off x="0" y="0"/>
                      <a:ext cx="1114425" cy="1133475"/>
                    </a:xfrm>
                    <a:prstGeom prst="rect">
                      <a:avLst/>
                    </a:prstGeom>
                    <a:noFill/>
                    <a:ln w="9525">
                      <a:noFill/>
                      <a:headEnd/>
                      <a:tailEnd/>
                    </a:ln>
                  </pic:spPr>
                </pic:pic>
              </a:graphicData>
            </a:graphic>
          </wp:inline>
        </w:drawing>
      </w:r>
      <w:r>
        <w:t xml:space="preserve"> </w:t>
      </w:r>
    </w:p>
    <w:p w:rsidR="00B556B9">
      <w:pPr>
        <w:pStyle w:val="Compact"/>
      </w:pPr>
      <w:r>
        <w:t>A.</w:t>
      </w:r>
      <w:r>
        <w:t>该过程属于物理变化</w:t>
      </w:r>
    </w:p>
    <w:p w:rsidR="00B556B9">
      <w:pPr>
        <w:pStyle w:val="Compact"/>
      </w:pPr>
      <w:r>
        <w:t>B.</w:t>
      </w:r>
      <w:r>
        <w:t>该过程可应用于海水淡化</w:t>
      </w:r>
    </w:p>
    <w:p w:rsidR="00B556B9">
      <w:pPr>
        <w:pStyle w:val="Compact"/>
      </w:pPr>
      <w:r>
        <w:t>C.</w:t>
      </w:r>
      <w:r>
        <w:t>从微观角度看，</w:t>
      </w:r>
      <w:r>
        <w:t>“</w:t>
      </w:r>
      <w:r>
        <w:t>筛掉</w:t>
      </w:r>
      <w:r>
        <w:t>”</w:t>
      </w:r>
      <w:r>
        <w:t>氯化钠过程类似于过滤</w:t>
      </w:r>
    </w:p>
    <w:p w:rsidR="00B556B9">
      <w:pPr>
        <w:pStyle w:val="Compact"/>
      </w:pPr>
      <w:r>
        <w:t>D.</w:t>
      </w:r>
      <w:r>
        <w:t>海水</w:t>
      </w:r>
      <w:r>
        <w:t>“</w:t>
      </w:r>
      <w:r>
        <w:t>筛掉</w:t>
      </w:r>
      <w:r>
        <w:t>”</w:t>
      </w:r>
      <w:r>
        <w:t>氯化钠后溶质质量分数增大</w:t>
      </w:r>
    </w:p>
    <w:p w:rsidR="00B556B9">
      <w:pPr>
        <w:pStyle w:val="Compact"/>
      </w:pPr>
      <w:bookmarkStart w:id="17" w:name="question_2168437247"/>
      <w:bookmarkEnd w:id="16"/>
      <w:r>
        <w:t> </w:t>
      </w:r>
    </w:p>
    <w:p w:rsidR="00B556B9">
      <w:pPr>
        <w:pStyle w:val="Compact"/>
      </w:pPr>
      <w:r>
        <w:t xml:space="preserve">13.  </w:t>
      </w:r>
      <w:r>
        <w:t>地壳中含量最多的金属元素、非金属元素和空气中含量最多的元素组成的化合物是（</w:t>
      </w:r>
      <w:r>
        <w:t xml:space="preserve"> </w:t>
      </w:r>
      <w:r>
        <w:t>）</w:t>
      </w:r>
      <w:r>
        <w:t xml:space="preserve"> </w:t>
      </w:r>
    </w:p>
    <w:p w:rsidR="00B556B9">
      <w:pPr>
        <w:pStyle w:val="Compact"/>
        <w:tabs>
          <w:tab w:val="left" w:pos="1800"/>
          <w:tab w:val="left" w:pos="3600"/>
          <w:tab w:val="left" w:pos="5400"/>
        </w:tabs>
      </w:pPr>
      <w:r>
        <w:t>A.</w:t>
      </w:r>
      <m:oMath>
        <m:r>
          <w:rPr>
            <w:rFonts w:ascii="Cambria Math" w:hAnsi="Cambria Math"/>
          </w:rPr>
          <m:t>Al</m:t>
        </m:r>
        <m:r>
          <w:rPr>
            <w:rFonts w:ascii="Cambria Math" w:hAnsi="Cambria Math"/>
          </w:rPr>
          <m:t>(</m:t>
        </m:r>
        <m:r>
          <w:rPr>
            <w:rFonts w:ascii="Cambria Math" w:hAnsi="Cambria Math"/>
          </w:rPr>
          <m:t>N</m:t>
        </m:r>
        <m:sSub>
          <m:sSubPr>
            <m:ctrlPr>
              <w:rPr>
                <w:rFonts w:ascii="Cambria Math" w:hAnsi="Cambria Math"/>
              </w:rPr>
            </m:ctrlPr>
          </m:sSubPr>
          <m:e>
            <m:r>
              <w:rPr>
                <w:rFonts w:ascii="Cambria Math" w:hAnsi="Cambria Math"/>
              </w:rPr>
              <m:t>O</m:t>
            </m:r>
          </m:e>
          <m:sub>
            <m:r>
              <w:rPr>
                <w:rFonts w:ascii="Cambria Math" w:hAnsi="Cambria Math"/>
              </w:rPr>
              <m:t>3</m:t>
            </m:r>
          </m:sub>
        </m:sSub>
        <m:sSub>
          <m:sSubPr>
            <m:ctrlPr>
              <w:rPr>
                <w:rFonts w:ascii="Cambria Math" w:hAnsi="Cambria Math"/>
              </w:rPr>
            </m:ctrlPr>
          </m:sSubPr>
          <m:e>
            <m:r>
              <w:rPr>
                <w:rFonts w:ascii="Cambria Math" w:hAnsi="Cambria Math"/>
              </w:rPr>
              <m:t>)</m:t>
            </m:r>
          </m:e>
          <m:sub>
            <m:r>
              <w:rPr>
                <w:rFonts w:ascii="Cambria Math" w:hAnsi="Cambria Math"/>
              </w:rPr>
              <m:t>3</m:t>
            </m:r>
          </m:sub>
        </m:sSub>
      </m:oMath>
      <w:r>
        <w:tab/>
        <w:t>B.</w:t>
      </w:r>
      <m:oMath>
        <m:r>
          <w:rPr>
            <w:rFonts w:ascii="Cambria Math" w:hAnsi="Cambria Math"/>
          </w:rPr>
          <m:t>CaC</m:t>
        </m:r>
        <m:sSub>
          <m:sSubPr>
            <m:ctrlPr>
              <w:rPr>
                <w:rFonts w:ascii="Cambria Math" w:hAnsi="Cambria Math"/>
              </w:rPr>
            </m:ctrlPr>
          </m:sSubPr>
          <m:e>
            <m:r>
              <w:rPr>
                <w:rFonts w:ascii="Cambria Math" w:hAnsi="Cambria Math"/>
              </w:rPr>
              <m:t>O</m:t>
            </m:r>
          </m:e>
          <m:sub>
            <m:r>
              <w:rPr>
                <w:rFonts w:ascii="Cambria Math" w:hAnsi="Cambria Math"/>
              </w:rPr>
              <m:t>3</m:t>
            </m:r>
          </m:sub>
        </m:sSub>
      </m:oMath>
      <w:r>
        <w:tab/>
        <w:t>C.</w:t>
      </w:r>
      <m:oMath>
        <m:r>
          <w:rPr>
            <w:rFonts w:ascii="Cambria Math" w:hAnsi="Cambria Math"/>
          </w:rPr>
          <m:t>A</m:t>
        </m:r>
        <m:sSub>
          <m:sSubPr>
            <m:ctrlPr>
              <w:rPr>
                <w:rFonts w:ascii="Cambria Math" w:hAnsi="Cambria Math"/>
              </w:rPr>
            </m:ctrlPr>
          </m:sSubPr>
          <m:e>
            <m:r>
              <w:rPr>
                <w:rFonts w:ascii="Cambria Math" w:hAnsi="Cambria Math"/>
              </w:rPr>
              <m:t>l</m:t>
            </m:r>
          </m:e>
          <m:sub>
            <m:r>
              <w:rPr>
                <w:rFonts w:ascii="Cambria Math" w:hAnsi="Cambria Math"/>
              </w:rPr>
              <m:t>2</m:t>
            </m:r>
          </m:sub>
        </m:sSub>
        <m:r>
          <w:rPr>
            <w:rFonts w:ascii="Cambria Math" w:hAnsi="Cambria Math"/>
          </w:rPr>
          <m:t>(</m:t>
        </m:r>
        <m:r>
          <w:rPr>
            <w:rFonts w:ascii="Cambria Math" w:hAnsi="Cambria Math"/>
          </w:rPr>
          <m:t>S</m:t>
        </m:r>
        <m:sSub>
          <m:sSubPr>
            <m:ctrlPr>
              <w:rPr>
                <w:rFonts w:ascii="Cambria Math" w:hAnsi="Cambria Math"/>
              </w:rPr>
            </m:ctrlPr>
          </m:sSubPr>
          <m:e>
            <m:r>
              <w:rPr>
                <w:rFonts w:ascii="Cambria Math" w:hAnsi="Cambria Math"/>
              </w:rPr>
              <m:t>O</m:t>
            </m:r>
          </m:e>
          <m:sub>
            <m:r>
              <w:rPr>
                <w:rFonts w:ascii="Cambria Math" w:hAnsi="Cambria Math"/>
              </w:rPr>
              <m:t>4</m:t>
            </m:r>
          </m:sub>
        </m:sSub>
        <m:sSub>
          <m:sSubPr>
            <m:ctrlPr>
              <w:rPr>
                <w:rFonts w:ascii="Cambria Math" w:hAnsi="Cambria Math"/>
              </w:rPr>
            </m:ctrlPr>
          </m:sSubPr>
          <m:e>
            <m:r>
              <w:rPr>
                <w:rFonts w:ascii="Cambria Math" w:hAnsi="Cambria Math"/>
              </w:rPr>
              <m:t>)</m:t>
            </m:r>
          </m:e>
          <m:sub>
            <m:r>
              <w:rPr>
                <w:rFonts w:ascii="Cambria Math" w:hAnsi="Cambria Math"/>
              </w:rPr>
              <m:t>3</m:t>
            </m:r>
          </m:sub>
        </m:sSub>
      </m:oMath>
      <w:r>
        <w:tab/>
        <w:t>D.</w:t>
      </w:r>
      <m:oMath>
        <m:r>
          <w:rPr>
            <w:rFonts w:ascii="Cambria Math" w:hAnsi="Cambria Math"/>
          </w:rPr>
          <m:t>Fe</m:t>
        </m:r>
        <m:r>
          <w:rPr>
            <w:rFonts w:ascii="Cambria Math" w:hAnsi="Cambria Math"/>
          </w:rPr>
          <m:t>(</m:t>
        </m:r>
        <m:r>
          <w:rPr>
            <w:rFonts w:ascii="Cambria Math" w:hAnsi="Cambria Math"/>
          </w:rPr>
          <m:t>N</m:t>
        </m:r>
        <m:sSub>
          <m:sSubPr>
            <m:ctrlPr>
              <w:rPr>
                <w:rFonts w:ascii="Cambria Math" w:hAnsi="Cambria Math"/>
              </w:rPr>
            </m:ctrlPr>
          </m:sSubPr>
          <m:e>
            <m:r>
              <w:rPr>
                <w:rFonts w:ascii="Cambria Math" w:hAnsi="Cambria Math"/>
              </w:rPr>
              <m:t>O</m:t>
            </m:r>
          </m:e>
          <m:sub>
            <m:r>
              <w:rPr>
                <w:rFonts w:ascii="Cambria Math" w:hAnsi="Cambria Math"/>
              </w:rPr>
              <m:t>3</m:t>
            </m:r>
          </m:sub>
        </m:sSub>
        <m:sSub>
          <m:sSubPr>
            <m:ctrlPr>
              <w:rPr>
                <w:rFonts w:ascii="Cambria Math" w:hAnsi="Cambria Math"/>
              </w:rPr>
            </m:ctrlPr>
          </m:sSubPr>
          <m:e>
            <m:r>
              <w:rPr>
                <w:rFonts w:ascii="Cambria Math" w:hAnsi="Cambria Math"/>
              </w:rPr>
              <m:t>)</m:t>
            </m:r>
          </m:e>
          <m:sub>
            <m:r>
              <w:rPr>
                <w:rFonts w:ascii="Cambria Math" w:hAnsi="Cambria Math"/>
              </w:rPr>
              <m:t>3</m:t>
            </m:r>
          </m:sub>
        </m:sSub>
      </m:oMath>
    </w:p>
    <w:p w:rsidR="00B556B9">
      <w:pPr>
        <w:pStyle w:val="Compact"/>
      </w:pPr>
      <w:bookmarkStart w:id="18" w:name="question_606807551"/>
      <w:bookmarkEnd w:id="17"/>
      <w:r>
        <w:t> </w:t>
      </w:r>
    </w:p>
    <w:p w:rsidR="00B556B9">
      <w:pPr>
        <w:pStyle w:val="Compact"/>
      </w:pPr>
      <w:r>
        <w:t xml:space="preserve">14.  </w:t>
      </w:r>
      <w:r>
        <w:t>物质的鉴别和除杂是重要的实验技能，下列实验方法不能达到实验目的的是（</w:t>
      </w:r>
      <w:r>
        <w:t xml:space="preserve"> </w:t>
      </w:r>
      <w:r>
        <w:t>）</w:t>
      </w:r>
      <w:r>
        <w:br/>
      </w:r>
    </w:p>
    <w:tbl>
      <w:tblPr>
        <w:tblStyle w:val="Table0"/>
        <w:tblW w:w="0" w:type="pct"/>
        <w:tblLook w:val="07C0"/>
      </w:tblPr>
      <w:tblGrid>
        <w:gridCol w:w="696"/>
        <w:gridCol w:w="3363"/>
        <w:gridCol w:w="2856"/>
      </w:tblGrid>
      <w:tr>
        <w:tblPrEx>
          <w:tblW w:w="0" w:type="pct"/>
          <w:tblLook w:val="07C0"/>
        </w:tblPrEx>
        <w:tc>
          <w:tcPr>
            <w:tcW w:w="0" w:type="auto"/>
          </w:tcPr>
          <w:p w:rsidR="00B556B9">
            <w:pPr>
              <w:pStyle w:val="Compact"/>
            </w:pPr>
            <w:r>
              <w:t>选项</w:t>
            </w:r>
          </w:p>
        </w:tc>
        <w:tc>
          <w:tcPr>
            <w:tcW w:w="0" w:type="auto"/>
          </w:tcPr>
          <w:p w:rsidR="00B556B9">
            <w:pPr>
              <w:pStyle w:val="Compact"/>
            </w:pPr>
            <w:r>
              <w:t>实验目的</w:t>
            </w:r>
          </w:p>
        </w:tc>
        <w:tc>
          <w:tcPr>
            <w:tcW w:w="0" w:type="auto"/>
          </w:tcPr>
          <w:p w:rsidR="00B556B9">
            <w:pPr>
              <w:pStyle w:val="Compact"/>
            </w:pPr>
            <w:r>
              <w:t>实验方法</w:t>
            </w:r>
          </w:p>
        </w:tc>
      </w:tr>
      <w:tr>
        <w:tblPrEx>
          <w:tblW w:w="0" w:type="pct"/>
          <w:tblLook w:val="07C0"/>
        </w:tblPrEx>
        <w:tc>
          <w:tcPr>
            <w:tcW w:w="0" w:type="auto"/>
          </w:tcPr>
          <w:p w:rsidR="00B556B9">
            <w:pPr>
              <w:pStyle w:val="Compact"/>
            </w:pPr>
            <m:oMathPara>
              <m:oMath>
                <m:r>
                  <w:rPr>
                    <w:rFonts w:ascii="Cambria Math" w:hAnsi="Cambria Math"/>
                  </w:rPr>
                  <m:t>A</m:t>
                </m:r>
              </m:oMath>
            </m:oMathPara>
          </w:p>
        </w:tc>
        <w:tc>
          <w:tcPr>
            <w:tcW w:w="0" w:type="auto"/>
          </w:tcPr>
          <w:p w:rsidR="00B556B9">
            <w:pPr>
              <w:pStyle w:val="Compact"/>
            </w:pPr>
            <w:r>
              <w:t>除去</w:t>
            </w:r>
            <m:oMath>
              <m:r>
                <w:rPr>
                  <w:rFonts w:ascii="Cambria Math" w:hAnsi="Cambria Math"/>
                </w:rPr>
                <m:t>FeC</m:t>
              </m:r>
              <m:sSub>
                <m:sSubPr>
                  <m:ctrlPr>
                    <w:rPr>
                      <w:rFonts w:ascii="Cambria Math" w:hAnsi="Cambria Math"/>
                    </w:rPr>
                  </m:ctrlPr>
                </m:sSubPr>
                <m:e>
                  <m:r>
                    <w:rPr>
                      <w:rFonts w:ascii="Cambria Math" w:hAnsi="Cambria Math"/>
                    </w:rPr>
                    <m:t>l</m:t>
                  </m:r>
                </m:e>
                <m:sub>
                  <m:r>
                    <w:rPr>
                      <w:rFonts w:ascii="Cambria Math" w:hAnsi="Cambria Math"/>
                    </w:rPr>
                    <m:t>2</m:t>
                  </m:r>
                </m:sub>
              </m:sSub>
            </m:oMath>
            <w:r>
              <w:t>溶液中的少量</w:t>
            </w:r>
            <m:oMath>
              <m:r>
                <w:rPr>
                  <w:rFonts w:ascii="Cambria Math" w:hAnsi="Cambria Math"/>
                </w:rPr>
                <m:t>CuC</m:t>
              </m:r>
              <m:sSub>
                <m:sSubPr>
                  <m:ctrlPr>
                    <w:rPr>
                      <w:rFonts w:ascii="Cambria Math" w:hAnsi="Cambria Math"/>
                    </w:rPr>
                  </m:ctrlPr>
                </m:sSubPr>
                <m:e>
                  <m:r>
                    <w:rPr>
                      <w:rFonts w:ascii="Cambria Math" w:hAnsi="Cambria Math"/>
                    </w:rPr>
                    <m:t>l</m:t>
                  </m:r>
                </m:e>
                <m:sub>
                  <m:r>
                    <w:rPr>
                      <w:rFonts w:ascii="Cambria Math" w:hAnsi="Cambria Math"/>
                    </w:rPr>
                    <m:t>2</m:t>
                  </m:r>
                </m:sub>
              </m:sSub>
            </m:oMath>
          </w:p>
        </w:tc>
        <w:tc>
          <w:tcPr>
            <w:tcW w:w="0" w:type="auto"/>
          </w:tcPr>
          <w:p w:rsidR="00B556B9">
            <w:pPr>
              <w:pStyle w:val="Compact"/>
            </w:pPr>
            <w:r>
              <w:t>加入足量铁粉、过滤</w:t>
            </w:r>
          </w:p>
        </w:tc>
      </w:tr>
      <w:tr>
        <w:tblPrEx>
          <w:tblW w:w="0" w:type="pct"/>
          <w:tblLook w:val="07C0"/>
        </w:tblPrEx>
        <w:tc>
          <w:tcPr>
            <w:tcW w:w="0" w:type="auto"/>
          </w:tcPr>
          <w:p w:rsidR="00B556B9">
            <w:pPr>
              <w:pStyle w:val="Compact"/>
            </w:pPr>
            <m:oMathPara>
              <m:oMath>
                <m:r>
                  <w:rPr>
                    <w:rFonts w:ascii="Cambria Math" w:hAnsi="Cambria Math"/>
                  </w:rPr>
                  <m:t>B</m:t>
                </m:r>
              </m:oMath>
            </m:oMathPara>
          </w:p>
        </w:tc>
        <w:tc>
          <w:tcPr>
            <w:tcW w:w="0" w:type="auto"/>
          </w:tcPr>
          <w:p w:rsidR="00B556B9">
            <w:pPr>
              <w:pStyle w:val="Compact"/>
            </w:pPr>
            <w:r>
              <w:t>除去</w:t>
            </w:r>
            <m:oMath>
              <m:r>
                <w:rPr>
                  <w:rFonts w:ascii="Cambria Math" w:hAnsi="Cambria Math"/>
                </w:rPr>
                <m:t>NaCl</m:t>
              </m:r>
            </m:oMath>
            <w:r>
              <w:t>固体中少量的</w:t>
            </w:r>
            <m:oMath>
              <m:r>
                <w:rPr>
                  <w:rFonts w:ascii="Cambria Math" w:hAnsi="Cambria Math"/>
                </w:rPr>
                <m:t>CaC</m:t>
              </m:r>
              <m:sSub>
                <m:sSubPr>
                  <m:ctrlPr>
                    <w:rPr>
                      <w:rFonts w:ascii="Cambria Math" w:hAnsi="Cambria Math"/>
                    </w:rPr>
                  </m:ctrlPr>
                </m:sSubPr>
                <m:e>
                  <m:r>
                    <w:rPr>
                      <w:rFonts w:ascii="Cambria Math" w:hAnsi="Cambria Math"/>
                    </w:rPr>
                    <m:t>O</m:t>
                  </m:r>
                </m:e>
                <m:sub>
                  <m:r>
                    <w:rPr>
                      <w:rFonts w:ascii="Cambria Math" w:hAnsi="Cambria Math"/>
                    </w:rPr>
                    <m:t>3</m:t>
                  </m:r>
                </m:sub>
              </m:sSub>
            </m:oMath>
          </w:p>
        </w:tc>
        <w:tc>
          <w:tcPr>
            <w:tcW w:w="0" w:type="auto"/>
          </w:tcPr>
          <w:p w:rsidR="00B556B9">
            <w:pPr>
              <w:pStyle w:val="Compact"/>
            </w:pPr>
            <w:r>
              <w:t>溶解、过滤、洗涤、干燥</w:t>
            </w:r>
          </w:p>
        </w:tc>
      </w:tr>
      <w:tr>
        <w:tblPrEx>
          <w:tblW w:w="0" w:type="pct"/>
          <w:tblLook w:val="07C0"/>
        </w:tblPrEx>
        <w:tc>
          <w:tcPr>
            <w:tcW w:w="0" w:type="auto"/>
          </w:tcPr>
          <w:p w:rsidR="00B556B9">
            <w:pPr>
              <w:pStyle w:val="Compact"/>
            </w:pPr>
            <m:oMathPara>
              <m:oMath>
                <m:r>
                  <w:rPr>
                    <w:rFonts w:ascii="Cambria Math" w:hAnsi="Cambria Math"/>
                  </w:rPr>
                  <m:t>C</m:t>
                </m:r>
              </m:oMath>
            </m:oMathPara>
          </w:p>
        </w:tc>
        <w:tc>
          <w:tcPr>
            <w:tcW w:w="0" w:type="auto"/>
          </w:tcPr>
          <w:p w:rsidR="00B556B9">
            <w:pPr>
              <w:pStyle w:val="Compact"/>
            </w:pPr>
            <w:r>
              <w:t>鉴别铁粉和炭粉</w:t>
            </w:r>
          </w:p>
        </w:tc>
        <w:tc>
          <w:tcPr>
            <w:tcW w:w="0" w:type="auto"/>
          </w:tcPr>
          <w:p w:rsidR="00B556B9">
            <w:pPr>
              <w:pStyle w:val="Compact"/>
            </w:pPr>
            <w:r>
              <w:t>加入盐酸，观察现象</w:t>
            </w:r>
          </w:p>
        </w:tc>
      </w:tr>
      <w:tr>
        <w:tblPrEx>
          <w:tblW w:w="0" w:type="pct"/>
          <w:tblLook w:val="07C0"/>
        </w:tblPrEx>
        <w:tc>
          <w:tcPr>
            <w:tcW w:w="0" w:type="auto"/>
          </w:tcPr>
          <w:p w:rsidR="00B556B9">
            <w:pPr>
              <w:pStyle w:val="Compact"/>
            </w:pPr>
            <m:oMathPara>
              <m:oMath>
                <m:r>
                  <w:rPr>
                    <w:rFonts w:ascii="Cambria Math" w:hAnsi="Cambria Math"/>
                  </w:rPr>
                  <m:t>D</m:t>
                </m:r>
              </m:oMath>
            </m:oMathPara>
          </w:p>
        </w:tc>
        <w:tc>
          <w:tcPr>
            <w:tcW w:w="0" w:type="auto"/>
          </w:tcPr>
          <w:p w:rsidR="00B556B9">
            <w:pPr>
              <w:pStyle w:val="Compact"/>
            </w:pPr>
            <w:r>
              <w:t>鉴别</w:t>
            </w:r>
            <m:oMath>
              <m:sSub>
                <m:sSubPr>
                  <m:ctrlPr>
                    <w:rPr>
                      <w:rFonts w:ascii="Cambria Math" w:hAnsi="Cambria Math"/>
                    </w:rPr>
                  </m:ctrlPr>
                </m:sSubPr>
                <m:e>
                  <m:r>
                    <w:rPr>
                      <w:rFonts w:ascii="Cambria Math" w:hAnsi="Cambria Math"/>
                    </w:rPr>
                    <m:t>O</m:t>
                  </m:r>
                </m:e>
                <m:sub>
                  <m:r>
                    <w:rPr>
                      <w:rFonts w:ascii="Cambria Math" w:hAnsi="Cambria Math"/>
                    </w:rPr>
                    <m:t>2</m:t>
                  </m:r>
                </m:sub>
              </m:sSub>
            </m:oMath>
            <w:r>
              <w:t>、</w:t>
            </w:r>
            <m:oMath>
              <m:sSub>
                <m:sSubPr>
                  <m:ctrlPr>
                    <w:rPr>
                      <w:rFonts w:ascii="Cambria Math" w:hAnsi="Cambria Math"/>
                    </w:rPr>
                  </m:ctrlPr>
                </m:sSubPr>
                <m:e>
                  <m:r>
                    <w:rPr>
                      <w:rFonts w:ascii="Cambria Math" w:hAnsi="Cambria Math"/>
                    </w:rPr>
                    <m:t>N</m:t>
                  </m:r>
                </m:e>
                <m:sub>
                  <m:r>
                    <w:rPr>
                      <w:rFonts w:ascii="Cambria Math" w:hAnsi="Cambria Math"/>
                    </w:rPr>
                    <m:t>2</m:t>
                  </m:r>
                </m:sub>
              </m:sSub>
            </m:oMath>
          </w:p>
        </w:tc>
        <w:tc>
          <w:tcPr>
            <w:tcW w:w="0" w:type="auto"/>
          </w:tcPr>
          <w:p w:rsidR="00B556B9">
            <w:pPr>
              <w:pStyle w:val="Compact"/>
            </w:pPr>
            <w:r>
              <w:t>用燃着的木条检验</w:t>
            </w:r>
          </w:p>
        </w:tc>
      </w:tr>
    </w:tbl>
    <w:p w:rsidR="00B556B9">
      <w:pPr>
        <w:pStyle w:val="Compact"/>
        <w:tabs>
          <w:tab w:val="left" w:pos="1800"/>
          <w:tab w:val="left" w:pos="3600"/>
          <w:tab w:val="left" w:pos="5400"/>
        </w:tabs>
      </w:pPr>
      <w:bookmarkStart w:id="19" w:name="bylh-option-container-4"/>
      <w:r>
        <w:t>A.</w:t>
      </w:r>
      <m:oMath>
        <m:r>
          <w:rPr>
            <w:rFonts w:ascii="Cambria Math" w:hAnsi="Cambria Math"/>
          </w:rPr>
          <m:t>A</m:t>
        </m:r>
      </m:oMath>
      <w:r>
        <w:tab/>
        <w:t>B.</w:t>
      </w:r>
      <m:oMath>
        <m:r>
          <w:rPr>
            <w:rFonts w:ascii="Cambria Math" w:hAnsi="Cambria Math"/>
          </w:rPr>
          <m:t>B</m:t>
        </m:r>
      </m:oMath>
      <w:r>
        <w:tab/>
        <w:t>C.</w:t>
      </w:r>
      <m:oMath>
        <m:r>
          <w:rPr>
            <w:rFonts w:ascii="Cambria Math" w:hAnsi="Cambria Math"/>
          </w:rPr>
          <m:t>C</m:t>
        </m:r>
      </m:oMath>
      <w:bookmarkStart w:id="20" w:name="bylh-option-4"/>
      <w:r>
        <w:tab/>
        <w:t>D.</w:t>
      </w:r>
      <m:oMath>
        <m:r>
          <w:rPr>
            <w:rFonts w:ascii="Cambria Math" w:hAnsi="Cambria Math"/>
          </w:rPr>
          <m:t>D</m:t>
        </m:r>
      </m:oMath>
      <w:bookmarkEnd w:id="20"/>
    </w:p>
    <w:p w:rsidR="00B556B9">
      <w:pPr>
        <w:pStyle w:val="Compact"/>
      </w:pPr>
      <w:bookmarkStart w:id="21" w:name="question_606742015"/>
      <w:bookmarkEnd w:id="19"/>
      <w:bookmarkEnd w:id="18"/>
      <w:r>
        <w:t> </w:t>
      </w:r>
    </w:p>
    <w:p w:rsidR="00B556B9">
      <w:pPr>
        <w:pStyle w:val="Compact"/>
      </w:pPr>
      <w:r>
        <w:t xml:space="preserve">15.  </w:t>
      </w:r>
      <w:r>
        <w:t>将锌粉和镁粉的混合物加入到盛有一定量硝酸银和硝酸铜混合溶液的烧杯中，充分反应后过滤，得到滤渣和蓝色滤液。下列说法正确的是（</w:t>
      </w:r>
      <w:r>
        <w:t xml:space="preserve"> </w:t>
      </w:r>
      <w:r>
        <w:t>）</w:t>
      </w:r>
      <w:r>
        <w:t xml:space="preserve"> </w:t>
      </w:r>
    </w:p>
    <w:p w:rsidR="00B556B9">
      <w:pPr>
        <w:pStyle w:val="Compact"/>
      </w:pPr>
      <w:r>
        <w:t>A.</w:t>
      </w:r>
      <w:r>
        <w:t>滤液中一定不含有硝酸银</w:t>
      </w:r>
    </w:p>
    <w:p w:rsidR="00B556B9">
      <w:pPr>
        <w:pStyle w:val="Compact"/>
      </w:pPr>
      <w:r>
        <w:t>B.</w:t>
      </w:r>
      <w:r>
        <w:t>一定发生了反应：</w:t>
      </w:r>
      <m:oMath>
        <m:r>
          <w:rPr>
            <w:rFonts w:ascii="Cambria Math" w:hAnsi="Cambria Math"/>
          </w:rPr>
          <m:t>Zn</m:t>
        </m:r>
        <m:r>
          <w:rPr>
            <w:rFonts w:ascii="Cambria Math" w:hAnsi="Cambria Math"/>
          </w:rPr>
          <m:t>+</m:t>
        </m:r>
        <m:r>
          <w:rPr>
            <w:rFonts w:ascii="Cambria Math" w:hAnsi="Cambria Math"/>
          </w:rPr>
          <m:t>Cu</m:t>
        </m:r>
        <m:r>
          <w:rPr>
            <w:rFonts w:ascii="Cambria Math" w:hAnsi="Cambria Math"/>
          </w:rPr>
          <m:t>(</m:t>
        </m:r>
        <m:r>
          <w:rPr>
            <w:rFonts w:ascii="Cambria Math" w:hAnsi="Cambria Math"/>
          </w:rPr>
          <m:t>N</m:t>
        </m:r>
        <m:sSub>
          <m:sSubPr>
            <m:ctrlPr>
              <w:rPr>
                <w:rFonts w:ascii="Cambria Math" w:hAnsi="Cambria Math"/>
              </w:rPr>
            </m:ctrlPr>
          </m:sSubPr>
          <m:e>
            <m:r>
              <w:rPr>
                <w:rFonts w:ascii="Cambria Math" w:hAnsi="Cambria Math"/>
              </w:rPr>
              <m:t>O</m:t>
            </m:r>
          </m:e>
          <m:sub>
            <m:r>
              <w:rPr>
                <w:rFonts w:ascii="Cambria Math" w:hAnsi="Cambria Math"/>
              </w:rPr>
              <m:t>3</m:t>
            </m:r>
          </m:sub>
        </m:sSub>
        <m:sSub>
          <m:sSubPr>
            <m:ctrlPr>
              <w:rPr>
                <w:rFonts w:ascii="Cambria Math" w:hAnsi="Cambria Math"/>
              </w:rPr>
            </m:ctrlPr>
          </m:sSubPr>
          <m:e>
            <m:r>
              <w:rPr>
                <w:rFonts w:ascii="Cambria Math" w:hAnsi="Cambria Math"/>
              </w:rPr>
              <m:t>)</m:t>
            </m:r>
          </m:e>
          <m:sub>
            <m:r>
              <w:rPr>
                <w:rFonts w:ascii="Cambria Math" w:hAnsi="Cambria Math"/>
              </w:rPr>
              <m:t>2</m:t>
            </m:r>
          </m:sub>
        </m:sSub>
        <m:r>
          <w:rPr>
            <w:rFonts w:ascii="Cambria Math" w:hAnsi="Cambria Math"/>
          </w:rPr>
          <m:t>=</m:t>
        </m:r>
        <m:r>
          <w:rPr>
            <w:rFonts w:ascii="Cambria Math" w:hAnsi="Cambria Math"/>
          </w:rPr>
          <m:t>Cu</m:t>
        </m:r>
        <m:r>
          <w:rPr>
            <w:rFonts w:ascii="Cambria Math" w:hAnsi="Cambria Math"/>
          </w:rPr>
          <m:t>+</m:t>
        </m:r>
        <m:r>
          <w:rPr>
            <w:rFonts w:ascii="Cambria Math" w:hAnsi="Cambria Math"/>
          </w:rPr>
          <m:t>Zn</m:t>
        </m:r>
        <m:r>
          <w:rPr>
            <w:rFonts w:ascii="Cambria Math" w:hAnsi="Cambria Math"/>
          </w:rPr>
          <m:t>(</m:t>
        </m:r>
        <m:r>
          <w:rPr>
            <w:rFonts w:ascii="Cambria Math" w:hAnsi="Cambria Math"/>
          </w:rPr>
          <m:t>N</m:t>
        </m:r>
        <m:sSub>
          <m:sSubPr>
            <m:ctrlPr>
              <w:rPr>
                <w:rFonts w:ascii="Cambria Math" w:hAnsi="Cambria Math"/>
              </w:rPr>
            </m:ctrlPr>
          </m:sSubPr>
          <m:e>
            <m:r>
              <w:rPr>
                <w:rFonts w:ascii="Cambria Math" w:hAnsi="Cambria Math"/>
              </w:rPr>
              <m:t>O</m:t>
            </m:r>
          </m:e>
          <m:sub>
            <m:r>
              <w:rPr>
                <w:rFonts w:ascii="Cambria Math" w:hAnsi="Cambria Math"/>
              </w:rPr>
              <m:t>3</m:t>
            </m:r>
          </m:sub>
        </m:sSub>
        <m:sSub>
          <m:sSubPr>
            <m:ctrlPr>
              <w:rPr>
                <w:rFonts w:ascii="Cambria Math" w:hAnsi="Cambria Math"/>
              </w:rPr>
            </m:ctrlPr>
          </m:sSubPr>
          <m:e>
            <m:r>
              <w:rPr>
                <w:rFonts w:ascii="Cambria Math" w:hAnsi="Cambria Math"/>
              </w:rPr>
              <m:t>)</m:t>
            </m:r>
          </m:e>
          <m:sub>
            <m:r>
              <w:rPr>
                <w:rFonts w:ascii="Cambria Math" w:hAnsi="Cambria Math"/>
              </w:rPr>
              <m:t>2</m:t>
            </m:r>
          </m:sub>
        </m:sSub>
      </m:oMath>
    </w:p>
    <w:p w:rsidR="00B556B9">
      <w:pPr>
        <w:pStyle w:val="Compact"/>
      </w:pPr>
      <w:r>
        <w:t>C.</w:t>
      </w:r>
      <w:r>
        <w:t>向滤渣中加入稀盐酸，一定没有气体产生</w:t>
      </w:r>
    </w:p>
    <w:p w:rsidR="00B556B9">
      <w:pPr>
        <w:pStyle w:val="Compact"/>
      </w:pPr>
      <w:r>
        <w:t>D.</w:t>
      </w:r>
      <w:r>
        <w:t>滤渣中一定含有铜、银</w:t>
      </w:r>
    </w:p>
    <w:p w:rsidR="00B556B9">
      <w:pPr>
        <w:pStyle w:val="Heading3"/>
      </w:pPr>
      <w:bookmarkStart w:id="22" w:name="二本题包括2小题共18分"/>
      <w:bookmarkEnd w:id="21"/>
      <w:r>
        <w:t>二、（本题包括</w:t>
      </w:r>
      <w:r>
        <w:t>2</w:t>
      </w:r>
      <w:r>
        <w:t>小题，共</w:t>
      </w:r>
      <w:r>
        <w:t>18</w:t>
      </w:r>
      <w:r>
        <w:t>分）</w:t>
      </w:r>
      <w:bookmarkEnd w:id="22"/>
    </w:p>
    <w:p w:rsidR="00B556B9">
      <w:pPr>
        <w:pStyle w:val="Compact"/>
        <w:sectPr w:rsidSect="00CD53E0">
          <w:headerReference w:type="even" r:id="rId19"/>
          <w:headerReference w:type="default" r:id="rId20"/>
          <w:footerReference w:type="even" r:id="rId21"/>
          <w:footerReference w:type="default" r:id="rId22"/>
          <w:type w:val="nextPage"/>
          <w:pgSz w:w="11907" w:h="16839" w:code="9"/>
          <w:pgMar w:top="902" w:right="1769" w:bottom="902" w:left="2223" w:header="499" w:footer="499" w:gutter="0"/>
          <w:pgNumType w:start="3"/>
          <w:cols w:sep="1" w:space="425"/>
          <w:titlePg w:val="0"/>
          <w:docGrid w:type="lines" w:linePitch="312"/>
        </w:sectPr>
      </w:pPr>
      <w:bookmarkStart w:id="23" w:name="question_606676479"/>
      <w:r>
        <w:t> </w:t>
      </w:r>
    </w:p>
    <w:p w:rsidR="00B556B9">
      <w:pPr>
        <w:pStyle w:val="Compact"/>
      </w:pPr>
      <w:r>
        <w:t xml:space="preserve"> </w:t>
      </w:r>
      <w:r>
        <w:t>研究气体的制备及相关性质。</w:t>
      </w:r>
      <w:r>
        <w:br/>
      </w:r>
      <w:r>
        <w:rPr>
          <w:noProof/>
        </w:rPr>
        <w:drawing>
          <wp:inline distT="0" distB="0" distL="0" distR="0">
            <wp:extent cx="5016500" cy="1279512"/>
            <wp:effectExtent l="0" t="0" r="0" b="0"/>
            <wp:docPr id="8" name="Picture" descr="go题库"/>
            <wp:cNvGraphicFramePr/>
            <a:graphic xmlns:a="http://schemas.openxmlformats.org/drawingml/2006/main">
              <a:graphicData uri="http://schemas.openxmlformats.org/drawingml/2006/picture">
                <pic:pic xmlns:pic="http://schemas.openxmlformats.org/drawingml/2006/picture">
                  <pic:nvPicPr>
                    <pic:cNvPr id="8" name="Picture" descr="http://ayx-oss-kbs.yunxiao.com/data/images/c3c1236488b61af09458c22e4faa0479.png@w=741&amp;h=189"/>
                    <pic:cNvPicPr>
                      <a:picLocks noChangeAspect="1" noChangeArrowheads="1"/>
                    </pic:cNvPicPr>
                  </pic:nvPicPr>
                  <pic:blipFill>
                    <a:blip xmlns:r="http://schemas.openxmlformats.org/officeDocument/2006/relationships" r:embed="rId23"/>
                    <a:stretch>
                      <a:fillRect/>
                    </a:stretch>
                  </pic:blipFill>
                  <pic:spPr bwMode="auto">
                    <a:xfrm>
                      <a:off x="0" y="0"/>
                      <a:ext cx="5016500" cy="1279512"/>
                    </a:xfrm>
                    <a:prstGeom prst="rect">
                      <a:avLst/>
                    </a:prstGeom>
                    <a:noFill/>
                    <a:ln w="9525">
                      <a:noFill/>
                      <a:headEnd/>
                      <a:tailEnd/>
                    </a:ln>
                  </pic:spPr>
                </pic:pic>
              </a:graphicData>
            </a:graphic>
          </wp:inline>
        </w:drawing>
      </w:r>
      <w:r>
        <w:t xml:space="preserve">  </w:t>
      </w:r>
    </w:p>
    <w:p w:rsidR="00B556B9">
      <w:pPr>
        <w:pStyle w:val="Compact"/>
      </w:pPr>
      <w:r>
        <w:t>（</w:t>
      </w:r>
      <w:r>
        <w:t>1</w:t>
      </w:r>
      <w:r>
        <w:t>）用装置</w:t>
      </w:r>
      <m:oMath>
        <m:r>
          <w:rPr>
            <w:rFonts w:ascii="Cambria Math" w:hAnsi="Cambria Math"/>
          </w:rPr>
          <m:t>A</m:t>
        </m:r>
      </m:oMath>
      <w:r>
        <w:t>制取氧气，试管内的固体应为</w:t>
      </w:r>
      <w:r>
        <w:t>________</w:t>
      </w:r>
      <w:r>
        <w:t>（填化学式），用</w:t>
      </w:r>
      <m:oMath>
        <m:r>
          <w:rPr>
            <w:rFonts w:ascii="Cambria Math" w:hAnsi="Cambria Math"/>
          </w:rPr>
          <m:t>C</m:t>
        </m:r>
      </m:oMath>
      <w:r>
        <w:t>装置可以制备</w:t>
      </w:r>
      <m:oMath>
        <m:sSub>
          <m:sSubPr>
            <m:ctrlPr>
              <w:rPr>
                <w:rFonts w:ascii="Cambria Math" w:hAnsi="Cambria Math"/>
              </w:rPr>
            </m:ctrlPr>
          </m:sSubPr>
          <m:e>
            <m:r>
              <w:rPr>
                <w:rFonts w:ascii="Cambria Math" w:hAnsi="Cambria Math"/>
              </w:rPr>
              <m:t>H</m:t>
            </m:r>
          </m:e>
          <m:sub>
            <m:r>
              <w:rPr>
                <w:rFonts w:ascii="Cambria Math" w:hAnsi="Cambria Math"/>
              </w:rPr>
              <m:t>2</m:t>
            </m:r>
          </m:sub>
        </m:sSub>
      </m:oMath>
      <w:r>
        <w:t>或</w:t>
      </w:r>
      <w:r>
        <w:t>________</w:t>
      </w:r>
      <w:r>
        <w:t>气体</w:t>
      </w:r>
      <w:r>
        <w:t>（填化学式）。</w:t>
      </w:r>
    </w:p>
    <w:p w:rsidR="00B556B9">
      <w:pPr>
        <w:pStyle w:val="Compact"/>
      </w:pPr>
      <w:r>
        <w:t xml:space="preserve"> </w:t>
      </w:r>
    </w:p>
    <w:p w:rsidR="00B556B9">
      <w:pPr>
        <w:pStyle w:val="Compact"/>
      </w:pPr>
      <w:r>
        <w:t>（</w:t>
      </w:r>
      <w:r>
        <w:t>2</w:t>
      </w:r>
      <w:r>
        <w:t>）利用</w:t>
      </w:r>
      <m:oMath>
        <m:r>
          <w:rPr>
            <w:rFonts w:ascii="Cambria Math" w:hAnsi="Cambria Math"/>
          </w:rPr>
          <m:t>D</m:t>
        </m:r>
      </m:oMath>
      <w:r>
        <w:t>装置</w:t>
      </w:r>
      <w:r>
        <w:t>________</w:t>
      </w:r>
      <w:r>
        <w:t>（填</w:t>
      </w:r>
      <w:r>
        <w:t>“</w:t>
      </w:r>
      <w:r>
        <w:t>能</w:t>
      </w:r>
      <w:r>
        <w:t>”</w:t>
      </w:r>
      <w:r>
        <w:t>或</w:t>
      </w:r>
      <w:r>
        <w:t>“</w:t>
      </w:r>
      <w:r>
        <w:t>不能</w:t>
      </w:r>
      <w:r>
        <w:t>”</w:t>
      </w:r>
      <w:r>
        <w:t>）收集满</w:t>
      </w:r>
      <m:oMath>
        <m:sSub>
          <m:sSubPr>
            <m:ctrlPr>
              <w:rPr>
                <w:rFonts w:ascii="Cambria Math" w:hAnsi="Cambria Math"/>
              </w:rPr>
            </m:ctrlPr>
          </m:sSubPr>
          <m:e>
            <m:r>
              <w:rPr>
                <w:rFonts w:ascii="Cambria Math" w:hAnsi="Cambria Math"/>
              </w:rPr>
              <m:t>H</m:t>
            </m:r>
          </m:e>
          <m:sub>
            <m:r>
              <w:rPr>
                <w:rFonts w:ascii="Cambria Math" w:hAnsi="Cambria Math"/>
              </w:rPr>
              <m:t>2</m:t>
            </m:r>
          </m:sub>
        </m:sSub>
      </m:oMath>
      <w:r>
        <w:t>。</w:t>
      </w:r>
    </w:p>
    <w:p w:rsidR="00B556B9">
      <w:pPr>
        <w:pStyle w:val="Compact"/>
      </w:pPr>
      <w:r>
        <w:t xml:space="preserve"> </w:t>
      </w:r>
    </w:p>
    <w:p w:rsidR="00B556B9">
      <w:pPr>
        <w:pStyle w:val="Compact"/>
      </w:pPr>
      <w:r>
        <w:t>（</w:t>
      </w:r>
      <w:r>
        <w:t>3</w:t>
      </w:r>
      <w:r>
        <w:t>）利用装置</w:t>
      </w:r>
      <m:oMath>
        <m:r>
          <w:rPr>
            <w:rFonts w:ascii="Cambria Math" w:hAnsi="Cambria Math"/>
          </w:rPr>
          <m:t>B</m:t>
        </m:r>
      </m:oMath>
      <w:r>
        <w:t>和</w:t>
      </w:r>
      <m:oMath>
        <m:r>
          <w:rPr>
            <w:rFonts w:ascii="Cambria Math" w:hAnsi="Cambria Math"/>
          </w:rPr>
          <m:t>E</m:t>
        </m:r>
      </m:oMath>
      <w:r>
        <w:t>，可验证燃烧的某一条件。请完成表格内的实验报告。</w:t>
      </w:r>
      <w:r>
        <w:br/>
      </w:r>
    </w:p>
    <w:tbl>
      <w:tblPr>
        <w:tblStyle w:val="Table1"/>
        <w:tblW w:w="0" w:type="pct"/>
        <w:tblLook w:val="07C0"/>
      </w:tblPr>
      <w:tblGrid>
        <w:gridCol w:w="4646"/>
        <w:gridCol w:w="1789"/>
        <w:gridCol w:w="1696"/>
      </w:tblGrid>
      <w:tr>
        <w:tblPrEx>
          <w:tblW w:w="0" w:type="pct"/>
          <w:tblLook w:val="07C0"/>
        </w:tblPrEx>
        <w:tc>
          <w:tcPr>
            <w:tcW w:w="0" w:type="auto"/>
          </w:tcPr>
          <w:p w:rsidR="00B556B9">
            <w:pPr>
              <w:pStyle w:val="Compact"/>
            </w:pPr>
            <w:r>
              <w:t>实验操作</w:t>
            </w:r>
          </w:p>
        </w:tc>
        <w:tc>
          <w:tcPr>
            <w:tcW w:w="0" w:type="auto"/>
          </w:tcPr>
          <w:p w:rsidR="00B556B9">
            <w:pPr>
              <w:pStyle w:val="Compact"/>
            </w:pPr>
            <w:r>
              <w:t>实验现象</w:t>
            </w:r>
          </w:p>
        </w:tc>
        <w:tc>
          <w:tcPr>
            <w:tcW w:w="0" w:type="auto"/>
          </w:tcPr>
          <w:p w:rsidR="00B556B9">
            <w:pPr>
              <w:pStyle w:val="Compact"/>
            </w:pPr>
            <w:r>
              <w:t>实验结论</w:t>
            </w:r>
          </w:p>
        </w:tc>
      </w:tr>
      <w:tr>
        <w:tblPrEx>
          <w:tblW w:w="0" w:type="pct"/>
          <w:tblLook w:val="07C0"/>
        </w:tblPrEx>
        <w:tc>
          <w:tcPr>
            <w:tcW w:w="0" w:type="auto"/>
          </w:tcPr>
          <w:p w:rsidR="00B556B9">
            <w:pPr>
              <w:pStyle w:val="Compact"/>
            </w:pPr>
            <m:oMath>
              <m:r>
                <w:rPr>
                  <w:rFonts w:ascii="Cambria Math" w:hAnsi="Cambria Math"/>
                </w:rPr>
                <m:t>1.</m:t>
              </m:r>
            </m:oMath>
            <w:r>
              <w:t>连接好装置，将</w:t>
            </w:r>
            <m:oMath>
              <m:r>
                <w:rPr>
                  <w:rFonts w:ascii="Cambria Math" w:hAnsi="Cambria Math"/>
                </w:rPr>
                <m:t>E</m:t>
              </m:r>
            </m:oMath>
            <w:r>
              <w:t>中的导管插入水中，关闭分液漏斗活塞，用热毛巾覆盖在锥形瓶上。</w:t>
            </w:r>
            <w:r>
              <w:br/>
            </w:r>
            <m:oMath>
              <m:r>
                <w:rPr>
                  <w:rFonts w:ascii="Cambria Math" w:hAnsi="Cambria Math"/>
                </w:rPr>
                <m:t>2.</m:t>
              </m:r>
            </m:oMath>
            <w:r>
              <w:t>________</w:t>
            </w:r>
            <w:r>
              <w:t>。</w:t>
            </w:r>
          </w:p>
        </w:tc>
        <w:tc>
          <w:tcPr>
            <w:tcW w:w="0" w:type="auto"/>
          </w:tcPr>
          <w:p w:rsidR="00B556B9">
            <w:pPr>
              <w:pStyle w:val="Compact"/>
            </w:pPr>
            <w:r>
              <w:t>导管口有气泡产生。</w:t>
            </w:r>
            <w:r>
              <w:br/>
              <w:t>________</w:t>
            </w:r>
            <w:r>
              <w:t>。</w:t>
            </w:r>
          </w:p>
        </w:tc>
        <w:tc>
          <w:tcPr>
            <w:tcW w:w="0" w:type="auto"/>
          </w:tcPr>
          <w:p w:rsidR="00B556B9">
            <w:pPr>
              <w:pStyle w:val="Compact"/>
            </w:pPr>
            <w:r>
              <w:t>装置气密性良好。</w:t>
            </w:r>
            <w:r>
              <w:br/>
              <w:t>________</w:t>
            </w:r>
            <w:r>
              <w:t>。</w:t>
            </w:r>
          </w:p>
        </w:tc>
      </w:tr>
    </w:tbl>
    <w:p w:rsidR="00B556B9">
      <w:pPr>
        <w:pStyle w:val="Compact"/>
      </w:pPr>
      <w:r>
        <w:t xml:space="preserve"> </w:t>
      </w:r>
    </w:p>
    <w:p w:rsidR="00B556B9">
      <w:pPr>
        <w:pStyle w:val="Compact"/>
      </w:pPr>
      <w:r>
        <w:t>（</w:t>
      </w:r>
      <w:r>
        <w:t>4</w:t>
      </w:r>
      <w:r>
        <w:t>）装置</w:t>
      </w:r>
      <m:oMath>
        <m:r>
          <w:rPr>
            <w:rFonts w:ascii="Cambria Math" w:hAnsi="Cambria Math"/>
          </w:rPr>
          <m:t>D</m:t>
        </m:r>
      </m:oMath>
      <w:r>
        <w:t>中用到的稀硫酸，常用浓硫酸稀释而成，若将</w:t>
      </w:r>
      <m:oMath>
        <m:r>
          <w:rPr>
            <w:rFonts w:ascii="Cambria Math" w:hAnsi="Cambria Math"/>
          </w:rPr>
          <m:t>100</m:t>
        </m:r>
        <m:r>
          <w:rPr>
            <w:rFonts w:ascii="Cambria Math" w:hAnsi="Cambria Math"/>
          </w:rPr>
          <m:t>mL</m:t>
        </m:r>
        <m:r>
          <w:rPr>
            <w:rFonts w:ascii="Cambria Math" w:hAnsi="Cambria Math"/>
          </w:rPr>
          <m:t> </m:t>
        </m:r>
        <m:r>
          <w:rPr>
            <w:rFonts w:ascii="Cambria Math" w:hAnsi="Cambria Math"/>
          </w:rPr>
          <m:t>98%</m:t>
        </m:r>
      </m:oMath>
      <w:r>
        <w:t>的浓硫酸（密度约为</w:t>
      </w:r>
      <m:oMath>
        <m:r>
          <w:rPr>
            <w:rFonts w:ascii="Cambria Math" w:hAnsi="Cambria Math"/>
          </w:rPr>
          <m:t>1.8</m:t>
        </m:r>
        <m:r>
          <w:rPr>
            <w:rFonts w:ascii="Cambria Math" w:hAnsi="Cambria Math"/>
          </w:rPr>
          <m:t>g</m:t>
        </m:r>
        <m:r>
          <w:rPr>
            <w:rFonts w:ascii="Cambria Math" w:hAnsi="Cambria Math"/>
          </w:rPr>
          <m:t>/</m:t>
        </m:r>
        <m:r>
          <w:rPr>
            <w:rFonts w:ascii="Cambria Math" w:hAnsi="Cambria Math"/>
          </w:rPr>
          <m:t>c</m:t>
        </m:r>
        <m:sSup>
          <m:sSupPr>
            <m:ctrlPr>
              <w:rPr>
                <w:rFonts w:ascii="Cambria Math" w:hAnsi="Cambria Math"/>
              </w:rPr>
            </m:ctrlPr>
          </m:sSupPr>
          <m:e>
            <m:r>
              <w:rPr>
                <w:rFonts w:ascii="Cambria Math" w:hAnsi="Cambria Math"/>
              </w:rPr>
              <m:t>m</m:t>
            </m:r>
          </m:e>
          <m:sup>
            <m:r>
              <w:rPr>
                <w:rFonts w:ascii="Cambria Math" w:hAnsi="Cambria Math"/>
              </w:rPr>
              <m:t>3</m:t>
            </m:r>
          </m:sup>
        </m:sSup>
      </m:oMath>
      <w:r>
        <w:t>）稀释成</w:t>
      </w:r>
      <m:oMath>
        <m:r>
          <w:rPr>
            <w:rFonts w:ascii="Cambria Math" w:hAnsi="Cambria Math"/>
          </w:rPr>
          <m:t>20%</m:t>
        </m:r>
      </m:oMath>
      <w:r>
        <w:t>的稀硫酸，需要水的体积为</w:t>
      </w:r>
      <w:r>
        <w:t>________</w:t>
      </w:r>
      <w:r>
        <w:t>。若量取浓硫酸时仰视量筒读数，会造成配制所得的硫酸溶质质量分数</w:t>
      </w:r>
      <w:r>
        <w:t>________</w:t>
      </w:r>
      <m:oMath>
        <m:r>
          <w:rPr>
            <w:rFonts w:ascii="Cambria Math" w:hAnsi="Cambria Math"/>
          </w:rPr>
          <m:t>20%</m:t>
        </m:r>
      </m:oMath>
      <w:r>
        <w:t>（填</w:t>
      </w:r>
      <w:r>
        <w:t>“</w:t>
      </w:r>
      <w:r>
        <w:t>大于</w:t>
      </w:r>
      <w:r>
        <w:t>”</w:t>
      </w:r>
      <w:r>
        <w:t>、</w:t>
      </w:r>
      <w:r>
        <w:t>“</w:t>
      </w:r>
      <w:r>
        <w:t>小于</w:t>
      </w:r>
      <w:r>
        <w:t>”</w:t>
      </w:r>
      <w:r>
        <w:t>或</w:t>
      </w:r>
      <w:r>
        <w:t>“</w:t>
      </w:r>
      <w:r>
        <w:t>等于</w:t>
      </w:r>
      <w:r>
        <w:t>”</w:t>
      </w:r>
      <w:r>
        <w:t>）。</w:t>
      </w:r>
    </w:p>
    <w:p w:rsidR="00B556B9">
      <w:pPr>
        <w:pStyle w:val="Compact"/>
      </w:pPr>
      <w:r>
        <w:t xml:space="preserve"> </w:t>
      </w:r>
    </w:p>
    <w:p w:rsidR="00B556B9">
      <w:pPr>
        <w:pStyle w:val="Compact"/>
      </w:pPr>
      <w:r>
        <w:t>（</w:t>
      </w:r>
      <w:r>
        <w:t>5</w:t>
      </w:r>
      <w:r>
        <w:t>）用</w:t>
      </w:r>
      <m:oMath>
        <m:r>
          <w:rPr>
            <w:rFonts w:ascii="Cambria Math" w:hAnsi="Cambria Math"/>
          </w:rPr>
          <m:t>49</m:t>
        </m:r>
        <m:r>
          <w:rPr>
            <w:rFonts w:ascii="Cambria Math" w:hAnsi="Cambria Math"/>
          </w:rPr>
          <m:t>g</m:t>
        </m:r>
      </m:oMath>
      <w:r>
        <w:t>上述的稀硫酸与足量的锌反应制取氢气，最多可制得氢气的质量是多少？</w:t>
      </w:r>
    </w:p>
    <w:p w:rsidR="00B556B9">
      <w:pPr>
        <w:pStyle w:val="Compact"/>
      </w:pPr>
      <w:bookmarkStart w:id="24" w:name="question_606610943"/>
      <w:bookmarkEnd w:id="23"/>
      <w:r>
        <w:t> </w:t>
      </w:r>
    </w:p>
    <w:p w:rsidR="00B556B9">
      <w:pPr>
        <w:pStyle w:val="Compact"/>
      </w:pPr>
      <w:r>
        <w:t xml:space="preserve"> </w:t>
      </w:r>
      <w:r>
        <w:t>从微观角度认识宏观物质以及化学反应的规律，是化学学科的核心任务。</w:t>
      </w:r>
      <w:r>
        <w:t xml:space="preserve">  </w:t>
      </w:r>
    </w:p>
    <w:p w:rsidR="00B556B9">
      <w:pPr>
        <w:pStyle w:val="Compact"/>
      </w:pPr>
      <w:r>
        <w:t>（</w:t>
      </w:r>
      <w:r>
        <w:t>1</w:t>
      </w:r>
      <w:r>
        <w:t>）写出以下物质的微粒化学符号：</w:t>
      </w:r>
      <w:r>
        <w:br/>
        <w:t>①</w:t>
      </w:r>
      <w:r>
        <w:t>相对分子质量为</w:t>
      </w:r>
      <m:oMath>
        <m:r>
          <w:rPr>
            <w:rFonts w:ascii="Cambria Math" w:hAnsi="Cambria Math"/>
          </w:rPr>
          <m:t>128</m:t>
        </m:r>
      </m:oMath>
      <w:r>
        <w:t>的硫单质蒸气</w:t>
      </w:r>
      <w:r>
        <w:t>________</w:t>
      </w:r>
      <w:r>
        <w:t>。</w:t>
      </w:r>
      <w:r>
        <w:br/>
        <w:t>②</w:t>
      </w:r>
      <w:r>
        <w:t>原子簇是若干个原子的聚集体。铝原子结构示意图如图所示</w:t>
      </w:r>
      <w:r>
        <w:rPr>
          <w:noProof/>
        </w:rPr>
        <w:drawing>
          <wp:inline distT="0" distB="0" distL="0" distR="0">
            <wp:extent cx="714375" cy="914400"/>
            <wp:effectExtent l="0" t="0" r="0" b="0"/>
            <wp:docPr id="9" name="Picture" descr="go题库"/>
            <wp:cNvGraphicFramePr/>
            <a:graphic xmlns:a="http://schemas.openxmlformats.org/drawingml/2006/main">
              <a:graphicData uri="http://schemas.openxmlformats.org/drawingml/2006/picture">
                <pic:pic xmlns:pic="http://schemas.openxmlformats.org/drawingml/2006/picture">
                  <pic:nvPicPr>
                    <pic:cNvPr id="9" name="Picture" descr="http://ayx-oss-kbs.yunxiao.com/data/images/330668588c18542d4ba54287576c0fd8.png@w=75&amp;h=96"/>
                    <pic:cNvPicPr>
                      <a:picLocks noChangeAspect="1" noChangeArrowheads="1"/>
                    </pic:cNvPicPr>
                  </pic:nvPicPr>
                  <pic:blipFill>
                    <a:blip xmlns:r="http://schemas.openxmlformats.org/officeDocument/2006/relationships" r:embed="rId24"/>
                    <a:stretch>
                      <a:fillRect/>
                    </a:stretch>
                  </pic:blipFill>
                  <pic:spPr bwMode="auto">
                    <a:xfrm>
                      <a:off x="0" y="0"/>
                      <a:ext cx="714375" cy="914400"/>
                    </a:xfrm>
                    <a:prstGeom prst="rect">
                      <a:avLst/>
                    </a:prstGeom>
                    <a:noFill/>
                    <a:ln w="9525">
                      <a:noFill/>
                      <a:headEnd/>
                      <a:tailEnd/>
                    </a:ln>
                  </pic:spPr>
                </pic:pic>
              </a:graphicData>
            </a:graphic>
          </wp:inline>
        </w:drawing>
      </w:r>
      <w:r>
        <w:t>，某铝原子簇由</w:t>
      </w:r>
      <m:oMath>
        <m:r>
          <w:rPr>
            <w:rFonts w:ascii="Cambria Math" w:hAnsi="Cambria Math"/>
          </w:rPr>
          <m:t>13</m:t>
        </m:r>
      </m:oMath>
      <w:r>
        <w:t>个铝</w:t>
      </w:r>
      <w:r>
        <w:t>原子构成，其最外层电子数的总和为</w:t>
      </w:r>
      <m:oMath>
        <m:r>
          <w:rPr>
            <w:rFonts w:ascii="Cambria Math" w:hAnsi="Cambria Math"/>
          </w:rPr>
          <m:t>40</m:t>
        </m:r>
      </m:oMath>
      <w:r>
        <w:t>时相对稳定。写出该稳定铝原子簇的微粒符号：</w:t>
      </w:r>
      <w:r>
        <w:t>________</w:t>
      </w:r>
      <w:r>
        <w:t>。</w:t>
      </w:r>
    </w:p>
    <w:p w:rsidR="00B556B9">
      <w:pPr>
        <w:pStyle w:val="Compact"/>
      </w:pPr>
      <w:r>
        <w:t xml:space="preserve"> </w:t>
      </w:r>
    </w:p>
    <w:p w:rsidR="00B556B9">
      <w:pPr>
        <w:pStyle w:val="Compact"/>
        <w:sectPr w:rsidSect="00CD53E0">
          <w:headerReference w:type="even" r:id="rId25"/>
          <w:headerReference w:type="default" r:id="rId26"/>
          <w:footerReference w:type="even" r:id="rId27"/>
          <w:footerReference w:type="default" r:id="rId28"/>
          <w:type w:val="nextPage"/>
          <w:pgSz w:w="11907" w:h="16839" w:code="9"/>
          <w:pgMar w:top="902" w:right="1769" w:bottom="902" w:left="2223" w:header="499" w:footer="499" w:gutter="0"/>
          <w:pgNumType w:start="4"/>
          <w:cols w:sep="1" w:space="425"/>
          <w:titlePg w:val="0"/>
          <w:docGrid w:type="lines" w:linePitch="312"/>
        </w:sectPr>
      </w:pPr>
      <w:r>
        <w:t>（</w:t>
      </w:r>
      <w:r>
        <w:t>2</w:t>
      </w:r>
      <w:r>
        <w:t>）如图是某燃料燃烧时发生反应的微观示意图，请回答相关问题。</w:t>
      </w:r>
      <w:r>
        <w:br/>
      </w:r>
      <w:r>
        <w:rPr>
          <w:noProof/>
        </w:rPr>
        <w:drawing>
          <wp:inline distT="0" distB="0" distL="0" distR="0">
            <wp:extent cx="4076700" cy="1162050"/>
            <wp:effectExtent l="0" t="0" r="0" b="0"/>
            <wp:docPr id="10" name="Picture" descr="go题库"/>
            <wp:cNvGraphicFramePr/>
            <a:graphic xmlns:a="http://schemas.openxmlformats.org/drawingml/2006/main">
              <a:graphicData uri="http://schemas.openxmlformats.org/drawingml/2006/picture">
                <pic:pic xmlns:pic="http://schemas.openxmlformats.org/drawingml/2006/picture">
                  <pic:nvPicPr>
                    <pic:cNvPr id="10" name="Picture" descr="http://ayx-oss-kbs.yunxiao.com/data/images/d99361861f7a3cecf60d9028d47fe82d.png@w=428&amp;h=122"/>
                    <pic:cNvPicPr>
                      <a:picLocks noChangeAspect="1" noChangeArrowheads="1"/>
                    </pic:cNvPicPr>
                  </pic:nvPicPr>
                  <pic:blipFill>
                    <a:blip xmlns:r="http://schemas.openxmlformats.org/officeDocument/2006/relationships" r:embed="rId29"/>
                    <a:stretch>
                      <a:fillRect/>
                    </a:stretch>
                  </pic:blipFill>
                  <pic:spPr bwMode="auto">
                    <a:xfrm>
                      <a:off x="0" y="0"/>
                      <a:ext cx="4076700" cy="1162050"/>
                    </a:xfrm>
                    <a:prstGeom prst="rect">
                      <a:avLst/>
                    </a:prstGeom>
                    <a:noFill/>
                    <a:ln w="9525">
                      <a:noFill/>
                      <a:headEnd/>
                      <a:tailEnd/>
                    </a:ln>
                  </pic:spPr>
                </pic:pic>
              </a:graphicData>
            </a:graphic>
          </wp:inline>
        </w:drawing>
      </w:r>
    </w:p>
    <w:p w:rsidR="00B556B9">
      <w:pPr>
        <w:pStyle w:val="Compact"/>
      </w:pPr>
      <w:r>
        <w:br/>
        <w:t>①</w:t>
      </w:r>
      <w:r>
        <w:t>将图中反应后缺少的微粒示意图补画出来</w:t>
      </w:r>
      <w:r>
        <w:t>________</w:t>
      </w:r>
      <w:r>
        <w:t>。</w:t>
      </w:r>
      <w:r>
        <w:br/>
        <w:t>②</w:t>
      </w:r>
      <w:r>
        <w:t>该反应的化学方程式为</w:t>
      </w:r>
      <w:r>
        <w:t>________</w:t>
      </w:r>
      <w:r>
        <w:t>。</w:t>
      </w:r>
    </w:p>
    <w:p w:rsidR="00B556B9">
      <w:pPr>
        <w:pStyle w:val="Heading3"/>
      </w:pPr>
      <w:bookmarkStart w:id="25" w:name="三本题包括2小题共17分"/>
      <w:bookmarkEnd w:id="24"/>
      <w:r>
        <w:t>三、（本题包括</w:t>
      </w:r>
      <w:r>
        <w:t>2</w:t>
      </w:r>
      <w:r>
        <w:t>小题，共</w:t>
      </w:r>
      <w:r>
        <w:t>17</w:t>
      </w:r>
      <w:r>
        <w:t>分）</w:t>
      </w:r>
      <w:bookmarkEnd w:id="25"/>
    </w:p>
    <w:p w:rsidR="00B556B9">
      <w:pPr>
        <w:pStyle w:val="Compact"/>
      </w:pPr>
      <w:bookmarkStart w:id="26" w:name="question_606545407"/>
      <w:r>
        <w:t> </w:t>
      </w:r>
    </w:p>
    <w:p w:rsidR="00B556B9">
      <w:pPr>
        <w:pStyle w:val="Compact"/>
      </w:pPr>
      <w:r>
        <w:t xml:space="preserve"> </w:t>
      </w:r>
      <m:oMath>
        <m:r>
          <w:rPr>
            <w:rFonts w:ascii="Cambria Math" w:hAnsi="Cambria Math"/>
          </w:rPr>
          <m:t>2020</m:t>
        </m:r>
      </m:oMath>
      <w:r>
        <w:t>年，</w:t>
      </w:r>
      <w:r>
        <w:t>“</w:t>
      </w:r>
      <w:r>
        <w:t>中国水周</w:t>
      </w:r>
      <w:r>
        <w:t>”</w:t>
      </w:r>
      <w:r>
        <w:t>活动的主题为</w:t>
      </w:r>
      <w:r>
        <w:t>“</w:t>
      </w:r>
      <w:r>
        <w:t>坚持节水优先，建设幸福河湖</w:t>
      </w:r>
      <w:r>
        <w:t>”</w:t>
      </w:r>
      <w:r>
        <w:t>。</w:t>
      </w:r>
      <w:r>
        <w:t xml:space="preserve">  </w:t>
      </w:r>
    </w:p>
    <w:p w:rsidR="00B556B9">
      <w:pPr>
        <w:pStyle w:val="Compact"/>
      </w:pPr>
      <w:r>
        <w:t>（</w:t>
      </w:r>
      <w:r>
        <w:t>1</w:t>
      </w:r>
      <w:r>
        <w:t>）生活中可用</w:t>
      </w:r>
      <w:r>
        <w:t>________</w:t>
      </w:r>
      <w:r>
        <w:t>的方法降低水的硬度；用洗涤剂洗餐具时，餐具上的油污以很小的液滴的形式分散到水中而洗去，该过程中发</w:t>
      </w:r>
      <w:r>
        <w:t>生了</w:t>
      </w:r>
      <w:r>
        <w:t>________</w:t>
      </w:r>
      <w:r>
        <w:t>（填</w:t>
      </w:r>
      <w:r>
        <w:t>“</w:t>
      </w:r>
      <w:r>
        <w:t>溶解</w:t>
      </w:r>
      <w:r>
        <w:t>”</w:t>
      </w:r>
      <w:r>
        <w:t>或</w:t>
      </w:r>
      <w:r>
        <w:t>“</w:t>
      </w:r>
      <w:r>
        <w:t>乳化</w:t>
      </w:r>
      <w:r>
        <w:t>”</w:t>
      </w:r>
      <w:r>
        <w:t>）；一瓶合格的生理盐水密封放置一段时间后，不会出现浑浊现象，原因是</w:t>
      </w:r>
      <w:r>
        <w:t>________</w:t>
      </w:r>
      <w:r>
        <w:t>。</w:t>
      </w:r>
    </w:p>
    <w:p w:rsidR="00B556B9">
      <w:pPr>
        <w:pStyle w:val="Compact"/>
      </w:pPr>
      <w:r>
        <w:t xml:space="preserve"> </w:t>
      </w:r>
    </w:p>
    <w:p w:rsidR="00B556B9">
      <w:pPr>
        <w:pStyle w:val="Compact"/>
      </w:pPr>
      <w:r>
        <w:t>（</w:t>
      </w:r>
      <w:r>
        <w:t>2</w:t>
      </w:r>
      <w:r>
        <w:t>）如图</w:t>
      </w:r>
      <m:oMath>
        <m:r>
          <w:rPr>
            <w:rFonts w:ascii="Cambria Math" w:hAnsi="Cambria Math"/>
          </w:rPr>
          <m:t>1</m:t>
        </m:r>
      </m:oMath>
      <w:r>
        <w:t>是</w:t>
      </w:r>
      <m:oMath>
        <m:r>
          <w:rPr>
            <w:rFonts w:ascii="Cambria Math" w:hAnsi="Cambria Math"/>
          </w:rPr>
          <m:t>a</m:t>
        </m:r>
      </m:oMath>
      <w:r>
        <w:t>、</w:t>
      </w:r>
      <m:oMath>
        <m:r>
          <w:rPr>
            <w:rFonts w:ascii="Cambria Math" w:hAnsi="Cambria Math"/>
          </w:rPr>
          <m:t>b</m:t>
        </m:r>
      </m:oMath>
      <w:r>
        <w:t>、</w:t>
      </w:r>
      <m:oMath>
        <m:r>
          <w:rPr>
            <w:rFonts w:ascii="Cambria Math" w:hAnsi="Cambria Math"/>
          </w:rPr>
          <m:t>c</m:t>
        </m:r>
      </m:oMath>
      <w:r>
        <w:t>三种物质的溶解度曲线，请回答。</w:t>
      </w:r>
      <w:r>
        <w:br/>
      </w:r>
      <w:r>
        <w:rPr>
          <w:noProof/>
        </w:rPr>
        <w:drawing>
          <wp:inline distT="0" distB="0" distL="0" distR="0">
            <wp:extent cx="3657600" cy="1866900"/>
            <wp:effectExtent l="0" t="0" r="0" b="0"/>
            <wp:docPr id="11" name="Picture" descr="go题库"/>
            <wp:cNvGraphicFramePr/>
            <a:graphic xmlns:a="http://schemas.openxmlformats.org/drawingml/2006/main">
              <a:graphicData uri="http://schemas.openxmlformats.org/drawingml/2006/picture">
                <pic:pic xmlns:pic="http://schemas.openxmlformats.org/drawingml/2006/picture">
                  <pic:nvPicPr>
                    <pic:cNvPr id="11" name="Picture" descr="http://ayx-oss-kbs.yunxiao.com/data/images/87b3ae90ddba27e36e328feaa3e142bb.png@w=384&amp;h=196"/>
                    <pic:cNvPicPr>
                      <a:picLocks noChangeAspect="1" noChangeArrowheads="1"/>
                    </pic:cNvPicPr>
                  </pic:nvPicPr>
                  <pic:blipFill>
                    <a:blip xmlns:r="http://schemas.openxmlformats.org/officeDocument/2006/relationships" r:embed="rId30"/>
                    <a:stretch>
                      <a:fillRect/>
                    </a:stretch>
                  </pic:blipFill>
                  <pic:spPr bwMode="auto">
                    <a:xfrm>
                      <a:off x="0" y="0"/>
                      <a:ext cx="3657600" cy="1866900"/>
                    </a:xfrm>
                    <a:prstGeom prst="rect">
                      <a:avLst/>
                    </a:prstGeom>
                    <a:noFill/>
                    <a:ln w="9525">
                      <a:noFill/>
                      <a:headEnd/>
                      <a:tailEnd/>
                    </a:ln>
                  </pic:spPr>
                </pic:pic>
              </a:graphicData>
            </a:graphic>
          </wp:inline>
        </w:drawing>
      </w:r>
      <w:r>
        <w:br/>
        <w:t>①</w:t>
      </w:r>
      <m:oMath>
        <m:sSub>
          <m:sSubPr>
            <m:ctrlPr>
              <w:rPr>
                <w:rFonts w:ascii="Cambria Math" w:hAnsi="Cambria Math"/>
              </w:rPr>
            </m:ctrlPr>
          </m:sSubPr>
          <m:e>
            <m:r>
              <w:rPr>
                <w:rFonts w:ascii="Cambria Math" w:hAnsi="Cambria Math"/>
              </w:rPr>
              <m:t>t</m:t>
            </m:r>
          </m:e>
          <m:sub>
            <m:r>
              <w:rPr>
                <w:rFonts w:ascii="Cambria Math" w:hAnsi="Cambria Math"/>
              </w:rPr>
              <m:t>2</m:t>
            </m:r>
          </m:sub>
        </m:sSub>
        <m:sSup>
          <m:sSupPr>
            <m:ctrlPr>
              <w:rPr>
                <w:rFonts w:ascii="Cambria Math" w:hAnsi="Cambria Math"/>
              </w:rPr>
            </m:ctrlPr>
          </m:sSupPr>
          <m:e>
            <m:r>
              <w:rPr>
                <w:rFonts w:ascii="Cambria Math" w:hAnsi="Cambria Math"/>
              </w:rPr>
              <m:t>​</m:t>
            </m:r>
          </m:e>
          <m:sup>
            <m:r>
              <w:rPr>
                <w:rFonts w:ascii="Cambria Math" w:hAnsi="Cambria Math"/>
              </w:rPr>
              <m:t>∘</m:t>
            </m:r>
          </m:sup>
        </m:sSup>
        <m:r>
          <w:rPr>
            <w:rFonts w:ascii="Cambria Math" w:hAnsi="Cambria Math"/>
          </w:rPr>
          <m:t>C</m:t>
        </m:r>
      </m:oMath>
      <w:r>
        <w:t>时，将</w:t>
      </w:r>
      <m:oMath>
        <m:r>
          <w:rPr>
            <w:rFonts w:ascii="Cambria Math" w:hAnsi="Cambria Math"/>
          </w:rPr>
          <m:t>30</m:t>
        </m:r>
      </m:oMath>
      <w:r>
        <w:t>克</w:t>
      </w:r>
      <m:oMath>
        <m:r>
          <w:rPr>
            <w:rFonts w:ascii="Cambria Math" w:hAnsi="Cambria Math"/>
          </w:rPr>
          <m:t>a</m:t>
        </m:r>
      </m:oMath>
      <w:r>
        <w:t>物质放入到</w:t>
      </w:r>
      <m:oMath>
        <m:r>
          <w:rPr>
            <w:rFonts w:ascii="Cambria Math" w:hAnsi="Cambria Math"/>
          </w:rPr>
          <m:t>50</m:t>
        </m:r>
      </m:oMath>
      <w:r>
        <w:t>克水中，充分溶解后所得溶液中溶质与溶剂的质量比为</w:t>
      </w:r>
      <w:r>
        <w:t>________</w:t>
      </w:r>
      <w:r>
        <w:t>。</w:t>
      </w:r>
      <w:r>
        <w:br/>
        <w:t>②</w:t>
      </w:r>
      <m:oMath>
        <m:r>
          <w:rPr>
            <w:rFonts w:ascii="Cambria Math" w:hAnsi="Cambria Math"/>
          </w:rPr>
          <m:t>b</m:t>
        </m:r>
      </m:oMath>
      <w:r>
        <w:t>物质中混有少量</w:t>
      </w:r>
      <m:oMath>
        <m:r>
          <w:rPr>
            <w:rFonts w:ascii="Cambria Math" w:hAnsi="Cambria Math"/>
          </w:rPr>
          <m:t>a</m:t>
        </m:r>
      </m:oMath>
      <w:r>
        <w:t>物质，若提纯</w:t>
      </w:r>
      <m:oMath>
        <m:r>
          <w:rPr>
            <w:rFonts w:ascii="Cambria Math" w:hAnsi="Cambria Math"/>
          </w:rPr>
          <m:t>b</m:t>
        </m:r>
      </m:oMath>
      <w:r>
        <w:t>物质，可采取的结晶方法是</w:t>
      </w:r>
      <w:r>
        <w:t>________</w:t>
      </w:r>
      <w:r>
        <w:t>。</w:t>
      </w:r>
      <w:r>
        <w:br/>
        <w:t>③</w:t>
      </w:r>
      <m:oMath>
        <m:sSub>
          <m:sSubPr>
            <m:ctrlPr>
              <w:rPr>
                <w:rFonts w:ascii="Cambria Math" w:hAnsi="Cambria Math"/>
              </w:rPr>
            </m:ctrlPr>
          </m:sSubPr>
          <m:e>
            <m:r>
              <w:rPr>
                <w:rFonts w:ascii="Cambria Math" w:hAnsi="Cambria Math"/>
              </w:rPr>
              <m:t>t</m:t>
            </m:r>
          </m:e>
          <m:sub>
            <m:r>
              <w:rPr>
                <w:rFonts w:ascii="Cambria Math" w:hAnsi="Cambria Math"/>
              </w:rPr>
              <m:t>1</m:t>
            </m:r>
          </m:sub>
        </m:sSub>
        <m:sSup>
          <m:sSupPr>
            <m:ctrlPr>
              <w:rPr>
                <w:rFonts w:ascii="Cambria Math" w:hAnsi="Cambria Math"/>
              </w:rPr>
            </m:ctrlPr>
          </m:sSupPr>
          <m:e>
            <m:r>
              <w:rPr>
                <w:rFonts w:ascii="Cambria Math" w:hAnsi="Cambria Math"/>
              </w:rPr>
              <m:t>​</m:t>
            </m:r>
          </m:e>
          <m:sup>
            <m:r>
              <w:rPr>
                <w:rFonts w:ascii="Cambria Math" w:hAnsi="Cambria Math"/>
              </w:rPr>
              <m:t>∘</m:t>
            </m:r>
          </m:sup>
        </m:sSup>
        <m:r>
          <w:rPr>
            <w:rFonts w:ascii="Cambria Math" w:hAnsi="Cambria Math"/>
          </w:rPr>
          <m:t>C</m:t>
        </m:r>
      </m:oMath>
      <w:r>
        <w:t>时，取等质量的</w:t>
      </w:r>
      <m:oMath>
        <m:r>
          <w:rPr>
            <w:rFonts w:ascii="Cambria Math" w:hAnsi="Cambria Math"/>
          </w:rPr>
          <m:t>a</m:t>
        </m:r>
      </m:oMath>
      <w:r>
        <w:t>、</w:t>
      </w:r>
      <m:oMath>
        <m:r>
          <w:rPr>
            <w:rFonts w:ascii="Cambria Math" w:hAnsi="Cambria Math"/>
          </w:rPr>
          <m:t>c</m:t>
        </m:r>
      </m:oMath>
      <w:r>
        <w:t>饱和溶液分别置于甲、乙两支试管中，如图</w:t>
      </w:r>
      <m:oMath>
        <m:r>
          <w:rPr>
            <w:rFonts w:ascii="Cambria Math" w:hAnsi="Cambria Math"/>
          </w:rPr>
          <m:t>2</m:t>
        </m:r>
      </m:oMath>
      <w:r>
        <w:t>所示。在大烧杯中加入一定质量的硝酸铵固体溶解后，</w:t>
      </w:r>
      <m:oMath>
        <m:r>
          <w:rPr>
            <w:rFonts w:ascii="Cambria Math" w:hAnsi="Cambria Math"/>
          </w:rPr>
          <m:t>a</m:t>
        </m:r>
      </m:oMath>
      <w:r>
        <w:t>溶液的溶质质量分数</w:t>
      </w:r>
      <w:r>
        <w:t>________</w:t>
      </w:r>
      <w:r>
        <w:t>（填</w:t>
      </w:r>
      <w:r>
        <w:t>“</w:t>
      </w:r>
      <w:r>
        <w:t>大于</w:t>
      </w:r>
      <w:r>
        <w:t>”</w:t>
      </w:r>
      <w:r>
        <w:t>、</w:t>
      </w:r>
      <w:r>
        <w:t>“</w:t>
      </w:r>
      <w:r>
        <w:t>小于</w:t>
      </w:r>
      <w:r>
        <w:t>”</w:t>
      </w:r>
      <w:r>
        <w:t>或</w:t>
      </w:r>
      <w:r>
        <w:t>“</w:t>
      </w:r>
      <w:r>
        <w:t>等于</w:t>
      </w:r>
      <w:r>
        <w:t>”</w:t>
      </w:r>
      <w:r>
        <w:t>）</w:t>
      </w:r>
      <m:oMath>
        <m:r>
          <w:rPr>
            <w:rFonts w:ascii="Cambria Math" w:hAnsi="Cambria Math"/>
          </w:rPr>
          <m:t>c</m:t>
        </m:r>
      </m:oMath>
      <w:r>
        <w:t>溶液的溶质质量分数。</w:t>
      </w:r>
      <w:r>
        <w:br/>
        <w:t>④</w:t>
      </w:r>
      <w:r>
        <w:t>欲使图</w:t>
      </w:r>
      <m:oMath>
        <m:r>
          <w:rPr>
            <w:rFonts w:ascii="Cambria Math" w:hAnsi="Cambria Math"/>
          </w:rPr>
          <m:t>1</m:t>
        </m:r>
      </m:oMath>
      <w:r>
        <w:t>中</w:t>
      </w:r>
      <m:oMath>
        <m:r>
          <w:rPr>
            <w:rFonts w:ascii="Cambria Math" w:hAnsi="Cambria Math"/>
          </w:rPr>
          <m:t>a</m:t>
        </m:r>
      </m:oMath>
      <w:r>
        <w:t>物质溶解度曲线上的</w:t>
      </w:r>
      <m:oMath>
        <m:r>
          <w:rPr>
            <w:rFonts w:ascii="Cambria Math" w:hAnsi="Cambria Math"/>
          </w:rPr>
          <m:t>A</m:t>
        </m:r>
      </m:oMath>
      <w:r>
        <w:t>点所示溶液变为</w:t>
      </w:r>
      <m:oMath>
        <m:r>
          <w:rPr>
            <w:rFonts w:ascii="Cambria Math" w:hAnsi="Cambria Math"/>
          </w:rPr>
          <m:t>B</m:t>
        </m:r>
      </m:oMath>
      <w:r>
        <w:t>点所示溶液，可采取的措施是</w:t>
      </w:r>
      <w:r>
        <w:t>________</w:t>
      </w:r>
      <w:r>
        <w:t>。</w:t>
      </w:r>
    </w:p>
    <w:p w:rsidR="00B556B9">
      <w:pPr>
        <w:pStyle w:val="Compact"/>
      </w:pPr>
      <w:bookmarkStart w:id="27" w:name="question_606479871"/>
      <w:bookmarkEnd w:id="26"/>
      <w:r>
        <w:t> </w:t>
      </w:r>
    </w:p>
    <w:p w:rsidR="00B556B9">
      <w:pPr>
        <w:pStyle w:val="Compact"/>
      </w:pPr>
      <w:r>
        <w:t xml:space="preserve"> </w:t>
      </w:r>
      <w:r>
        <w:t>金属在生产、生活和社会发展中的应用较为广泛。</w:t>
      </w:r>
      <w:r>
        <w:br/>
      </w:r>
      <w:r>
        <w:rPr>
          <w:noProof/>
        </w:rPr>
        <w:drawing>
          <wp:inline distT="0" distB="0" distL="0" distR="0">
            <wp:extent cx="2828925" cy="1619250"/>
            <wp:effectExtent l="0" t="0" r="0" b="0"/>
            <wp:docPr id="12" name="Picture" descr="go题库"/>
            <wp:cNvGraphicFramePr/>
            <a:graphic xmlns:a="http://schemas.openxmlformats.org/drawingml/2006/main">
              <a:graphicData uri="http://schemas.openxmlformats.org/drawingml/2006/picture">
                <pic:pic xmlns:pic="http://schemas.openxmlformats.org/drawingml/2006/picture">
                  <pic:nvPicPr>
                    <pic:cNvPr id="12" name="Picture" descr="http://ayx-oss-kbs.yunxiao.com/data/images/a1158cbb3be67951bc285533d854a677.png@w=297&amp;h=170"/>
                    <pic:cNvPicPr>
                      <a:picLocks noChangeAspect="1" noChangeArrowheads="1"/>
                    </pic:cNvPicPr>
                  </pic:nvPicPr>
                  <pic:blipFill>
                    <a:blip xmlns:r="http://schemas.openxmlformats.org/officeDocument/2006/relationships" r:embed="rId31"/>
                    <a:stretch>
                      <a:fillRect/>
                    </a:stretch>
                  </pic:blipFill>
                  <pic:spPr bwMode="auto">
                    <a:xfrm>
                      <a:off x="0" y="0"/>
                      <a:ext cx="2828925" cy="1619250"/>
                    </a:xfrm>
                    <a:prstGeom prst="rect">
                      <a:avLst/>
                    </a:prstGeom>
                    <a:noFill/>
                    <a:ln w="9525">
                      <a:noFill/>
                      <a:headEnd/>
                      <a:tailEnd/>
                    </a:ln>
                  </pic:spPr>
                </pic:pic>
              </a:graphicData>
            </a:graphic>
          </wp:inline>
        </w:drawing>
      </w:r>
      <w:r>
        <w:t xml:space="preserve">  </w:t>
      </w:r>
    </w:p>
    <w:p w:rsidR="00B556B9">
      <w:pPr>
        <w:pStyle w:val="Compact"/>
      </w:pPr>
      <w:r>
        <w:t>（</w:t>
      </w:r>
      <w:r>
        <w:t>1</w:t>
      </w:r>
      <w:r>
        <w:t>）铜丝、铝丝常用作导线，是因为它们具有良好的</w:t>
      </w:r>
      <w:r>
        <w:t>________</w:t>
      </w:r>
      <w:r>
        <w:t>性。</w:t>
      </w:r>
    </w:p>
    <w:p w:rsidR="00B556B9">
      <w:pPr>
        <w:pStyle w:val="Compact"/>
      </w:pPr>
      <w:r>
        <w:t xml:space="preserve"> </w:t>
      </w:r>
    </w:p>
    <w:p w:rsidR="00B556B9">
      <w:pPr>
        <w:pStyle w:val="Compact"/>
        <w:sectPr w:rsidSect="00CD53E0">
          <w:headerReference w:type="even" r:id="rId32"/>
          <w:headerReference w:type="default" r:id="rId33"/>
          <w:footerReference w:type="even" r:id="rId34"/>
          <w:footerReference w:type="default" r:id="rId35"/>
          <w:type w:val="nextPage"/>
          <w:pgSz w:w="11907" w:h="16839" w:code="9"/>
          <w:pgMar w:top="902" w:right="1769" w:bottom="902" w:left="2223" w:header="499" w:footer="499" w:gutter="0"/>
          <w:pgNumType w:start="5"/>
          <w:cols w:sep="1" w:space="425"/>
          <w:titlePg w:val="0"/>
          <w:docGrid w:type="lines" w:linePitch="312"/>
        </w:sectPr>
      </w:pPr>
      <w:r>
        <w:t>（</w:t>
      </w:r>
      <w:r>
        <w:t>2</w:t>
      </w:r>
      <w:r>
        <w:t>）如图为探究白铜成分的流程图。（已知硫酸镍易溶于水，其化学式为</w:t>
      </w:r>
      <m:oMath>
        <m:r>
          <w:rPr>
            <w:rFonts w:ascii="Cambria Math" w:hAnsi="Cambria Math"/>
          </w:rPr>
          <m:t>NiS</m:t>
        </m:r>
        <m:sSub>
          <m:sSubPr>
            <m:ctrlPr>
              <w:rPr>
                <w:rFonts w:ascii="Cambria Math" w:hAnsi="Cambria Math"/>
              </w:rPr>
            </m:ctrlPr>
          </m:sSubPr>
          <m:e>
            <m:r>
              <w:rPr>
                <w:rFonts w:ascii="Cambria Math" w:hAnsi="Cambria Math"/>
              </w:rPr>
              <m:t>O</m:t>
            </m:r>
          </m:e>
          <m:sub>
            <m:r>
              <w:rPr>
                <w:rFonts w:ascii="Cambria Math" w:hAnsi="Cambria Math"/>
              </w:rPr>
              <m:t>4</m:t>
            </m:r>
          </m:sub>
        </m:sSub>
      </m:oMath>
      <w:r>
        <w:t>）</w:t>
      </w:r>
      <w:r>
        <w:br/>
      </w:r>
      <w:r>
        <w:t>①</w:t>
      </w:r>
      <w:r>
        <w:t>用磁铁矿（主要成分是四氧化三铁）在高炉内炼铁的主要反应原理是</w:t>
      </w:r>
      <w:r>
        <w:t>________</w:t>
      </w:r>
      <w:r>
        <w:t>（用化学方程式表示）。</w:t>
      </w:r>
      <w:r>
        <w:br/>
        <w:t>②</w:t>
      </w:r>
      <w:r>
        <w:t>通过上述实验可以得出铁的金属活动性强于镍，判断依据是</w:t>
      </w:r>
      <w:r>
        <w:t>________</w:t>
      </w:r>
      <w:r>
        <w:t>。</w:t>
      </w:r>
    </w:p>
    <w:p w:rsidR="00B556B9">
      <w:pPr>
        <w:pStyle w:val="Compact"/>
      </w:pPr>
      <w:r>
        <w:br/>
        <w:t>③</w:t>
      </w:r>
      <w:r>
        <w:t>通过以上信息，可得出白铜的成分是</w:t>
      </w:r>
      <w:r>
        <w:t>________</w:t>
      </w:r>
      <w:r>
        <w:t>，白铜硬度比纯铜</w:t>
      </w:r>
      <w:r>
        <w:t>________</w:t>
      </w:r>
      <w:r>
        <w:t>（填</w:t>
      </w:r>
      <w:r>
        <w:t>“</w:t>
      </w:r>
      <w:r>
        <w:t>大</w:t>
      </w:r>
      <w:r>
        <w:t>”</w:t>
      </w:r>
      <w:r>
        <w:t>或</w:t>
      </w:r>
      <w:r>
        <w:t>“</w:t>
      </w:r>
      <w:r>
        <w:t>小</w:t>
      </w:r>
      <w:r>
        <w:t>”</w:t>
      </w:r>
      <w:r>
        <w:t>）。</w:t>
      </w:r>
    </w:p>
    <w:p w:rsidR="00B556B9">
      <w:pPr>
        <w:pStyle w:val="Compact"/>
      </w:pPr>
      <w:r>
        <w:t xml:space="preserve"> </w:t>
      </w:r>
    </w:p>
    <w:p w:rsidR="00B556B9">
      <w:pPr>
        <w:pStyle w:val="Compact"/>
      </w:pPr>
      <w:r>
        <w:t>（</w:t>
      </w:r>
      <w:r>
        <w:t>3</w:t>
      </w:r>
      <w:r>
        <w:t>）铁钉是生活中常见的铁制品。某学习小组对锈蚀的铁钉进行了进一步探究。向生锈的铁钉中加入过量</w:t>
      </w:r>
      <m:oMath>
        <m:r>
          <w:rPr>
            <w:rFonts w:ascii="Cambria Math" w:hAnsi="Cambria Math"/>
          </w:rPr>
          <m:t>10%</m:t>
        </m:r>
      </m:oMath>
      <w:r>
        <w:t>稀盐酸，浸泡。可观察到铁锈逐渐消失，铁钉表面有气泡产生，溶液呈黄色，一段时间后黄色变为浅绿色。</w:t>
      </w:r>
      <w:r>
        <w:br/>
        <w:t>①</w:t>
      </w:r>
      <w:r>
        <w:t>写出氧化铁与盐酸反应生成的氯</w:t>
      </w:r>
      <w:r>
        <w:t>化铁和水的化学方程式：（</w:t>
      </w:r>
      <w:r>
        <w:t>    </w:t>
      </w:r>
      <w:r>
        <w:t>）。</w:t>
      </w:r>
      <w:r>
        <w:br/>
        <w:t>②</w:t>
      </w:r>
      <w:r>
        <w:t>推测溶液由黄色变为浅绿色，可能是因为氯化铁与某些物质发生反应所致。现进行如表</w:t>
      </w:r>
      <m:oMath>
        <m:r>
          <w:rPr>
            <w:rFonts w:ascii="Cambria Math" w:hAnsi="Cambria Math"/>
          </w:rPr>
          <m:t>4</m:t>
        </m:r>
      </m:oMath>
      <w:r>
        <w:t>个实验（持续</w:t>
      </w:r>
      <m:oMath>
        <m:r>
          <w:rPr>
            <w:rFonts w:ascii="Cambria Math" w:hAnsi="Cambria Math"/>
          </w:rPr>
          <m:t>10</m:t>
        </m:r>
      </m:oMath>
      <w:r>
        <w:t>个小时）。</w:t>
      </w:r>
      <w:r>
        <w:br/>
      </w:r>
    </w:p>
    <w:tbl>
      <w:tblPr>
        <w:tblStyle w:val="Table2"/>
        <w:tblW w:w="5000" w:type="pct"/>
        <w:tblLook w:val="07C0"/>
      </w:tblPr>
      <w:tblGrid>
        <w:gridCol w:w="640"/>
        <w:gridCol w:w="1926"/>
        <w:gridCol w:w="1491"/>
        <w:gridCol w:w="1911"/>
        <w:gridCol w:w="2163"/>
      </w:tblGrid>
      <w:tr>
        <w:tblPrEx>
          <w:tblW w:w="5000" w:type="pct"/>
          <w:tblLook w:val="07C0"/>
        </w:tblPrEx>
        <w:tc>
          <w:tcPr>
            <w:tcW w:w="0" w:type="auto"/>
          </w:tcPr>
          <w:p w:rsidR="00B556B9">
            <w:pPr>
              <w:pStyle w:val="Compact"/>
            </w:pPr>
            <w:r>
              <w:t>序号</w:t>
            </w:r>
          </w:p>
        </w:tc>
        <w:tc>
          <w:tcPr>
            <w:tcW w:w="0" w:type="auto"/>
          </w:tcPr>
          <w:p w:rsidR="00B556B9">
            <w:pPr>
              <w:pStyle w:val="Compact"/>
            </w:pPr>
            <w:r>
              <w:t>实验</w:t>
            </w:r>
            <w:r>
              <w:t>Ⅰ</w:t>
            </w:r>
          </w:p>
        </w:tc>
        <w:tc>
          <w:tcPr>
            <w:tcW w:w="0" w:type="auto"/>
          </w:tcPr>
          <w:p w:rsidR="00B556B9">
            <w:pPr>
              <w:pStyle w:val="Compact"/>
            </w:pPr>
            <w:r>
              <w:t>实验</w:t>
            </w:r>
            <w:r>
              <w:t>Ⅱ</w:t>
            </w:r>
          </w:p>
        </w:tc>
        <w:tc>
          <w:tcPr>
            <w:tcW w:w="0" w:type="auto"/>
          </w:tcPr>
          <w:p w:rsidR="00B556B9">
            <w:pPr>
              <w:pStyle w:val="Compact"/>
            </w:pPr>
            <w:r>
              <w:t>实验</w:t>
            </w:r>
            <w:r>
              <w:t>Ⅲ</w:t>
            </w:r>
          </w:p>
        </w:tc>
        <w:tc>
          <w:tcPr>
            <w:tcW w:w="0" w:type="auto"/>
          </w:tcPr>
          <w:p w:rsidR="00B556B9">
            <w:pPr>
              <w:pStyle w:val="Compact"/>
            </w:pPr>
            <w:r>
              <w:t>实验</w:t>
            </w:r>
            <w:r>
              <w:t>Ⅳ</w:t>
            </w:r>
          </w:p>
        </w:tc>
      </w:tr>
      <w:tr>
        <w:tblPrEx>
          <w:tblW w:w="5000" w:type="pct"/>
          <w:tblLook w:val="07C0"/>
        </w:tblPrEx>
        <w:tc>
          <w:tcPr>
            <w:tcW w:w="0" w:type="auto"/>
          </w:tcPr>
          <w:p w:rsidR="00B556B9">
            <w:pPr>
              <w:pStyle w:val="Compact"/>
            </w:pPr>
            <w:r>
              <w:t>实验内容</w:t>
            </w:r>
          </w:p>
        </w:tc>
        <w:tc>
          <w:tcPr>
            <w:tcW w:w="0" w:type="auto"/>
          </w:tcPr>
          <w:p w:rsidR="00B556B9">
            <w:pPr>
              <w:pStyle w:val="Compact"/>
            </w:pPr>
            <w:r>
              <w:rPr>
                <w:noProof/>
              </w:rPr>
              <w:drawing>
                <wp:inline distT="0" distB="0" distL="0" distR="0">
                  <wp:extent cx="1085850" cy="1495425"/>
                  <wp:effectExtent l="0" t="0" r="0" b="0"/>
                  <wp:docPr id="13" name="Picture" descr="go题库"/>
                  <wp:cNvGraphicFramePr/>
                  <a:graphic xmlns:a="http://schemas.openxmlformats.org/drawingml/2006/main">
                    <a:graphicData uri="http://schemas.openxmlformats.org/drawingml/2006/picture">
                      <pic:pic xmlns:pic="http://schemas.openxmlformats.org/drawingml/2006/picture">
                        <pic:nvPicPr>
                          <pic:cNvPr id="13" name="Picture" descr="http://ayx-oss-kbs.yunxiao.com/data/images/ed047848997cacdabef6c0dd132689f0.png@w=114&amp;h=157"/>
                          <pic:cNvPicPr>
                            <a:picLocks noChangeAspect="1" noChangeArrowheads="1"/>
                          </pic:cNvPicPr>
                        </pic:nvPicPr>
                        <pic:blipFill>
                          <a:blip xmlns:r="http://schemas.openxmlformats.org/officeDocument/2006/relationships" r:embed="rId36"/>
                          <a:stretch>
                            <a:fillRect/>
                          </a:stretch>
                        </pic:blipFill>
                        <pic:spPr bwMode="auto">
                          <a:xfrm>
                            <a:off x="0" y="0"/>
                            <a:ext cx="1085850" cy="1495425"/>
                          </a:xfrm>
                          <a:prstGeom prst="rect">
                            <a:avLst/>
                          </a:prstGeom>
                          <a:noFill/>
                          <a:ln w="9525">
                            <a:noFill/>
                            <a:headEnd/>
                            <a:tailEnd/>
                          </a:ln>
                        </pic:spPr>
                      </pic:pic>
                    </a:graphicData>
                  </a:graphic>
                </wp:inline>
              </w:drawing>
            </w:r>
          </w:p>
        </w:tc>
        <w:tc>
          <w:tcPr>
            <w:tcW w:w="0" w:type="auto"/>
          </w:tcPr>
          <w:p w:rsidR="00B556B9">
            <w:pPr>
              <w:pStyle w:val="Compact"/>
            </w:pPr>
            <w:r>
              <w:rPr>
                <w:noProof/>
              </w:rPr>
              <w:drawing>
                <wp:inline distT="0" distB="0" distL="0" distR="0">
                  <wp:extent cx="809625" cy="1162050"/>
                  <wp:effectExtent l="0" t="0" r="0" b="0"/>
                  <wp:docPr id="14" name="Picture" descr="go题库"/>
                  <wp:cNvGraphicFramePr/>
                  <a:graphic xmlns:a="http://schemas.openxmlformats.org/drawingml/2006/main">
                    <a:graphicData uri="http://schemas.openxmlformats.org/drawingml/2006/picture">
                      <pic:pic xmlns:pic="http://schemas.openxmlformats.org/drawingml/2006/picture">
                        <pic:nvPicPr>
                          <pic:cNvPr id="14" name="Picture" descr="http://ayx-oss-kbs.yunxiao.com/data/images/abf14b1743e2739d52fdc291f91b6f5a.png@w=85&amp;h=122"/>
                          <pic:cNvPicPr>
                            <a:picLocks noChangeAspect="1" noChangeArrowheads="1"/>
                          </pic:cNvPicPr>
                        </pic:nvPicPr>
                        <pic:blipFill>
                          <a:blip xmlns:r="http://schemas.openxmlformats.org/officeDocument/2006/relationships" r:embed="rId37"/>
                          <a:stretch>
                            <a:fillRect/>
                          </a:stretch>
                        </pic:blipFill>
                        <pic:spPr bwMode="auto">
                          <a:xfrm>
                            <a:off x="0" y="0"/>
                            <a:ext cx="809625" cy="1162050"/>
                          </a:xfrm>
                          <a:prstGeom prst="rect">
                            <a:avLst/>
                          </a:prstGeom>
                          <a:noFill/>
                          <a:ln w="9525">
                            <a:noFill/>
                            <a:headEnd/>
                            <a:tailEnd/>
                          </a:ln>
                        </pic:spPr>
                      </pic:pic>
                    </a:graphicData>
                  </a:graphic>
                </wp:inline>
              </w:drawing>
            </w:r>
          </w:p>
        </w:tc>
        <w:tc>
          <w:tcPr>
            <w:tcW w:w="0" w:type="auto"/>
          </w:tcPr>
          <w:p w:rsidR="00B556B9">
            <w:pPr>
              <w:pStyle w:val="Compact"/>
            </w:pPr>
            <w:r>
              <w:rPr>
                <w:noProof/>
              </w:rPr>
              <w:drawing>
                <wp:inline distT="0" distB="0" distL="0" distR="0">
                  <wp:extent cx="1076325" cy="1504950"/>
                  <wp:effectExtent l="0" t="0" r="0" b="0"/>
                  <wp:docPr id="15" name="Picture" descr="go题库"/>
                  <wp:cNvGraphicFramePr/>
                  <a:graphic xmlns:a="http://schemas.openxmlformats.org/drawingml/2006/main">
                    <a:graphicData uri="http://schemas.openxmlformats.org/drawingml/2006/picture">
                      <pic:pic xmlns:pic="http://schemas.openxmlformats.org/drawingml/2006/picture">
                        <pic:nvPicPr>
                          <pic:cNvPr id="15" name="Picture" descr="http://ayx-oss-kbs.yunxiao.com/data/images/11a2aa38aa90b4f6f989ad4c543d822c.png@w=113&amp;h=158"/>
                          <pic:cNvPicPr>
                            <a:picLocks noChangeAspect="1" noChangeArrowheads="1"/>
                          </pic:cNvPicPr>
                        </pic:nvPicPr>
                        <pic:blipFill>
                          <a:blip xmlns:r="http://schemas.openxmlformats.org/officeDocument/2006/relationships" r:embed="rId38"/>
                          <a:stretch>
                            <a:fillRect/>
                          </a:stretch>
                        </pic:blipFill>
                        <pic:spPr bwMode="auto">
                          <a:xfrm>
                            <a:off x="0" y="0"/>
                            <a:ext cx="1076325" cy="1504950"/>
                          </a:xfrm>
                          <a:prstGeom prst="rect">
                            <a:avLst/>
                          </a:prstGeom>
                          <a:noFill/>
                          <a:ln w="9525">
                            <a:noFill/>
                            <a:headEnd/>
                            <a:tailEnd/>
                          </a:ln>
                        </pic:spPr>
                      </pic:pic>
                    </a:graphicData>
                  </a:graphic>
                </wp:inline>
              </w:drawing>
            </w:r>
          </w:p>
        </w:tc>
        <w:tc>
          <w:tcPr>
            <w:tcW w:w="0" w:type="auto"/>
          </w:tcPr>
          <w:p w:rsidR="00B556B9">
            <w:pPr>
              <w:pStyle w:val="Compact"/>
            </w:pPr>
            <w:r>
              <w:rPr>
                <w:noProof/>
              </w:rPr>
              <w:drawing>
                <wp:inline distT="0" distB="0" distL="0" distR="0">
                  <wp:extent cx="1085850" cy="1504950"/>
                  <wp:effectExtent l="0" t="0" r="0" b="0"/>
                  <wp:docPr id="16" name="Picture" descr="go题库"/>
                  <wp:cNvGraphicFramePr/>
                  <a:graphic xmlns:a="http://schemas.openxmlformats.org/drawingml/2006/main">
                    <a:graphicData uri="http://schemas.openxmlformats.org/drawingml/2006/picture">
                      <pic:pic xmlns:pic="http://schemas.openxmlformats.org/drawingml/2006/picture">
                        <pic:nvPicPr>
                          <pic:cNvPr id="16" name="Picture" descr="http://ayx-oss-kbs.yunxiao.com/data/images/155309e2ddb84d13bb1e34dc0899283a.png@w=114&amp;h=158"/>
                          <pic:cNvPicPr>
                            <a:picLocks noChangeAspect="1" noChangeArrowheads="1"/>
                          </pic:cNvPicPr>
                        </pic:nvPicPr>
                        <pic:blipFill>
                          <a:blip xmlns:r="http://schemas.openxmlformats.org/officeDocument/2006/relationships" r:embed="rId39"/>
                          <a:stretch>
                            <a:fillRect/>
                          </a:stretch>
                        </pic:blipFill>
                        <pic:spPr bwMode="auto">
                          <a:xfrm>
                            <a:off x="0" y="0"/>
                            <a:ext cx="1085850" cy="1504950"/>
                          </a:xfrm>
                          <a:prstGeom prst="rect">
                            <a:avLst/>
                          </a:prstGeom>
                          <a:noFill/>
                          <a:ln w="9525">
                            <a:noFill/>
                            <a:headEnd/>
                            <a:tailEnd/>
                          </a:ln>
                        </pic:spPr>
                      </pic:pic>
                    </a:graphicData>
                  </a:graphic>
                </wp:inline>
              </w:drawing>
            </w:r>
          </w:p>
        </w:tc>
      </w:tr>
      <w:tr>
        <w:tblPrEx>
          <w:tblW w:w="5000" w:type="pct"/>
          <w:tblLook w:val="07C0"/>
        </w:tblPrEx>
        <w:tc>
          <w:tcPr>
            <w:tcW w:w="0" w:type="auto"/>
          </w:tcPr>
          <w:p w:rsidR="00B556B9">
            <w:pPr>
              <w:pStyle w:val="Compact"/>
            </w:pPr>
            <w:r>
              <w:t>现象</w:t>
            </w:r>
          </w:p>
        </w:tc>
        <w:tc>
          <w:tcPr>
            <w:tcW w:w="0" w:type="auto"/>
            <w:gridSpan w:val="2"/>
          </w:tcPr>
          <w:p w:rsidR="00B556B9">
            <w:pPr>
              <w:pStyle w:val="Compact"/>
            </w:pPr>
            <w:bookmarkStart w:id="28" w:name="bylh-rowspan-1-colspan-2"/>
            <w:bookmarkEnd w:id="28"/>
            <w:r>
              <w:t>溶液颜色始终呈黄色</w:t>
            </w:r>
          </w:p>
        </w:tc>
        <w:tc>
          <w:tcPr>
            <w:tcW w:w="0" w:type="auto"/>
          </w:tcPr>
          <w:p w:rsidR="00B556B9">
            <w:pPr>
              <w:pStyle w:val="Compact"/>
            </w:pPr>
            <w:r>
              <w:t>产生红褐色沉淀</w:t>
            </w:r>
          </w:p>
        </w:tc>
        <w:tc>
          <w:tcPr>
            <w:tcW w:w="0" w:type="auto"/>
          </w:tcPr>
          <w:p w:rsidR="00B556B9">
            <w:pPr>
              <w:pStyle w:val="Compact"/>
            </w:pPr>
            <w:r>
              <w:t>溶液逐渐由黄色变浅绿色</w:t>
            </w:r>
          </w:p>
        </w:tc>
      </w:tr>
    </w:tbl>
    <w:p w:rsidR="00B556B9">
      <w:pPr>
        <w:pStyle w:val="Compact"/>
      </w:pPr>
      <w:r>
        <w:t>A.</w:t>
      </w:r>
      <w:r>
        <w:t>设计实验</w:t>
      </w:r>
      <w:r>
        <w:t>Ⅰ</w:t>
      </w:r>
      <w:r>
        <w:t>、实验</w:t>
      </w:r>
      <w:r>
        <w:t>Ⅱ</w:t>
      </w:r>
      <w:r>
        <w:t>的目的是</w:t>
      </w:r>
      <w:r>
        <w:t xml:space="preserve"> </w:t>
      </w:r>
      <w:r>
        <w:rPr>
          <w:u w:val="single"/>
        </w:rPr>
        <w:t>探究稀盐酸、氢气能否与氯化铁反应生成氯化亚铁</w:t>
      </w:r>
      <w:r>
        <w:t xml:space="preserve"> </w:t>
      </w:r>
      <w:r>
        <w:t>。</w:t>
      </w:r>
    </w:p>
    <w:p w:rsidR="00B556B9">
      <w:pPr>
        <w:pStyle w:val="Compact"/>
      </w:pPr>
      <w:r>
        <w:t>B.</w:t>
      </w:r>
      <w:r>
        <w:t>综合分析上述</w:t>
      </w:r>
      <m:oMath>
        <m:r>
          <w:rPr>
            <w:rFonts w:ascii="Cambria Math" w:hAnsi="Cambria Math"/>
          </w:rPr>
          <m:t>4</m:t>
        </m:r>
      </m:oMath>
      <w:r>
        <w:t>个实验，溶液由黄色变为浅绿色的原因是</w:t>
      </w:r>
      <w:r>
        <w:t xml:space="preserve"> </w:t>
      </w:r>
      <w:r>
        <w:rPr>
          <w:u w:val="single"/>
        </w:rPr>
        <w:t>在稀盐酸存在的情况下，铁和氯化铁反应生成氯化亚铁</w:t>
      </w:r>
      <w:r>
        <w:t xml:space="preserve"> </w:t>
      </w:r>
      <w:r>
        <w:t>。</w:t>
      </w:r>
    </w:p>
    <w:p w:rsidR="00B556B9">
      <w:pPr>
        <w:pStyle w:val="Heading3"/>
      </w:pPr>
      <w:bookmarkStart w:id="29" w:name="四本题包括1小题共6分"/>
      <w:bookmarkEnd w:id="27"/>
      <w:r>
        <w:t>四、（本题包括</w:t>
      </w:r>
      <w:r>
        <w:t>1</w:t>
      </w:r>
      <w:r>
        <w:t>小题，共</w:t>
      </w:r>
      <w:r>
        <w:t>6</w:t>
      </w:r>
      <w:r>
        <w:t>分）</w:t>
      </w:r>
      <w:bookmarkEnd w:id="29"/>
    </w:p>
    <w:p w:rsidR="00B556B9">
      <w:pPr>
        <w:pStyle w:val="Compact"/>
      </w:pPr>
      <w:bookmarkStart w:id="30" w:name="question_606414335"/>
      <w:r>
        <w:t> </w:t>
      </w:r>
    </w:p>
    <w:p w:rsidR="00B556B9">
      <w:pPr>
        <w:pStyle w:val="Compact"/>
      </w:pPr>
      <w:r>
        <w:t xml:space="preserve"> </w:t>
      </w:r>
      <w:r>
        <w:t>图中</w:t>
      </w:r>
      <m:oMath>
        <m:r>
          <w:rPr>
            <w:rFonts w:ascii="Cambria Math" w:hAnsi="Cambria Math"/>
          </w:rPr>
          <m:t>A</m:t>
        </m:r>
        <m:r>
          <w:rPr>
            <w:rFonts w:ascii="Cambria Math" w:hAnsi="Cambria Math"/>
          </w:rPr>
          <m:t>∼</m:t>
        </m:r>
        <m:r>
          <w:rPr>
            <w:rFonts w:ascii="Cambria Math" w:hAnsi="Cambria Math"/>
          </w:rPr>
          <m:t>I</m:t>
        </m:r>
      </m:oMath>
      <w:r>
        <w:t>是初中化学常见的物质，</w:t>
      </w:r>
      <m:oMath>
        <m:r>
          <w:rPr>
            <w:rFonts w:ascii="Cambria Math" w:hAnsi="Cambria Math"/>
          </w:rPr>
          <m:t>E</m:t>
        </m:r>
      </m:oMath>
      <w:r>
        <w:t>、</w:t>
      </w:r>
      <m:oMath>
        <m:r>
          <w:rPr>
            <w:rFonts w:ascii="Cambria Math" w:hAnsi="Cambria Math"/>
          </w:rPr>
          <m:t>F</m:t>
        </m:r>
      </m:oMath>
      <w:r>
        <w:t>、</w:t>
      </w:r>
      <m:oMath>
        <m:r>
          <w:rPr>
            <w:rFonts w:ascii="Cambria Math" w:hAnsi="Cambria Math"/>
          </w:rPr>
          <m:t>G</m:t>
        </m:r>
      </m:oMath>
      <w:r>
        <w:t>、</w:t>
      </w:r>
      <m:oMath>
        <m:r>
          <w:rPr>
            <w:rFonts w:ascii="Cambria Math" w:hAnsi="Cambria Math"/>
          </w:rPr>
          <m:t>H</m:t>
        </m:r>
      </m:oMath>
      <w:r>
        <w:t>、</w:t>
      </w:r>
      <m:oMath>
        <m:r>
          <w:rPr>
            <w:rFonts w:ascii="Cambria Math" w:hAnsi="Cambria Math"/>
          </w:rPr>
          <m:t>I</m:t>
        </m:r>
      </m:oMath>
      <w:r>
        <w:t>为单质，其中</w:t>
      </w:r>
      <m:oMath>
        <m:r>
          <w:rPr>
            <w:rFonts w:ascii="Cambria Math" w:hAnsi="Cambria Math"/>
          </w:rPr>
          <m:t>E</m:t>
        </m:r>
      </m:oMath>
      <w:r>
        <w:t>、</w:t>
      </w:r>
      <m:oMath>
        <m:r>
          <w:rPr>
            <w:rFonts w:ascii="Cambria Math" w:hAnsi="Cambria Math"/>
          </w:rPr>
          <m:t>G</m:t>
        </m:r>
      </m:oMath>
      <w:r>
        <w:t>状态相同，其余均为化合物；</w:t>
      </w:r>
      <m:oMath>
        <m:r>
          <w:rPr>
            <w:rFonts w:ascii="Cambria Math" w:hAnsi="Cambria Math"/>
          </w:rPr>
          <m:t>A</m:t>
        </m:r>
      </m:oMath>
      <w:r>
        <w:t>可用作干燥剂，</w:t>
      </w:r>
      <m:oMath>
        <m:r>
          <w:rPr>
            <w:rFonts w:ascii="Cambria Math" w:hAnsi="Cambria Math"/>
          </w:rPr>
          <m:t>F</m:t>
        </m:r>
      </m:oMath>
      <w:r>
        <w:t>是目前世界年产量最高的金属，</w:t>
      </w:r>
      <m:oMath>
        <m:r>
          <w:rPr>
            <w:rFonts w:ascii="Cambria Math" w:hAnsi="Cambria Math"/>
          </w:rPr>
          <m:t>H</m:t>
        </m:r>
      </m:oMath>
      <w:r>
        <w:t>为紫红色固体。图中</w:t>
      </w:r>
      <w:r>
        <w:t>“-”</w:t>
      </w:r>
      <w:r>
        <w:t>表示两端的物质间能发生化学反应；</w:t>
      </w:r>
      <w:r>
        <w:t>“</w:t>
      </w:r>
      <m:oMath>
        <m:r>
          <w:rPr>
            <w:rFonts w:ascii="Cambria Math" w:hAnsi="Cambria Math"/>
          </w:rPr>
          <m:t>→</m:t>
        </m:r>
      </m:oMath>
      <w:r>
        <w:t>”</w:t>
      </w:r>
      <w:r>
        <w:t>表示物质间存在转化关系，反应条件、部分反应物和生成物已略去。</w:t>
      </w:r>
      <w:r>
        <w:br/>
      </w:r>
      <w:r>
        <w:rPr>
          <w:noProof/>
        </w:rPr>
        <w:drawing>
          <wp:inline distT="0" distB="0" distL="0" distR="0">
            <wp:extent cx="1409700" cy="1685925"/>
            <wp:effectExtent l="0" t="0" r="0" b="0"/>
            <wp:docPr id="17" name="Picture" descr="go题库"/>
            <wp:cNvGraphicFramePr/>
            <a:graphic xmlns:a="http://schemas.openxmlformats.org/drawingml/2006/main">
              <a:graphicData uri="http://schemas.openxmlformats.org/drawingml/2006/picture">
                <pic:pic xmlns:pic="http://schemas.openxmlformats.org/drawingml/2006/picture">
                  <pic:nvPicPr>
                    <pic:cNvPr id="17" name="Picture" descr="http://ayx-oss-kbs.yunxiao.com/data/images/046a4f9bb409ae453b87750eea17e7e6.png@w=148&amp;h=177"/>
                    <pic:cNvPicPr>
                      <a:picLocks noChangeAspect="1" noChangeArrowheads="1"/>
                    </pic:cNvPicPr>
                  </pic:nvPicPr>
                  <pic:blipFill>
                    <a:blip xmlns:r="http://schemas.openxmlformats.org/officeDocument/2006/relationships" r:embed="rId40"/>
                    <a:stretch>
                      <a:fillRect/>
                    </a:stretch>
                  </pic:blipFill>
                  <pic:spPr bwMode="auto">
                    <a:xfrm>
                      <a:off x="0" y="0"/>
                      <a:ext cx="1409700" cy="1685925"/>
                    </a:xfrm>
                    <a:prstGeom prst="rect">
                      <a:avLst/>
                    </a:prstGeom>
                    <a:noFill/>
                    <a:ln w="9525">
                      <a:noFill/>
                      <a:headEnd/>
                      <a:tailEnd/>
                    </a:ln>
                  </pic:spPr>
                </pic:pic>
              </a:graphicData>
            </a:graphic>
          </wp:inline>
        </w:drawing>
      </w:r>
      <w:r>
        <w:t xml:space="preserve">  </w:t>
      </w:r>
    </w:p>
    <w:p w:rsidR="00B556B9">
      <w:pPr>
        <w:pStyle w:val="Compact"/>
      </w:pPr>
      <w:r>
        <w:t>（</w:t>
      </w:r>
      <w:r>
        <w:t>1</w:t>
      </w:r>
      <w:r>
        <w:t>）写出化学式：</w:t>
      </w:r>
      <m:oMath>
        <m:r>
          <w:rPr>
            <w:rFonts w:ascii="Cambria Math" w:hAnsi="Cambria Math"/>
          </w:rPr>
          <m:t>F</m:t>
        </m:r>
      </m:oMath>
      <w:r>
        <w:t>________</w:t>
      </w:r>
      <w:r>
        <w:t>。</w:t>
      </w:r>
    </w:p>
    <w:p w:rsidR="00B556B9">
      <w:pPr>
        <w:pStyle w:val="Compact"/>
      </w:pPr>
      <w:r>
        <w:t xml:space="preserve"> </w:t>
      </w:r>
    </w:p>
    <w:p w:rsidR="00B556B9">
      <w:pPr>
        <w:pStyle w:val="Compact"/>
      </w:pPr>
      <w:r>
        <w:t>（</w:t>
      </w:r>
      <w:r>
        <w:t>2</w:t>
      </w:r>
      <w:r>
        <w:t>）写出</w:t>
      </w:r>
      <m:oMath>
        <m:r>
          <w:rPr>
            <w:rFonts w:ascii="Cambria Math" w:hAnsi="Cambria Math"/>
          </w:rPr>
          <m:t>D</m:t>
        </m:r>
        <m:r>
          <w:rPr>
            <w:rFonts w:ascii="Cambria Math" w:hAnsi="Cambria Math"/>
          </w:rPr>
          <m:t>→</m:t>
        </m:r>
        <m:r>
          <w:rPr>
            <w:rFonts w:ascii="Cambria Math" w:hAnsi="Cambria Math"/>
          </w:rPr>
          <m:t>C</m:t>
        </m:r>
      </m:oMath>
      <w:r>
        <w:t>反应的化学方程式</w:t>
      </w:r>
      <w:r>
        <w:t>________</w:t>
      </w:r>
      <w:r>
        <w:t>。</w:t>
      </w:r>
    </w:p>
    <w:p w:rsidR="00B556B9">
      <w:pPr>
        <w:pStyle w:val="Compact"/>
      </w:pPr>
      <w:r>
        <w:t xml:space="preserve"> </w:t>
      </w:r>
    </w:p>
    <w:p w:rsidR="00B556B9">
      <w:pPr>
        <w:pStyle w:val="Compact"/>
      </w:pPr>
      <w:r>
        <w:t>（</w:t>
      </w:r>
      <w:r>
        <w:t>3</w:t>
      </w:r>
      <w:r>
        <w:t>）写出</w:t>
      </w:r>
      <m:oMath>
        <m:r>
          <w:rPr>
            <w:rFonts w:ascii="Cambria Math" w:hAnsi="Cambria Math"/>
          </w:rPr>
          <m:t>I</m:t>
        </m:r>
        <m:r>
          <w:rPr>
            <w:rFonts w:ascii="Cambria Math" w:hAnsi="Cambria Math"/>
          </w:rPr>
          <m:t>→</m:t>
        </m:r>
        <m:r>
          <w:rPr>
            <w:rFonts w:ascii="Cambria Math" w:hAnsi="Cambria Math"/>
          </w:rPr>
          <m:t>H</m:t>
        </m:r>
      </m:oMath>
      <w:r>
        <w:t>反应的化学方程式</w:t>
      </w:r>
      <w:r>
        <w:t>________</w:t>
      </w:r>
      <w:r>
        <w:t>。</w:t>
      </w:r>
    </w:p>
    <w:p w:rsidR="00B556B9">
      <w:pPr>
        <w:pStyle w:val="Compact"/>
        <w:sectPr w:rsidSect="00CD53E0">
          <w:headerReference w:type="even" r:id="rId41"/>
          <w:headerReference w:type="default" r:id="rId42"/>
          <w:footerReference w:type="even" r:id="rId43"/>
          <w:footerReference w:type="default" r:id="rId44"/>
          <w:type w:val="nextPage"/>
          <w:pgSz w:w="11907" w:h="16839" w:code="9"/>
          <w:pgMar w:top="902" w:right="1769" w:bottom="902" w:left="2223" w:header="499" w:footer="499" w:gutter="0"/>
          <w:pgNumType w:start="6"/>
          <w:cols w:sep="1" w:space="425"/>
          <w:titlePg w:val="0"/>
          <w:docGrid w:type="lines" w:linePitch="312"/>
        </w:sectPr>
      </w:pPr>
      <w:r>
        <w:t xml:space="preserve"> </w:t>
      </w:r>
    </w:p>
    <w:p w:rsidR="00B556B9">
      <w:pPr>
        <w:pStyle w:val="Compact"/>
      </w:pPr>
      <w:r>
        <w:t>（</w:t>
      </w:r>
      <w:r>
        <w:t>4</w:t>
      </w:r>
      <w:r>
        <w:t>）</w:t>
      </w:r>
      <m:oMath>
        <m:r>
          <w:rPr>
            <w:rFonts w:ascii="Cambria Math" w:hAnsi="Cambria Math"/>
          </w:rPr>
          <m:t>B</m:t>
        </m:r>
        <m:r>
          <w:rPr>
            <w:rFonts w:ascii="Cambria Math" w:hAnsi="Cambria Math"/>
          </w:rPr>
          <m:t>→</m:t>
        </m:r>
        <m:r>
          <w:rPr>
            <w:rFonts w:ascii="Cambria Math" w:hAnsi="Cambria Math"/>
          </w:rPr>
          <m:t>A</m:t>
        </m:r>
      </m:oMath>
      <w:r>
        <w:t>的基本反应类型是</w:t>
      </w:r>
      <w:r>
        <w:t>________</w:t>
      </w:r>
      <w:r>
        <w:t>。</w:t>
      </w:r>
    </w:p>
    <w:p w:rsidR="00B556B9">
      <w:pPr>
        <w:pStyle w:val="Heading3"/>
      </w:pPr>
      <w:bookmarkStart w:id="31" w:name="五本题包括1小题共9分"/>
      <w:bookmarkEnd w:id="30"/>
      <w:r>
        <w:t>五、（本题包括</w:t>
      </w:r>
      <w:r>
        <w:t>1</w:t>
      </w:r>
      <w:r>
        <w:t>小题，共</w:t>
      </w:r>
      <w:r>
        <w:t>9</w:t>
      </w:r>
      <w:r>
        <w:t>分）</w:t>
      </w:r>
      <w:bookmarkEnd w:id="31"/>
    </w:p>
    <w:p w:rsidR="00B556B9">
      <w:pPr>
        <w:pStyle w:val="Compact"/>
      </w:pPr>
      <w:bookmarkStart w:id="32" w:name="question_606348799"/>
      <w:r>
        <w:t> </w:t>
      </w:r>
    </w:p>
    <w:p w:rsidR="00B556B9">
      <w:pPr>
        <w:pStyle w:val="Compact"/>
      </w:pPr>
      <w:r>
        <w:t xml:space="preserve"> </w:t>
      </w:r>
      <w:r>
        <w:t>某兴趣小组对二氧化碳的性质</w:t>
      </w:r>
      <w:r>
        <w:t>”</w:t>
      </w:r>
      <w:r>
        <w:t>产生了兴趣，该组同学进行了探究。</w:t>
      </w:r>
      <w:r>
        <w:t xml:space="preserve">  </w:t>
      </w:r>
    </w:p>
    <w:p w:rsidR="00B556B9">
      <w:pPr>
        <w:pStyle w:val="Compact"/>
      </w:pPr>
      <w:r>
        <w:t>（</w:t>
      </w:r>
      <w:r>
        <w:t>1</w:t>
      </w:r>
      <w:r>
        <w:t>）探究二氧化碳的溶解度</w:t>
      </w:r>
      <w:r>
        <w:br/>
      </w:r>
      <w:r>
        <w:t>【提出问题】在常温常压下，</w:t>
      </w:r>
      <m:oMath>
        <m:r>
          <w:rPr>
            <w:rFonts w:ascii="Cambria Math" w:hAnsi="Cambria Math"/>
          </w:rPr>
          <m:t>1</m:t>
        </m:r>
      </m:oMath>
      <w:r>
        <w:t>体积的水究竟能溶解多少体积的二氧化碳呢？</w:t>
      </w:r>
      <w:r>
        <w:br/>
      </w:r>
      <w:r>
        <w:t>【进行实验】</w:t>
      </w:r>
      <w:r>
        <w:t>①</w:t>
      </w:r>
      <w:r>
        <w:t>取</w:t>
      </w:r>
      <m:oMath>
        <m:r>
          <w:rPr>
            <w:rFonts w:ascii="Cambria Math" w:hAnsi="Cambria Math"/>
          </w:rPr>
          <m:t>100</m:t>
        </m:r>
        <m:r>
          <w:rPr>
            <w:rFonts w:ascii="Cambria Math" w:hAnsi="Cambria Math"/>
          </w:rPr>
          <m:t>mL</m:t>
        </m:r>
      </m:oMath>
      <w:r>
        <w:t>蒸馏水于烧瓶中，加热煮沸后，立刻盖上瓶塞，冷却至室温，备用。将蒸馏水煮沸的目的是</w:t>
      </w:r>
      <w:r>
        <w:t>________</w:t>
      </w:r>
      <w:r>
        <w:t>。</w:t>
      </w:r>
      <w:r>
        <w:br/>
        <w:t>②</w:t>
      </w:r>
      <w:r>
        <w:t>取</w:t>
      </w:r>
      <m:oMath>
        <m:r>
          <w:rPr>
            <w:rFonts w:ascii="Cambria Math" w:hAnsi="Cambria Math"/>
          </w:rPr>
          <m:t>2</m:t>
        </m:r>
      </m:oMath>
      <w:r>
        <w:t>支医用注射器分别抽取</w:t>
      </w:r>
      <m:oMath>
        <m:r>
          <w:rPr>
            <w:rFonts w:ascii="Cambria Math" w:hAnsi="Cambria Math"/>
          </w:rPr>
          <m:t>1</m:t>
        </m:r>
        <m:r>
          <w:rPr>
            <w:rFonts w:ascii="Cambria Math" w:hAnsi="Cambria Math"/>
          </w:rPr>
          <m:t>0</m:t>
        </m:r>
        <m:r>
          <w:rPr>
            <w:rFonts w:ascii="Cambria Math" w:hAnsi="Cambria Math"/>
          </w:rPr>
          <m:t>mL</m:t>
        </m:r>
      </m:oMath>
      <w:r>
        <w:t>空气和</w:t>
      </w:r>
      <m:oMath>
        <m:r>
          <w:rPr>
            <w:rFonts w:ascii="Cambria Math" w:hAnsi="Cambria Math"/>
          </w:rPr>
          <m:t>10</m:t>
        </m:r>
        <m:r>
          <w:rPr>
            <w:rFonts w:ascii="Cambria Math" w:hAnsi="Cambria Math"/>
          </w:rPr>
          <m:t>mL</m:t>
        </m:r>
      </m:oMath>
      <w:r>
        <w:t>①</w:t>
      </w:r>
      <w:r>
        <w:t>中制得的蒸馏水，用胶管连接（如图</w:t>
      </w:r>
      <m:oMath>
        <m:r>
          <w:rPr>
            <w:rFonts w:ascii="Cambria Math" w:hAnsi="Cambria Math"/>
          </w:rPr>
          <m:t>1</m:t>
        </m:r>
      </m:oMath>
      <w:r>
        <w:t>所示），交替推动</w:t>
      </w:r>
      <m:oMath>
        <m:r>
          <w:rPr>
            <w:rFonts w:ascii="Cambria Math" w:hAnsi="Cambria Math"/>
          </w:rPr>
          <m:t>2</m:t>
        </m:r>
      </m:oMath>
      <w:r>
        <w:t>支注射器的活塞，反复多次，充分混合后，气、液总体积为</w:t>
      </w:r>
      <m:oMath>
        <m:r>
          <w:rPr>
            <w:rFonts w:ascii="Cambria Math" w:hAnsi="Cambria Math"/>
          </w:rPr>
          <m:t>20</m:t>
        </m:r>
        <m:r>
          <w:rPr>
            <w:rFonts w:ascii="Cambria Math" w:hAnsi="Cambria Math"/>
          </w:rPr>
          <m:t>mL</m:t>
        </m:r>
      </m:oMath>
      <w:r>
        <w:t>。</w:t>
      </w:r>
      <w:r>
        <w:br/>
        <w:t>③</w:t>
      </w:r>
      <w:r>
        <w:t>在相同条件下，另取</w:t>
      </w:r>
      <m:oMath>
        <m:r>
          <w:rPr>
            <w:rFonts w:ascii="Cambria Math" w:hAnsi="Cambria Math"/>
          </w:rPr>
          <m:t>2</m:t>
        </m:r>
      </m:oMath>
      <w:r>
        <w:t>支医用注射器分别抽取</w:t>
      </w:r>
      <m:oMath>
        <m:r>
          <w:rPr>
            <w:rFonts w:ascii="Cambria Math" w:hAnsi="Cambria Math"/>
          </w:rPr>
          <m:t>10</m:t>
        </m:r>
        <m:r>
          <w:rPr>
            <w:rFonts w:ascii="Cambria Math" w:hAnsi="Cambria Math"/>
          </w:rPr>
          <m:t>mL</m:t>
        </m:r>
      </m:oMath>
      <w:r>
        <w:t>现制的二氧化碳气体和</w:t>
      </w:r>
      <m:oMath>
        <m:r>
          <w:rPr>
            <w:rFonts w:ascii="Cambria Math" w:hAnsi="Cambria Math"/>
          </w:rPr>
          <m:t>10</m:t>
        </m:r>
        <m:r>
          <w:rPr>
            <w:rFonts w:ascii="Cambria Math" w:hAnsi="Cambria Math"/>
          </w:rPr>
          <m:t>mL</m:t>
        </m:r>
      </m:oMath>
      <w:r>
        <w:t>①</w:t>
      </w:r>
      <w:r>
        <w:t>中制得的蒸馏水，重复上述实验，充分混合后，气、液总体积为</w:t>
      </w:r>
      <m:oMath>
        <m:r>
          <w:rPr>
            <w:rFonts w:ascii="Cambria Math" w:hAnsi="Cambria Math"/>
          </w:rPr>
          <m:t>13</m:t>
        </m:r>
        <m:r>
          <w:rPr>
            <w:rFonts w:ascii="Cambria Math" w:hAnsi="Cambria Math"/>
          </w:rPr>
          <m:t>mL</m:t>
        </m:r>
      </m:oMath>
      <w:r>
        <w:t>。</w:t>
      </w:r>
      <w:r>
        <w:br/>
      </w:r>
      <w:r>
        <w:t>由以上数据可知，在该条件下，空气难溶于水，二氧化碳能溶于水，</w:t>
      </w:r>
      <m:oMath>
        <m:r>
          <w:rPr>
            <w:rFonts w:ascii="Cambria Math" w:hAnsi="Cambria Math"/>
          </w:rPr>
          <m:t>1</m:t>
        </m:r>
      </m:oMath>
      <w:r>
        <w:t>体积水最多能溶解</w:t>
      </w:r>
      <w:r>
        <w:t>________</w:t>
      </w:r>
      <w:r>
        <w:t>体积的二氧化碳。</w:t>
      </w:r>
      <w:r>
        <w:br/>
      </w:r>
      <w:r>
        <w:t>【反思质疑】为了能更加准确地了解二氧化碳溶于水的情况，兴趣小组同学用数字实验测量了反应前后</w:t>
      </w:r>
      <w:r>
        <w:t>容器内压强的变化。</w:t>
      </w:r>
      <w:r>
        <w:br/>
      </w:r>
      <w:r>
        <w:t>实验装置如图</w:t>
      </w:r>
      <m:oMath>
        <m:r>
          <w:rPr>
            <w:rFonts w:ascii="Cambria Math" w:hAnsi="Cambria Math"/>
          </w:rPr>
          <m:t>2</m:t>
        </m:r>
      </m:oMath>
      <w:r>
        <w:t>所示，用烧瓶收集一瓶二氧化碳气体并验满，连接压强传感器和一只装有</w:t>
      </w:r>
      <m:oMath>
        <m:r>
          <w:rPr>
            <w:rFonts w:ascii="Cambria Math" w:hAnsi="Cambria Math"/>
          </w:rPr>
          <m:t>20</m:t>
        </m:r>
        <m:r>
          <w:rPr>
            <w:rFonts w:ascii="Cambria Math" w:hAnsi="Cambria Math"/>
          </w:rPr>
          <m:t>mL</m:t>
        </m:r>
      </m:oMath>
      <w:r>
        <w:t>①</w:t>
      </w:r>
      <w:r>
        <w:t>中制得的蒸馏水的注射器，迅速将注射器里的蒸馏水全部压入烧瓶中，压强变化曲线如图</w:t>
      </w:r>
      <m:oMath>
        <m:r>
          <w:rPr>
            <w:rFonts w:ascii="Cambria Math" w:hAnsi="Cambria Math"/>
          </w:rPr>
          <m:t>3</m:t>
        </m:r>
      </m:oMath>
      <w:r>
        <w:t>所示。</w:t>
      </w:r>
      <w:r>
        <w:br/>
      </w:r>
      <w:r>
        <w:rPr>
          <w:noProof/>
        </w:rPr>
        <w:drawing>
          <wp:inline distT="0" distB="0" distL="0" distR="0">
            <wp:extent cx="5016500" cy="1682700"/>
            <wp:effectExtent l="0" t="0" r="0" b="0"/>
            <wp:docPr id="18" name="Picture" descr="go题库"/>
            <wp:cNvGraphicFramePr/>
            <a:graphic xmlns:a="http://schemas.openxmlformats.org/drawingml/2006/main">
              <a:graphicData uri="http://schemas.openxmlformats.org/drawingml/2006/picture">
                <pic:pic xmlns:pic="http://schemas.openxmlformats.org/drawingml/2006/picture">
                  <pic:nvPicPr>
                    <pic:cNvPr id="18" name="Picture" descr="http://ayx-oss-kbs.yunxiao.com/data/images/5a0598b806e871e3f5653dfe1332525d.png@w=635&amp;h=213"/>
                    <pic:cNvPicPr>
                      <a:picLocks noChangeAspect="1" noChangeArrowheads="1"/>
                    </pic:cNvPicPr>
                  </pic:nvPicPr>
                  <pic:blipFill>
                    <a:blip xmlns:r="http://schemas.openxmlformats.org/officeDocument/2006/relationships" r:embed="rId45"/>
                    <a:stretch>
                      <a:fillRect/>
                    </a:stretch>
                  </pic:blipFill>
                  <pic:spPr bwMode="auto">
                    <a:xfrm>
                      <a:off x="0" y="0"/>
                      <a:ext cx="5016500" cy="1682700"/>
                    </a:xfrm>
                    <a:prstGeom prst="rect">
                      <a:avLst/>
                    </a:prstGeom>
                    <a:noFill/>
                    <a:ln w="9525">
                      <a:noFill/>
                      <a:headEnd/>
                      <a:tailEnd/>
                    </a:ln>
                  </pic:spPr>
                </pic:pic>
              </a:graphicData>
            </a:graphic>
          </wp:inline>
        </w:drawing>
      </w:r>
      <w:r>
        <w:br/>
      </w:r>
      <m:oMath>
        <m:r>
          <w:rPr>
            <w:rFonts w:ascii="Cambria Math" w:hAnsi="Cambria Math"/>
          </w:rPr>
          <m:t>(</m:t>
        </m:r>
      </m:oMath>
      <w:r>
        <w:t>Ⅰ</w:t>
      </w:r>
      <m:oMath>
        <m:r>
          <w:rPr>
            <w:rFonts w:ascii="Cambria Math" w:hAnsi="Cambria Math"/>
          </w:rPr>
          <m:t>)</m:t>
        </m:r>
        <m:r>
          <w:rPr>
            <w:rFonts w:ascii="Cambria Math" w:hAnsi="Cambria Math"/>
          </w:rPr>
          <m:t>BC</m:t>
        </m:r>
      </m:oMath>
      <w:r>
        <w:t>段压强上升的原因是：</w:t>
      </w:r>
      <w:r>
        <w:t>________</w:t>
      </w:r>
      <w:r>
        <w:t>。</w:t>
      </w:r>
      <w:r>
        <w:br/>
      </w:r>
      <m:oMath>
        <m:r>
          <w:rPr>
            <w:rFonts w:ascii="Cambria Math" w:hAnsi="Cambria Math"/>
          </w:rPr>
          <m:t>(</m:t>
        </m:r>
      </m:oMath>
      <w:r>
        <w:t>Ⅱ</w:t>
      </w:r>
      <m:oMath>
        <m:r>
          <w:rPr>
            <w:rFonts w:ascii="Cambria Math" w:hAnsi="Cambria Math"/>
          </w:rPr>
          <m:t>)</m:t>
        </m:r>
        <m:r>
          <w:rPr>
            <w:rFonts w:ascii="Cambria Math" w:hAnsi="Cambria Math"/>
          </w:rPr>
          <m:t>D</m:t>
        </m:r>
      </m:oMath>
      <w:r>
        <w:t>点压强大于</w:t>
      </w:r>
      <m:oMath>
        <m:r>
          <w:rPr>
            <w:rFonts w:ascii="Cambria Math" w:hAnsi="Cambria Math"/>
          </w:rPr>
          <m:t>B</m:t>
        </m:r>
      </m:oMath>
      <w:r>
        <w:t>点，说明反应后容器内压强略大于反应前容器内的压强，对此你的解释是</w:t>
      </w:r>
      <w:r>
        <w:t>________</w:t>
      </w:r>
      <w:r>
        <w:t>。</w:t>
      </w:r>
    </w:p>
    <w:p w:rsidR="00B556B9">
      <w:pPr>
        <w:pStyle w:val="Compact"/>
      </w:pPr>
      <w:r>
        <w:t xml:space="preserve"> </w:t>
      </w:r>
    </w:p>
    <w:p w:rsidR="00B556B9">
      <w:pPr>
        <w:pStyle w:val="Compact"/>
        <w:sectPr w:rsidSect="00CD53E0">
          <w:headerReference w:type="even" r:id="rId46"/>
          <w:headerReference w:type="default" r:id="rId47"/>
          <w:footerReference w:type="even" r:id="rId48"/>
          <w:footerReference w:type="default" r:id="rId49"/>
          <w:type w:val="nextPage"/>
          <w:pgSz w:w="11907" w:h="16839" w:code="9"/>
          <w:pgMar w:top="902" w:right="1769" w:bottom="902" w:left="2223" w:header="499" w:footer="499" w:gutter="0"/>
          <w:pgNumType w:start="7"/>
          <w:cols w:sep="1" w:space="425"/>
          <w:titlePg w:val="0"/>
          <w:docGrid w:type="lines" w:linePitch="312"/>
        </w:sectPr>
      </w:pPr>
      <w:r>
        <w:t>（</w:t>
      </w:r>
      <w:r>
        <w:t>2</w:t>
      </w:r>
      <w:r>
        <w:t>）探究</w:t>
      </w:r>
      <m:oMath>
        <m:r>
          <w:rPr>
            <w:rFonts w:ascii="Cambria Math" w:hAnsi="Cambria Math"/>
          </w:rPr>
          <m:t>C</m:t>
        </m:r>
        <m:sSub>
          <m:sSubPr>
            <m:ctrlPr>
              <w:rPr>
                <w:rFonts w:ascii="Cambria Math" w:hAnsi="Cambria Math"/>
              </w:rPr>
            </m:ctrlPr>
          </m:sSubPr>
          <m:e>
            <m:r>
              <w:rPr>
                <w:rFonts w:ascii="Cambria Math" w:hAnsi="Cambria Math"/>
              </w:rPr>
              <m:t>O</m:t>
            </m:r>
          </m:e>
          <m:sub>
            <m:r>
              <w:rPr>
                <w:rFonts w:ascii="Cambria Math" w:hAnsi="Cambria Math"/>
              </w:rPr>
              <m:t>2</m:t>
            </m:r>
          </m:sub>
        </m:sSub>
      </m:oMath>
      <w:r>
        <w:t>和</w:t>
      </w:r>
      <m:oMath>
        <m:sSub>
          <m:sSubPr>
            <m:ctrlPr>
              <w:rPr>
                <w:rFonts w:ascii="Cambria Math" w:hAnsi="Cambria Math"/>
              </w:rPr>
            </m:ctrlPr>
          </m:sSubPr>
          <m:e>
            <m:r>
              <w:rPr>
                <w:rFonts w:ascii="Cambria Math" w:hAnsi="Cambria Math"/>
              </w:rPr>
              <m:t>H</m:t>
            </m:r>
          </m:e>
          <m:sub>
            <m:r>
              <w:rPr>
                <w:rFonts w:ascii="Cambria Math" w:hAnsi="Cambria Math"/>
              </w:rPr>
              <m:t>2</m:t>
            </m:r>
          </m:sub>
        </m:sSub>
      </m:oMath>
      <w:r>
        <w:t>反应的产物</w:t>
      </w:r>
      <w:r>
        <w:br/>
      </w:r>
      <w:r>
        <w:t>【提出问题】</w:t>
      </w:r>
      <m:oMath>
        <m:r>
          <w:rPr>
            <w:rFonts w:ascii="Cambria Math" w:hAnsi="Cambria Math"/>
          </w:rPr>
          <m:t>C</m:t>
        </m:r>
        <m:sSub>
          <m:sSubPr>
            <m:ctrlPr>
              <w:rPr>
                <w:rFonts w:ascii="Cambria Math" w:hAnsi="Cambria Math"/>
              </w:rPr>
            </m:ctrlPr>
          </m:sSubPr>
          <m:e>
            <m:r>
              <w:rPr>
                <w:rFonts w:ascii="Cambria Math" w:hAnsi="Cambria Math"/>
              </w:rPr>
              <m:t>O</m:t>
            </m:r>
          </m:e>
          <m:sub>
            <m:r>
              <w:rPr>
                <w:rFonts w:ascii="Cambria Math" w:hAnsi="Cambria Math"/>
              </w:rPr>
              <m:t>2</m:t>
            </m:r>
          </m:sub>
        </m:sSub>
      </m:oMath>
      <w:r>
        <w:t>和</w:t>
      </w:r>
      <m:oMath>
        <m:sSub>
          <m:sSubPr>
            <m:ctrlPr>
              <w:rPr>
                <w:rFonts w:ascii="Cambria Math" w:hAnsi="Cambria Math"/>
              </w:rPr>
            </m:ctrlPr>
          </m:sSubPr>
          <m:e>
            <m:r>
              <w:rPr>
                <w:rFonts w:ascii="Cambria Math" w:hAnsi="Cambria Math"/>
              </w:rPr>
              <m:t>H</m:t>
            </m:r>
          </m:e>
          <m:sub>
            <m:r>
              <w:rPr>
                <w:rFonts w:ascii="Cambria Math" w:hAnsi="Cambria Math"/>
              </w:rPr>
              <m:t>2</m:t>
            </m:r>
          </m:sub>
        </m:sSub>
      </m:oMath>
      <w:r>
        <w:t>在一定条件下反应的产物是什么？</w:t>
      </w:r>
      <w:r>
        <w:br/>
      </w:r>
      <w:r>
        <w:t>【查阅资料】</w:t>
      </w:r>
      <w:r>
        <w:br/>
        <w:t>①</w:t>
      </w:r>
      <m:oMath>
        <m:r>
          <w:rPr>
            <w:rFonts w:ascii="Cambria Math" w:hAnsi="Cambria Math"/>
          </w:rPr>
          <m:t>C</m:t>
        </m:r>
        <m:sSub>
          <m:sSubPr>
            <m:ctrlPr>
              <w:rPr>
                <w:rFonts w:ascii="Cambria Math" w:hAnsi="Cambria Math"/>
              </w:rPr>
            </m:ctrlPr>
          </m:sSubPr>
          <m:e>
            <m:r>
              <w:rPr>
                <w:rFonts w:ascii="Cambria Math" w:hAnsi="Cambria Math"/>
              </w:rPr>
              <m:t>O</m:t>
            </m:r>
          </m:e>
          <m:sub>
            <m:r>
              <w:rPr>
                <w:rFonts w:ascii="Cambria Math" w:hAnsi="Cambria Math"/>
              </w:rPr>
              <m:t>2</m:t>
            </m:r>
          </m:sub>
        </m:sSub>
      </m:oMath>
      <w:r>
        <w:t>和</w:t>
      </w:r>
      <m:oMath>
        <m:sSub>
          <m:sSubPr>
            <m:ctrlPr>
              <w:rPr>
                <w:rFonts w:ascii="Cambria Math" w:hAnsi="Cambria Math"/>
              </w:rPr>
            </m:ctrlPr>
          </m:sSubPr>
          <m:e>
            <m:r>
              <w:rPr>
                <w:rFonts w:ascii="Cambria Math" w:hAnsi="Cambria Math"/>
              </w:rPr>
              <m:t>H</m:t>
            </m:r>
          </m:e>
          <m:sub>
            <m:r>
              <w:rPr>
                <w:rFonts w:ascii="Cambria Math" w:hAnsi="Cambria Math"/>
              </w:rPr>
              <m:t>2</m:t>
            </m:r>
          </m:sub>
        </m:sSub>
      </m:oMath>
      <w:r>
        <w:t>在合适催化剂和一定温度下反应转化为</w:t>
      </w:r>
      <m:oMath>
        <m:r>
          <w:rPr>
            <w:rFonts w:ascii="Cambria Math" w:hAnsi="Cambria Math"/>
          </w:rPr>
          <m:t>CO</m:t>
        </m:r>
      </m:oMath>
      <w:r>
        <w:t>和</w:t>
      </w:r>
      <m:oMath>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oMath>
      <w:r>
        <w:t>；</w:t>
      </w:r>
      <w:r>
        <w:br/>
        <w:t>②</w:t>
      </w:r>
      <w:r>
        <w:t>白色无水硫酸铜吸水后变为蓝色。</w:t>
      </w:r>
      <w:r>
        <w:br/>
      </w:r>
      <w:r>
        <w:t>【进行实验】兴趣小组同学设计如图装置（夹持装置均已省略）：</w:t>
      </w:r>
      <w:r>
        <w:br/>
      </w:r>
      <w:r>
        <w:rPr>
          <w:noProof/>
        </w:rPr>
        <w:drawing>
          <wp:inline distT="0" distB="0" distL="0" distR="0">
            <wp:extent cx="5016500" cy="1208354"/>
            <wp:effectExtent l="0" t="0" r="0" b="0"/>
            <wp:docPr id="19" name="Picture" descr="go题库"/>
            <wp:cNvGraphicFramePr/>
            <a:graphic xmlns:a="http://schemas.openxmlformats.org/drawingml/2006/main">
              <a:graphicData uri="http://schemas.openxmlformats.org/drawingml/2006/picture">
                <pic:pic xmlns:pic="http://schemas.openxmlformats.org/drawingml/2006/picture">
                  <pic:nvPicPr>
                    <pic:cNvPr id="19" name="Picture" descr="http://ayx-oss-kbs.yunxiao.com/data/images/c284956e7d5fddb06f097f415a5d6669.png@w=685&amp;h=165"/>
                    <pic:cNvPicPr>
                      <a:picLocks noChangeAspect="1" noChangeArrowheads="1"/>
                    </pic:cNvPicPr>
                  </pic:nvPicPr>
                  <pic:blipFill>
                    <a:blip xmlns:r="http://schemas.openxmlformats.org/officeDocument/2006/relationships" r:embed="rId50"/>
                    <a:stretch>
                      <a:fillRect/>
                    </a:stretch>
                  </pic:blipFill>
                  <pic:spPr bwMode="auto">
                    <a:xfrm>
                      <a:off x="0" y="0"/>
                      <a:ext cx="5016500" cy="1208354"/>
                    </a:xfrm>
                    <a:prstGeom prst="rect">
                      <a:avLst/>
                    </a:prstGeom>
                    <a:noFill/>
                    <a:ln w="9525">
                      <a:noFill/>
                      <a:headEnd/>
                      <a:tailEnd/>
                    </a:ln>
                  </pic:spPr>
                </pic:pic>
              </a:graphicData>
            </a:graphic>
          </wp:inline>
        </w:drawing>
      </w:r>
      <w:r>
        <w:br/>
      </w:r>
      <w:r>
        <w:t>实验过程中观察到的主要现象有：</w:t>
      </w:r>
      <m:oMath>
        <m:r>
          <w:rPr>
            <w:rFonts w:ascii="Cambria Math" w:hAnsi="Cambria Math"/>
          </w:rPr>
          <m:t>B</m:t>
        </m:r>
      </m:oMath>
      <w:r>
        <w:t>装置中白色固体变为蓝色，</w:t>
      </w:r>
      <m:oMath>
        <m:r>
          <w:rPr>
            <w:rFonts w:ascii="Cambria Math" w:hAnsi="Cambria Math"/>
          </w:rPr>
          <m:t>C</m:t>
        </m:r>
      </m:oMath>
    </w:p>
    <w:p w:rsidR="00B556B9">
      <w:pPr>
        <w:pStyle w:val="Compact"/>
        <w:sectPr w:rsidSect="00CD53E0">
          <w:headerReference w:type="even" r:id="rId51"/>
          <w:headerReference w:type="default" r:id="rId52"/>
          <w:footerReference w:type="even" r:id="rId53"/>
          <w:footerReference w:type="default" r:id="rId54"/>
          <w:type w:val="nextPage"/>
          <w:pgSz w:w="11907" w:h="16839" w:code="9"/>
          <w:pgMar w:top="902" w:right="1769" w:bottom="902" w:left="2223" w:header="499" w:footer="499" w:gutter="0"/>
          <w:pgNumType w:start="8"/>
          <w:cols w:sep="1" w:space="425"/>
          <w:titlePg w:val="0"/>
          <w:docGrid w:type="lines" w:linePitch="312"/>
        </w:sectPr>
      </w:pPr>
      <w:r>
        <w:t>装置中黑色固体变为红色，</w:t>
      </w:r>
      <m:oMath>
        <m:r>
          <w:rPr>
            <w:rFonts w:ascii="Cambria Math" w:hAnsi="Cambria Math"/>
          </w:rPr>
          <m:t>E</m:t>
        </m:r>
      </m:oMath>
      <w:r>
        <w:t>装置中澄清石灰水变浑浊。</w:t>
      </w:r>
      <w:r>
        <w:br/>
      </w:r>
      <w:r>
        <w:br/>
        <w:t>①</w:t>
      </w:r>
      <w:r>
        <w:t>设计</w:t>
      </w:r>
      <m:oMath>
        <m:r>
          <w:rPr>
            <w:rFonts w:ascii="Cambria Math" w:hAnsi="Cambria Math"/>
          </w:rPr>
          <m:t>B</m:t>
        </m:r>
      </m:oMath>
      <w:r>
        <w:t>装置的目的是</w:t>
      </w:r>
      <w:r>
        <w:t>________</w:t>
      </w:r>
      <w:r>
        <w:t>。</w:t>
      </w:r>
      <w:r>
        <w:br/>
        <w:t>②</w:t>
      </w:r>
      <m:oMath>
        <m:r>
          <w:rPr>
            <w:rFonts w:ascii="Cambria Math" w:hAnsi="Cambria Math"/>
          </w:rPr>
          <m:t>D</m:t>
        </m:r>
      </m:oMath>
      <w:r>
        <w:t>装置的作用是防止液体倒吸，</w:t>
      </w:r>
      <m:oMath>
        <m:r>
          <w:rPr>
            <w:rFonts w:ascii="Cambria Math" w:hAnsi="Cambria Math"/>
          </w:rPr>
          <m:t>E</m:t>
        </m:r>
      </m:oMath>
      <w:r>
        <w:t>装置的作用是</w:t>
      </w:r>
      <w:r>
        <w:t>________</w:t>
      </w:r>
      <w:r>
        <w:t>，</w:t>
      </w:r>
      <m:oMath>
        <m:r>
          <w:rPr>
            <w:rFonts w:ascii="Cambria Math" w:hAnsi="Cambria Math"/>
          </w:rPr>
          <m:t>E</m:t>
        </m:r>
      </m:oMath>
      <w:r>
        <w:t>中发生的化学反应方程式为</w:t>
      </w:r>
      <w:r>
        <w:t>________</w:t>
      </w:r>
      <w:r>
        <w:t>。</w:t>
      </w:r>
      <w:r>
        <w:br/>
        <w:t>③</w:t>
      </w:r>
      <m:oMath>
        <m:r>
          <w:rPr>
            <w:rFonts w:ascii="Cambria Math" w:hAnsi="Cambria Math"/>
          </w:rPr>
          <m:t>C</m:t>
        </m:r>
        <m:sSub>
          <m:sSubPr>
            <m:ctrlPr>
              <w:rPr>
                <w:rFonts w:ascii="Cambria Math" w:hAnsi="Cambria Math"/>
              </w:rPr>
            </m:ctrlPr>
          </m:sSubPr>
          <m:e>
            <m:r>
              <w:rPr>
                <w:rFonts w:ascii="Cambria Math" w:hAnsi="Cambria Math"/>
              </w:rPr>
              <m:t>O</m:t>
            </m:r>
          </m:e>
          <m:sub>
            <m:r>
              <w:rPr>
                <w:rFonts w:ascii="Cambria Math" w:hAnsi="Cambria Math"/>
              </w:rPr>
              <m:t>2</m:t>
            </m:r>
          </m:sub>
        </m:sSub>
      </m:oMath>
      <w:r>
        <w:t>和</w:t>
      </w:r>
      <m:oMath>
        <m:sSub>
          <m:sSubPr>
            <m:ctrlPr>
              <w:rPr>
                <w:rFonts w:ascii="Cambria Math" w:hAnsi="Cambria Math"/>
              </w:rPr>
            </m:ctrlPr>
          </m:sSubPr>
          <m:e>
            <m:r>
              <w:rPr>
                <w:rFonts w:ascii="Cambria Math" w:hAnsi="Cambria Math"/>
              </w:rPr>
              <m:t>H</m:t>
            </m:r>
          </m:e>
          <m:sub>
            <m:r>
              <w:rPr>
                <w:rFonts w:ascii="Cambria Math" w:hAnsi="Cambria Math"/>
              </w:rPr>
              <m:t>2</m:t>
            </m:r>
          </m:sub>
        </m:sSub>
      </m:oMath>
      <w:r>
        <w:t>反应中有水和一氧化碳生成。</w:t>
      </w:r>
      <w:r>
        <w:br/>
      </w:r>
      <w:r>
        <w:t>【反思质疑】兴趣小组反思后认为，根</w:t>
      </w:r>
      <w:r>
        <w:t>据上述实验现象不能确认</w:t>
      </w:r>
      <m:oMath>
        <m:r>
          <w:rPr>
            <w:rFonts w:ascii="Cambria Math" w:hAnsi="Cambria Math"/>
          </w:rPr>
          <m:t>C</m:t>
        </m:r>
        <m:sSub>
          <m:sSubPr>
            <m:ctrlPr>
              <w:rPr>
                <w:rFonts w:ascii="Cambria Math" w:hAnsi="Cambria Math"/>
              </w:rPr>
            </m:ctrlPr>
          </m:sSubPr>
          <m:e>
            <m:r>
              <w:rPr>
                <w:rFonts w:ascii="Cambria Math" w:hAnsi="Cambria Math"/>
              </w:rPr>
              <m:t>O</m:t>
            </m:r>
          </m:e>
          <m:sub>
            <m:r>
              <w:rPr>
                <w:rFonts w:ascii="Cambria Math" w:hAnsi="Cambria Math"/>
              </w:rPr>
              <m:t>2</m:t>
            </m:r>
          </m:sub>
        </m:sSub>
      </m:oMath>
      <w:r>
        <w:t>和</w:t>
      </w:r>
      <m:oMath>
        <m:sSub>
          <m:sSubPr>
            <m:ctrlPr>
              <w:rPr>
                <w:rFonts w:ascii="Cambria Math" w:hAnsi="Cambria Math"/>
              </w:rPr>
            </m:ctrlPr>
          </m:sSubPr>
          <m:e>
            <m:r>
              <w:rPr>
                <w:rFonts w:ascii="Cambria Math" w:hAnsi="Cambria Math"/>
              </w:rPr>
              <m:t>H</m:t>
            </m:r>
          </m:e>
          <m:sub>
            <m:r>
              <w:rPr>
                <w:rFonts w:ascii="Cambria Math" w:hAnsi="Cambria Math"/>
              </w:rPr>
              <m:t>2</m:t>
            </m:r>
          </m:sub>
        </m:sSub>
      </m:oMath>
      <w:r>
        <w:t>反应生成了</w:t>
      </w:r>
      <m:oMath>
        <m:r>
          <w:rPr>
            <w:rFonts w:ascii="Cambria Math" w:hAnsi="Cambria Math"/>
          </w:rPr>
          <m:t>CO</m:t>
        </m:r>
      </m:oMath>
      <w:r>
        <w:t>，理由是</w:t>
      </w:r>
      <w:r>
        <w:t>________</w:t>
      </w:r>
      <w:r>
        <w:t>。</w:t>
      </w:r>
    </w:p>
    <w:bookmarkEnd w:id="32"/>
    <w:p w:rsidR="00B556B9">
      <w:pPr>
        <w:pStyle w:val="Heading1"/>
      </w:pPr>
      <w:bookmarkStart w:id="33" w:name="参考答案与试题解析"/>
      <w:r>
        <w:t>参考答案与试题解析</w:t>
      </w:r>
      <w:bookmarkEnd w:id="33"/>
    </w:p>
    <w:p w:rsidR="00B556B9">
      <w:pPr>
        <w:pStyle w:val="Heading1"/>
      </w:pPr>
      <w:bookmarkStart w:id="34" w:name="学年江苏省南京市玄武区九年级上期末化学试卷-1"/>
      <w:r>
        <w:t>2022</w:t>
      </w:r>
      <w:r>
        <w:t>学年江苏省南京市玄武区九年级（上）期末化学试卷</w:t>
      </w:r>
      <w:bookmarkEnd w:id="34"/>
    </w:p>
    <w:p w:rsidR="00B556B9">
      <w:pPr>
        <w:pStyle w:val="Heading3"/>
      </w:pPr>
      <w:bookmarkStart w:id="35" w:name="一选择题本题共15小题每小题只有一个选项符合题意每小题2分共30分-1"/>
      <w:r>
        <w:t>一、选择题（本题共</w:t>
      </w:r>
      <w:r>
        <w:t>15</w:t>
      </w:r>
      <w:r>
        <w:t>小题，每小题只有一个选项符合题意。每小题</w:t>
      </w:r>
      <w:r>
        <w:t>2</w:t>
      </w:r>
      <w:r>
        <w:t>分，共</w:t>
      </w:r>
      <w:r>
        <w:t>30</w:t>
      </w:r>
      <w:r>
        <w:t>分）</w:t>
      </w:r>
      <w:bookmarkEnd w:id="35"/>
    </w:p>
    <w:p w:rsidR="00B556B9">
      <w:pPr>
        <w:pStyle w:val="Compact"/>
      </w:pPr>
      <w:r>
        <w:t>1.</w:t>
      </w:r>
    </w:p>
    <w:p w:rsidR="00B556B9">
      <w:bookmarkStart w:id="36" w:name="答案"/>
      <w:r>
        <w:t>【答案】</w:t>
      </w:r>
      <w:bookmarkEnd w:id="36"/>
    </w:p>
    <w:p w:rsidR="00B556B9">
      <w:pPr>
        <w:pStyle w:val="Compact"/>
      </w:pPr>
      <w:r>
        <w:t>C</w:t>
      </w:r>
    </w:p>
    <w:p w:rsidR="00B556B9">
      <w:bookmarkStart w:id="37" w:name="考点"/>
      <w:r>
        <w:t>【考点】</w:t>
      </w:r>
      <w:bookmarkEnd w:id="37"/>
    </w:p>
    <w:p w:rsidR="00B556B9">
      <w:r>
        <w:t>金属的物理性质及用途</w:t>
      </w:r>
    </w:p>
    <w:p w:rsidR="00B556B9">
      <w:bookmarkStart w:id="38" w:name="解析"/>
      <w:r>
        <w:t>【解析】</w:t>
      </w:r>
      <w:bookmarkEnd w:id="38"/>
    </w:p>
    <w:p w:rsidR="00B556B9">
      <w:pPr>
        <w:pStyle w:val="Compact"/>
      </w:pPr>
      <w:r>
        <w:t>根据金属的物理性质，进行分析解答。</w:t>
      </w:r>
    </w:p>
    <w:p w:rsidR="00B556B9">
      <w:bookmarkStart w:id="39" w:name="解答"/>
      <w:r>
        <w:t>【解答】</w:t>
      </w:r>
      <w:bookmarkEnd w:id="39"/>
    </w:p>
    <w:p w:rsidR="00B556B9">
      <w:pPr>
        <w:pStyle w:val="Compact"/>
      </w:pPr>
      <w:r>
        <w:t>由金属的物理性质可知，熔点最高的是金属是钨。</w:t>
      </w:r>
    </w:p>
    <w:p w:rsidR="00B556B9">
      <w:pPr>
        <w:pStyle w:val="Compact"/>
      </w:pPr>
      <w:r>
        <w:t>2.</w:t>
      </w:r>
    </w:p>
    <w:p w:rsidR="00B556B9">
      <w:bookmarkStart w:id="40" w:name="答案-1"/>
      <w:r>
        <w:t>【答案】</w:t>
      </w:r>
      <w:bookmarkEnd w:id="40"/>
    </w:p>
    <w:p w:rsidR="00B556B9">
      <w:pPr>
        <w:pStyle w:val="Compact"/>
      </w:pPr>
      <w:r>
        <w:t>B</w:t>
      </w:r>
    </w:p>
    <w:p w:rsidR="00B556B9">
      <w:bookmarkStart w:id="41" w:name="考点-1"/>
      <w:r>
        <w:t>【考点】</w:t>
      </w:r>
      <w:bookmarkEnd w:id="41"/>
    </w:p>
    <w:p w:rsidR="00B556B9">
      <w:r>
        <w:t>常见能源的种类、能源的分类</w:t>
      </w:r>
    </w:p>
    <w:p w:rsidR="00B556B9">
      <w:bookmarkStart w:id="42" w:name="解析-1"/>
      <w:r>
        <w:t>【解析】</w:t>
      </w:r>
      <w:bookmarkEnd w:id="42"/>
    </w:p>
    <w:p w:rsidR="00B556B9">
      <w:pPr>
        <w:pStyle w:val="Compact"/>
      </w:pPr>
      <w:r>
        <w:t>从能源是否可再利用的角度可把能源分为可再生能源和不可再生能源。人类开发利用后，在现阶段不可能再生的能源，属于不可再生能源；在自然界中可以不断再生的能源，属于可再生能源。</w:t>
      </w:r>
    </w:p>
    <w:p w:rsidR="00B556B9">
      <w:bookmarkStart w:id="43" w:name="解答-1"/>
      <w:r>
        <w:t>【解答】</w:t>
      </w:r>
      <w:bookmarkEnd w:id="43"/>
    </w:p>
    <w:p w:rsidR="00B556B9">
      <w:pPr>
        <w:pStyle w:val="Compact"/>
      </w:pPr>
      <m:oMath>
        <m:r>
          <w:rPr>
            <w:rFonts w:ascii="Cambria Math" w:hAnsi="Cambria Math"/>
          </w:rPr>
          <m:t>A</m:t>
        </m:r>
      </m:oMath>
      <w:r>
        <w:t>、煤属于化石燃料，不能短时期内从自然界得到补充，属于不可再生能源，故选项错误。</w:t>
      </w:r>
      <w:r>
        <w:br/>
      </w:r>
      <m:oMath>
        <m:r>
          <w:rPr>
            <w:rFonts w:ascii="Cambria Math" w:hAnsi="Cambria Math"/>
          </w:rPr>
          <m:t>B</m:t>
        </m:r>
      </m:oMath>
      <w:r>
        <w:t>、太阳能属于可再生能源，故选项正确。</w:t>
      </w:r>
      <w:r>
        <w:br/>
      </w:r>
      <m:oMath>
        <m:r>
          <w:rPr>
            <w:rFonts w:ascii="Cambria Math" w:hAnsi="Cambria Math"/>
          </w:rPr>
          <m:t>C</m:t>
        </m:r>
      </m:oMath>
      <w:r>
        <w:t>、天然气属于化石燃料，不能短时期内从自然界得到补充，属于不可再生能源，故选项错误。</w:t>
      </w:r>
      <w:r>
        <w:br/>
      </w:r>
      <m:oMath>
        <m:r>
          <w:rPr>
            <w:rFonts w:ascii="Cambria Math" w:hAnsi="Cambria Math"/>
          </w:rPr>
          <m:t>D</m:t>
        </m:r>
      </m:oMath>
      <w:r>
        <w:t>、石油属于化石燃料，不能短时期内从自然界得到补充，属于不可再生能源，故选项错误。</w:t>
      </w:r>
      <w:r>
        <w:br/>
      </w:r>
      <w:r>
        <w:t>故选：</w:t>
      </w:r>
      <m:oMath>
        <m:r>
          <w:rPr>
            <w:rFonts w:ascii="Cambria Math" w:hAnsi="Cambria Math"/>
          </w:rPr>
          <m:t>B</m:t>
        </m:r>
      </m:oMath>
      <w:r>
        <w:t>。</w:t>
      </w:r>
    </w:p>
    <w:p w:rsidR="00B556B9">
      <w:pPr>
        <w:pStyle w:val="Compact"/>
      </w:pPr>
      <w:r>
        <w:t>3.</w:t>
      </w:r>
    </w:p>
    <w:p w:rsidR="00B556B9">
      <w:bookmarkStart w:id="44" w:name="答案-2"/>
      <w:r>
        <w:t>【答案】</w:t>
      </w:r>
      <w:bookmarkEnd w:id="44"/>
    </w:p>
    <w:p w:rsidR="00B556B9">
      <w:pPr>
        <w:pStyle w:val="Compact"/>
      </w:pPr>
      <w:r>
        <w:t>A</w:t>
      </w:r>
    </w:p>
    <w:p w:rsidR="00B556B9">
      <w:bookmarkStart w:id="45" w:name="考点-2"/>
      <w:r>
        <w:t>【考点】</w:t>
      </w:r>
      <w:bookmarkEnd w:id="45"/>
    </w:p>
    <w:p w:rsidR="00B556B9">
      <w:r>
        <w:t>水资源的污染与防治</w:t>
      </w:r>
    </w:p>
    <w:p w:rsidR="00B556B9">
      <w:pPr>
        <w:pStyle w:val="BodyText"/>
      </w:pPr>
      <w:r>
        <w:t>金属资源的保护</w:t>
      </w:r>
    </w:p>
    <w:p w:rsidR="00B556B9">
      <w:pPr>
        <w:pStyle w:val="BodyText"/>
      </w:pPr>
      <w:r>
        <w:t>空气污染的危害及防治措施</w:t>
      </w:r>
    </w:p>
    <w:p w:rsidR="00B556B9">
      <w:pPr>
        <w:pStyle w:val="BodyText"/>
      </w:pPr>
      <w:r>
        <w:t>合理使用化肥、农药对保护环境的重要意义</w:t>
      </w:r>
    </w:p>
    <w:p w:rsidR="00B556B9">
      <w:bookmarkStart w:id="46" w:name="解析-2"/>
      <w:r>
        <w:t>【解析】</w:t>
      </w:r>
      <w:bookmarkEnd w:id="46"/>
    </w:p>
    <w:p w:rsidR="00B556B9">
      <w:pPr>
        <w:pStyle w:val="Compact"/>
        <w:sectPr w:rsidSect="00CD53E0">
          <w:headerReference w:type="even" r:id="rId55"/>
          <w:headerReference w:type="default" r:id="rId56"/>
          <w:footerReference w:type="even" r:id="rId57"/>
          <w:footerReference w:type="default" r:id="rId58"/>
          <w:type w:val="nextPage"/>
          <w:pgSz w:w="11907" w:h="16839" w:code="9"/>
          <w:pgMar w:top="902" w:right="1769" w:bottom="902" w:left="2223" w:header="499" w:footer="499" w:gutter="0"/>
          <w:pgNumType w:start="9"/>
          <w:cols w:sep="1" w:space="425"/>
          <w:titlePg w:val="0"/>
          <w:docGrid w:type="lines" w:linePitch="312"/>
        </w:sectPr>
      </w:pPr>
      <m:oMath>
        <m:r>
          <w:rPr>
            <w:rFonts w:ascii="Cambria Math" w:hAnsi="Cambria Math"/>
          </w:rPr>
          <m:t>A</m:t>
        </m:r>
        <m:r>
          <w:rPr>
            <w:rFonts w:ascii="Cambria Math" w:hAnsi="Cambria Math"/>
          </w:rPr>
          <m:t>.</m:t>
        </m:r>
      </m:oMath>
      <w:r>
        <w:t>根据保护空气质量的方法来分析；</w:t>
      </w:r>
      <w:r>
        <w:br/>
      </w:r>
      <m:oMath>
        <m:r>
          <w:rPr>
            <w:rFonts w:ascii="Cambria Math" w:hAnsi="Cambria Math"/>
          </w:rPr>
          <m:t>B</m:t>
        </m:r>
        <m:r>
          <w:rPr>
            <w:rFonts w:ascii="Cambria Math" w:hAnsi="Cambria Math"/>
          </w:rPr>
          <m:t>.</m:t>
        </m:r>
      </m:oMath>
      <w:r>
        <w:t>根据防止水污染的措施来分析；</w:t>
      </w:r>
      <w:r>
        <w:br/>
      </w:r>
    </w:p>
    <w:p w:rsidR="00B556B9">
      <w:pPr>
        <w:pStyle w:val="Compact"/>
      </w:pPr>
      <m:oMath>
        <m:r>
          <w:rPr>
            <w:rFonts w:ascii="Cambria Math" w:hAnsi="Cambria Math"/>
          </w:rPr>
          <m:t>C</m:t>
        </m:r>
        <m:r>
          <w:rPr>
            <w:rFonts w:ascii="Cambria Math" w:hAnsi="Cambria Math"/>
          </w:rPr>
          <m:t>.</m:t>
        </m:r>
      </m:oMath>
      <w:r>
        <w:t>根据节约金属资源的措施来分析；</w:t>
      </w:r>
      <w:r>
        <w:br/>
      </w:r>
      <m:oMath>
        <m:r>
          <w:rPr>
            <w:rFonts w:ascii="Cambria Math" w:hAnsi="Cambria Math"/>
          </w:rPr>
          <m:t>D</m:t>
        </m:r>
        <m:r>
          <w:rPr>
            <w:rFonts w:ascii="Cambria Math" w:hAnsi="Cambria Math"/>
          </w:rPr>
          <m:t>.</m:t>
        </m:r>
      </m:oMath>
      <w:r>
        <w:t>根据节约用水以及水污染的防治方法来分析。</w:t>
      </w:r>
    </w:p>
    <w:p w:rsidR="00B556B9">
      <w:bookmarkStart w:id="47" w:name="解答-2"/>
      <w:r>
        <w:t>【解答】</w:t>
      </w:r>
      <w:bookmarkEnd w:id="47"/>
    </w:p>
    <w:p w:rsidR="00B556B9">
      <w:pPr>
        <w:pStyle w:val="Compact"/>
      </w:pPr>
      <m:oMath>
        <m:r>
          <w:rPr>
            <w:rFonts w:ascii="Cambria Math" w:hAnsi="Cambria Math"/>
          </w:rPr>
          <m:t>A</m:t>
        </m:r>
        <m:r>
          <w:rPr>
            <w:rFonts w:ascii="Cambria Math" w:hAnsi="Cambria Math"/>
          </w:rPr>
          <m:t>.</m:t>
        </m:r>
      </m:oMath>
      <w:r>
        <w:t>植树造林可以吸附有害气体，阻挡粉尘，改善空气质量，选项说法正确；</w:t>
      </w:r>
      <w:r>
        <w:br/>
      </w:r>
      <m:oMath>
        <m:r>
          <w:rPr>
            <w:rFonts w:ascii="Cambria Math" w:hAnsi="Cambria Math"/>
          </w:rPr>
          <m:t>B</m:t>
        </m:r>
        <m:r>
          <w:rPr>
            <w:rFonts w:ascii="Cambria Math" w:hAnsi="Cambria Math"/>
          </w:rPr>
          <m:t>.</m:t>
        </m:r>
      </m:oMath>
      <w:r>
        <w:t>大量使用农药、化肥会造成水</w:t>
      </w:r>
      <w:r>
        <w:t>体污染和土壤污染，选项说法错误；</w:t>
      </w:r>
      <w:r>
        <w:br/>
      </w:r>
      <m:oMath>
        <m:r>
          <w:rPr>
            <w:rFonts w:ascii="Cambria Math" w:hAnsi="Cambria Math"/>
          </w:rPr>
          <m:t>C</m:t>
        </m:r>
        <m:r>
          <w:rPr>
            <w:rFonts w:ascii="Cambria Math" w:hAnsi="Cambria Math"/>
          </w:rPr>
          <m:t>.</m:t>
        </m:r>
      </m:oMath>
      <w:r>
        <w:t>为节约金属资源，要合理开采矿物，但不能不开采，选项说法错误；</w:t>
      </w:r>
      <w:r>
        <w:br/>
      </w:r>
      <m:oMath>
        <m:r>
          <w:rPr>
            <w:rFonts w:ascii="Cambria Math" w:hAnsi="Cambria Math"/>
          </w:rPr>
          <m:t>D</m:t>
        </m:r>
        <m:r>
          <w:rPr>
            <w:rFonts w:ascii="Cambria Math" w:hAnsi="Cambria Math"/>
          </w:rPr>
          <m:t>.</m:t>
        </m:r>
      </m:oMath>
      <w:r>
        <w:t>工业废水中含有有害物质，未经处理不能用于农田灌溉，选项说法错误。</w:t>
      </w:r>
    </w:p>
    <w:p w:rsidR="00B556B9">
      <w:pPr>
        <w:pStyle w:val="Compact"/>
      </w:pPr>
      <w:r>
        <w:t>4.</w:t>
      </w:r>
    </w:p>
    <w:p w:rsidR="00B556B9">
      <w:bookmarkStart w:id="48" w:name="答案-3"/>
      <w:r>
        <w:t>【答案】</w:t>
      </w:r>
      <w:bookmarkEnd w:id="48"/>
    </w:p>
    <w:p w:rsidR="00B556B9">
      <w:pPr>
        <w:pStyle w:val="Compact"/>
      </w:pPr>
      <w:r>
        <w:t>A</w:t>
      </w:r>
    </w:p>
    <w:p w:rsidR="00B556B9">
      <w:bookmarkStart w:id="49" w:name="考点-3"/>
      <w:r>
        <w:t>【考点】</w:t>
      </w:r>
      <w:bookmarkEnd w:id="49"/>
    </w:p>
    <w:p w:rsidR="00B556B9">
      <w:r>
        <w:t>燃烧、爆炸、缓慢氧化与自燃</w:t>
      </w:r>
    </w:p>
    <w:p w:rsidR="00B556B9">
      <w:pPr>
        <w:pStyle w:val="BodyText"/>
      </w:pPr>
      <w:r>
        <w:t>石油加工的产物</w:t>
      </w:r>
    </w:p>
    <w:p w:rsidR="00B556B9">
      <w:pPr>
        <w:pStyle w:val="BodyText"/>
      </w:pPr>
      <w:r>
        <w:t>常用燃料的使用与其对环境的影响</w:t>
      </w:r>
    </w:p>
    <w:p w:rsidR="00B556B9">
      <w:pPr>
        <w:pStyle w:val="BodyText"/>
      </w:pPr>
      <w:r>
        <w:t>酸雨的产生、危害及防治</w:t>
      </w:r>
    </w:p>
    <w:p w:rsidR="00B556B9">
      <w:bookmarkStart w:id="50" w:name="解析-3"/>
      <w:r>
        <w:t>【解析】</w:t>
      </w:r>
      <w:bookmarkEnd w:id="50"/>
    </w:p>
    <w:p w:rsidR="00B556B9">
      <w:pPr>
        <w:pStyle w:val="Compact"/>
      </w:pPr>
      <m:oMath>
        <m:r>
          <w:rPr>
            <w:rFonts w:ascii="Cambria Math" w:hAnsi="Cambria Math"/>
          </w:rPr>
          <m:t>A</m:t>
        </m:r>
        <m:r>
          <w:rPr>
            <w:rFonts w:ascii="Cambria Math" w:hAnsi="Cambria Math"/>
          </w:rPr>
          <m:t>.</m:t>
        </m:r>
      </m:oMath>
      <w:r>
        <w:t>根据造成酸雨的主要物质来分析；</w:t>
      </w:r>
      <w:r>
        <w:br/>
      </w:r>
      <m:oMath>
        <m:r>
          <w:rPr>
            <w:rFonts w:ascii="Cambria Math" w:hAnsi="Cambria Math"/>
          </w:rPr>
          <m:t>B</m:t>
        </m:r>
        <m:r>
          <w:rPr>
            <w:rFonts w:ascii="Cambria Math" w:hAnsi="Cambria Math"/>
          </w:rPr>
          <m:t>.</m:t>
        </m:r>
      </m:oMath>
      <w:r>
        <w:t>根据石油炼制的产物来分析；</w:t>
      </w:r>
      <w:r>
        <w:br/>
      </w:r>
      <m:oMath>
        <m:r>
          <w:rPr>
            <w:rFonts w:ascii="Cambria Math" w:hAnsi="Cambria Math"/>
          </w:rPr>
          <m:t>C</m:t>
        </m:r>
        <m:r>
          <w:rPr>
            <w:rFonts w:ascii="Cambria Math" w:hAnsi="Cambria Math"/>
          </w:rPr>
          <m:t>.</m:t>
        </m:r>
      </m:oMath>
      <w:r>
        <w:t>根据燃料燃烧对环境的影响来分析；</w:t>
      </w:r>
      <w:r>
        <w:br/>
      </w:r>
      <m:oMath>
        <m:r>
          <w:rPr>
            <w:rFonts w:ascii="Cambria Math" w:hAnsi="Cambria Math"/>
          </w:rPr>
          <m:t>D</m:t>
        </m:r>
        <m:r>
          <w:rPr>
            <w:rFonts w:ascii="Cambria Math" w:hAnsi="Cambria Math"/>
          </w:rPr>
          <m:t>.</m:t>
        </m:r>
      </m:oMath>
      <w:r>
        <w:t>根据爆炸发生的条件来分析。</w:t>
      </w:r>
    </w:p>
    <w:p w:rsidR="00B556B9">
      <w:bookmarkStart w:id="51" w:name="解答-3"/>
      <w:r>
        <w:t>【解答】</w:t>
      </w:r>
      <w:bookmarkEnd w:id="51"/>
    </w:p>
    <w:p w:rsidR="00B556B9">
      <w:pPr>
        <w:pStyle w:val="Compact"/>
      </w:pPr>
      <m:oMath>
        <m:r>
          <w:rPr>
            <w:rFonts w:ascii="Cambria Math" w:hAnsi="Cambria Math"/>
          </w:rPr>
          <m:t>A</m:t>
        </m:r>
        <m:r>
          <w:rPr>
            <w:rFonts w:ascii="Cambria Math" w:hAnsi="Cambria Math"/>
          </w:rPr>
          <m:t>.</m:t>
        </m:r>
      </m:oMath>
      <w:r>
        <w:t>煤燃烧产生的</w:t>
      </w:r>
      <m:oMath>
        <m:r>
          <w:rPr>
            <w:rFonts w:ascii="Cambria Math" w:hAnsi="Cambria Math"/>
          </w:rPr>
          <m:t>S</m:t>
        </m:r>
        <m:sSub>
          <m:sSubPr>
            <m:ctrlPr>
              <w:rPr>
                <w:rFonts w:ascii="Cambria Math" w:hAnsi="Cambria Math"/>
              </w:rPr>
            </m:ctrlPr>
          </m:sSubPr>
          <m:e>
            <m:r>
              <w:rPr>
                <w:rFonts w:ascii="Cambria Math" w:hAnsi="Cambria Math"/>
              </w:rPr>
              <m:t>O</m:t>
            </m:r>
          </m:e>
          <m:sub>
            <m:r>
              <w:rPr>
                <w:rFonts w:ascii="Cambria Math" w:hAnsi="Cambria Math"/>
              </w:rPr>
              <m:t>2</m:t>
            </m:r>
          </m:sub>
        </m:sSub>
      </m:oMath>
      <w:r>
        <w:t>溶于雨水，可能会引起酸雨，而不是</w:t>
      </w:r>
      <m:oMath>
        <m:r>
          <w:rPr>
            <w:rFonts w:ascii="Cambria Math" w:hAnsi="Cambria Math"/>
          </w:rPr>
          <m:t>C</m:t>
        </m:r>
        <m:sSub>
          <m:sSubPr>
            <m:ctrlPr>
              <w:rPr>
                <w:rFonts w:ascii="Cambria Math" w:hAnsi="Cambria Math"/>
              </w:rPr>
            </m:ctrlPr>
          </m:sSubPr>
          <m:e>
            <m:r>
              <w:rPr>
                <w:rFonts w:ascii="Cambria Math" w:hAnsi="Cambria Math"/>
              </w:rPr>
              <m:t>O</m:t>
            </m:r>
          </m:e>
          <m:sub>
            <m:r>
              <w:rPr>
                <w:rFonts w:ascii="Cambria Math" w:hAnsi="Cambria Math"/>
              </w:rPr>
              <m:t>2</m:t>
            </m:r>
          </m:sub>
        </m:sSub>
      </m:oMath>
      <w:r>
        <w:t>，选项说法错误；</w:t>
      </w:r>
      <w:r>
        <w:br/>
      </w:r>
      <m:oMath>
        <m:r>
          <w:rPr>
            <w:rFonts w:ascii="Cambria Math" w:hAnsi="Cambria Math"/>
          </w:rPr>
          <m:t>B</m:t>
        </m:r>
        <m:r>
          <w:rPr>
            <w:rFonts w:ascii="Cambria Math" w:hAnsi="Cambria Math"/>
          </w:rPr>
          <m:t>.</m:t>
        </m:r>
      </m:oMath>
      <w:r>
        <w:t>石油炼制可得到石油气、汽油、煤油等产品，选项说法正确；</w:t>
      </w:r>
      <w:r>
        <w:br/>
      </w:r>
      <m:oMath>
        <m:r>
          <w:rPr>
            <w:rFonts w:ascii="Cambria Math" w:hAnsi="Cambria Math"/>
          </w:rPr>
          <m:t>C</m:t>
        </m:r>
        <m:r>
          <w:rPr>
            <w:rFonts w:ascii="Cambria Math" w:hAnsi="Cambria Math"/>
          </w:rPr>
          <m:t>.</m:t>
        </m:r>
      </m:oMath>
      <w:r>
        <w:t>天然气燃烧主要生成水和二氧化碳，所以汽车燃料改用压缩天然气可减少对空气的污染，选项说法正确；</w:t>
      </w:r>
      <w:r>
        <w:br/>
      </w:r>
      <m:oMath>
        <m:r>
          <w:rPr>
            <w:rFonts w:ascii="Cambria Math" w:hAnsi="Cambria Math"/>
          </w:rPr>
          <m:t>D</m:t>
        </m:r>
        <m:r>
          <w:rPr>
            <w:rFonts w:ascii="Cambria Math" w:hAnsi="Cambria Math"/>
          </w:rPr>
          <m:t>.</m:t>
        </m:r>
      </m:oMath>
      <w:r>
        <w:t>液化石油气具有可燃性，与空气混合后遇到明火或电火花可能会发生爆炸，选项说法正确，</w:t>
      </w:r>
    </w:p>
    <w:p w:rsidR="00B556B9">
      <w:pPr>
        <w:pStyle w:val="Compact"/>
      </w:pPr>
      <w:r>
        <w:t>5.</w:t>
      </w:r>
    </w:p>
    <w:p w:rsidR="00B556B9">
      <w:bookmarkStart w:id="52" w:name="答案-4"/>
      <w:r>
        <w:t>【答案】</w:t>
      </w:r>
      <w:bookmarkEnd w:id="52"/>
    </w:p>
    <w:p w:rsidR="00B556B9">
      <w:pPr>
        <w:pStyle w:val="Compact"/>
      </w:pPr>
      <w:r>
        <w:t>D</w:t>
      </w:r>
    </w:p>
    <w:p w:rsidR="00B556B9">
      <w:bookmarkStart w:id="53" w:name="考点-4"/>
      <w:r>
        <w:t>【考点】</w:t>
      </w:r>
      <w:bookmarkEnd w:id="53"/>
    </w:p>
    <w:p w:rsidR="00B556B9">
      <w:r>
        <w:t>化学性质与物理性质的差别及应用</w:t>
      </w:r>
    </w:p>
    <w:p w:rsidR="00B556B9">
      <w:bookmarkStart w:id="54" w:name="解析-4"/>
      <w:r>
        <w:t>【解析】</w:t>
      </w:r>
      <w:bookmarkEnd w:id="54"/>
    </w:p>
    <w:p w:rsidR="00B556B9">
      <w:pPr>
        <w:pStyle w:val="Compact"/>
      </w:pPr>
      <w:r>
        <w:t>物理性质是指物质不需要发生化学变化就表现出来的性质．化学性质是指物质在化学变化中表现出来的性质．而化学变化的本质特征是变化中有新物质生成，因此，判断物理性质还是化学性质的关键就是看表现物质的性质时是否有新物质产生。</w:t>
      </w:r>
    </w:p>
    <w:p w:rsidR="00B556B9">
      <w:bookmarkStart w:id="55" w:name="解答-4"/>
      <w:r>
        <w:t>【解答】</w:t>
      </w:r>
      <w:bookmarkEnd w:id="55"/>
    </w:p>
    <w:p w:rsidR="00B556B9">
      <w:pPr>
        <w:pStyle w:val="Compact"/>
        <w:sectPr w:rsidSect="00CD53E0">
          <w:headerReference w:type="even" r:id="rId59"/>
          <w:headerReference w:type="default" r:id="rId60"/>
          <w:footerReference w:type="even" r:id="rId61"/>
          <w:footerReference w:type="default" r:id="rId62"/>
          <w:type w:val="nextPage"/>
          <w:pgSz w:w="11907" w:h="16839" w:code="9"/>
          <w:pgMar w:top="902" w:right="1769" w:bottom="902" w:left="2223" w:header="499" w:footer="499" w:gutter="0"/>
          <w:pgNumType w:start="10"/>
          <w:cols w:sep="1" w:space="425"/>
          <w:titlePg w:val="0"/>
          <w:docGrid w:type="lines" w:linePitch="312"/>
        </w:sectPr>
      </w:pPr>
      <m:oMath>
        <m:r>
          <w:rPr>
            <w:rFonts w:ascii="Cambria Math" w:hAnsi="Cambria Math"/>
          </w:rPr>
          <m:t>A</m:t>
        </m:r>
      </m:oMath>
      <w:r>
        <w:t>、干冰用作制冷剂，是利用干冰升华吸热，使周围温度降低，不需要通过化学变化表现出来，属于物理性质，故</w:t>
      </w:r>
      <m:oMath>
        <m:r>
          <w:rPr>
            <w:rFonts w:ascii="Cambria Math" w:hAnsi="Cambria Math"/>
          </w:rPr>
          <m:t>A</m:t>
        </m:r>
      </m:oMath>
      <w:r>
        <w:t>错；</w:t>
      </w:r>
      <w:r>
        <w:br/>
      </w:r>
      <m:oMath>
        <m:r>
          <w:rPr>
            <w:rFonts w:ascii="Cambria Math" w:hAnsi="Cambria Math"/>
          </w:rPr>
          <m:t>B</m:t>
        </m:r>
      </m:oMath>
      <w:r>
        <w:t>、稀有气体用于制作霓虹灯，是利用稀有气体通电后发出不同颜色的光，不需要通过化学变化表现出来，属于物理性质，故</w:t>
      </w:r>
      <m:oMath>
        <m:r>
          <w:rPr>
            <w:rFonts w:ascii="Cambria Math" w:hAnsi="Cambria Math"/>
          </w:rPr>
          <m:t>B</m:t>
        </m:r>
      </m:oMath>
      <w:r>
        <w:t>错；</w:t>
      </w:r>
      <w:r>
        <w:br/>
      </w:r>
      <m:oMath>
        <m:r>
          <w:rPr>
            <w:rFonts w:ascii="Cambria Math" w:hAnsi="Cambria Math"/>
          </w:rPr>
          <m:t>C</m:t>
        </m:r>
      </m:oMath>
      <w:r>
        <w:t>、铜用于制作铜火锅，是利用铜的导热性，不需要通过</w:t>
      </w:r>
      <w:r>
        <w:t>化学变化表现出来，属于物理性质，故</w:t>
      </w:r>
      <m:oMath>
        <m:r>
          <w:rPr>
            <w:rFonts w:ascii="Cambria Math" w:hAnsi="Cambria Math"/>
          </w:rPr>
          <m:t>C</m:t>
        </m:r>
      </m:oMath>
      <w:r>
        <w:t>错；</w:t>
      </w:r>
      <w:r>
        <w:br/>
      </w:r>
    </w:p>
    <w:p w:rsidR="00B556B9">
      <w:pPr>
        <w:pStyle w:val="Compact"/>
      </w:pPr>
      <m:oMath>
        <m:r>
          <w:rPr>
            <w:rFonts w:ascii="Cambria Math" w:hAnsi="Cambria Math"/>
          </w:rPr>
          <m:t>D</m:t>
        </m:r>
      </m:oMath>
      <w:r>
        <w:t>、镁粉用于制照明弹，是利用镁燃烧瓶发出耀眼的白光，生成了新物质氧化镁，属于化学性质，故</w:t>
      </w:r>
      <m:oMath>
        <m:r>
          <w:rPr>
            <w:rFonts w:ascii="Cambria Math" w:hAnsi="Cambria Math"/>
          </w:rPr>
          <m:t>D</m:t>
        </m:r>
      </m:oMath>
      <w:r>
        <w:t>正确。</w:t>
      </w:r>
    </w:p>
    <w:p w:rsidR="00B556B9">
      <w:pPr>
        <w:pStyle w:val="Compact"/>
      </w:pPr>
      <w:r>
        <w:t>6.</w:t>
      </w:r>
    </w:p>
    <w:p w:rsidR="00B556B9">
      <w:bookmarkStart w:id="56" w:name="答案-5"/>
      <w:r>
        <w:t>【答案】</w:t>
      </w:r>
      <w:bookmarkEnd w:id="56"/>
    </w:p>
    <w:p w:rsidR="00B556B9">
      <w:pPr>
        <w:pStyle w:val="Compact"/>
      </w:pPr>
      <w:r>
        <w:t>A</w:t>
      </w:r>
    </w:p>
    <w:p w:rsidR="00B556B9">
      <w:bookmarkStart w:id="57" w:name="考点-5"/>
      <w:r>
        <w:t>【考点】</w:t>
      </w:r>
      <w:bookmarkEnd w:id="57"/>
    </w:p>
    <w:p w:rsidR="00B556B9">
      <w:r>
        <w:t>灭火的原理和方法</w:t>
      </w:r>
    </w:p>
    <w:p w:rsidR="00B556B9">
      <w:bookmarkStart w:id="58" w:name="解析-5"/>
      <w:r>
        <w:t>【解析】</w:t>
      </w:r>
      <w:bookmarkEnd w:id="58"/>
    </w:p>
    <w:p w:rsidR="00B556B9">
      <w:pPr>
        <w:pStyle w:val="Compact"/>
      </w:pPr>
      <w:r>
        <w:t>根据灭火原理：</w:t>
      </w:r>
      <w:r>
        <w:t>①</w:t>
      </w:r>
      <w:r>
        <w:t>清除或隔离可燃物，</w:t>
      </w:r>
      <w:r>
        <w:t>②</w:t>
      </w:r>
      <w:r>
        <w:t>隔绝氧气或空气，</w:t>
      </w:r>
      <w:r>
        <w:t>③</w:t>
      </w:r>
      <w:r>
        <w:t>使温度降到可燃物的着火点以下，据此结合灭火方法进行分析解答。</w:t>
      </w:r>
    </w:p>
    <w:p w:rsidR="00B556B9">
      <w:bookmarkStart w:id="59" w:name="解答-5"/>
      <w:r>
        <w:t>【解答】</w:t>
      </w:r>
      <w:bookmarkEnd w:id="59"/>
    </w:p>
    <w:p w:rsidR="00B556B9">
      <w:pPr>
        <w:pStyle w:val="Compact"/>
      </w:pPr>
      <m:oMath>
        <m:r>
          <w:rPr>
            <w:rFonts w:ascii="Cambria Math" w:hAnsi="Cambria Math"/>
          </w:rPr>
          <m:t>A</m:t>
        </m:r>
      </m:oMath>
      <w:r>
        <w:t>．电器着火不能用水浇灭，以免发生触电，故选项说法错误。</w:t>
      </w:r>
      <w:r>
        <w:br/>
      </w:r>
      <m:oMath>
        <m:r>
          <w:rPr>
            <w:rFonts w:ascii="Cambria Math" w:hAnsi="Cambria Math"/>
          </w:rPr>
          <m:t>B</m:t>
        </m:r>
      </m:oMath>
      <w:r>
        <w:t>．森林起火，砍伐树木形成隔离带，是利用了清除可燃物的灭火原理，故选项说法正确。</w:t>
      </w:r>
      <w:r>
        <w:br/>
      </w:r>
      <m:oMath>
        <m:r>
          <w:rPr>
            <w:rFonts w:ascii="Cambria Math" w:hAnsi="Cambria Math"/>
          </w:rPr>
          <m:t>C</m:t>
        </m:r>
      </m:oMath>
      <w:r>
        <w:t>．油锅起火，用锅盖盖灭，是利用了隔绝氧气的灭火原理，故选项说法正确。</w:t>
      </w:r>
      <w:r>
        <w:br/>
      </w:r>
      <m:oMath>
        <m:r>
          <w:rPr>
            <w:rFonts w:ascii="Cambria Math" w:hAnsi="Cambria Math"/>
          </w:rPr>
          <m:t>D</m:t>
        </m:r>
      </m:oMath>
      <w:r>
        <w:t>．图书档案着火不能用水基型灭火器，以防损坏档案，应用二氧化碳灭火器，故选项说法正确。</w:t>
      </w:r>
      <w:r>
        <w:br/>
      </w:r>
      <w:r>
        <w:t>故选：</w:t>
      </w:r>
      <m:oMath>
        <m:r>
          <w:rPr>
            <w:rFonts w:ascii="Cambria Math" w:hAnsi="Cambria Math"/>
          </w:rPr>
          <m:t>A</m:t>
        </m:r>
      </m:oMath>
      <w:r>
        <w:t>。</w:t>
      </w:r>
    </w:p>
    <w:p w:rsidR="00B556B9">
      <w:pPr>
        <w:pStyle w:val="Compact"/>
      </w:pPr>
      <w:r>
        <w:t>7.</w:t>
      </w:r>
    </w:p>
    <w:p w:rsidR="00B556B9">
      <w:bookmarkStart w:id="60" w:name="答案-6"/>
      <w:r>
        <w:t>【答案】</w:t>
      </w:r>
      <w:bookmarkEnd w:id="60"/>
    </w:p>
    <w:p w:rsidR="00B556B9">
      <w:pPr>
        <w:pStyle w:val="Compact"/>
      </w:pPr>
      <w:r>
        <w:t>C</w:t>
      </w:r>
    </w:p>
    <w:p w:rsidR="00B556B9">
      <w:bookmarkStart w:id="61" w:name="考点-6"/>
      <w:r>
        <w:t>【考点】</w:t>
      </w:r>
      <w:bookmarkEnd w:id="61"/>
    </w:p>
    <w:p w:rsidR="00B556B9">
      <w:r>
        <w:t>酒精灯的使用</w:t>
      </w:r>
    </w:p>
    <w:p w:rsidR="00B556B9">
      <w:pPr>
        <w:pStyle w:val="BodyText"/>
      </w:pPr>
      <w:r>
        <w:t>托盘天平的使用</w:t>
      </w:r>
    </w:p>
    <w:p w:rsidR="00B556B9">
      <w:pPr>
        <w:pStyle w:val="BodyText"/>
      </w:pPr>
      <w:r>
        <w:t>给试管里的液体加热</w:t>
      </w:r>
    </w:p>
    <w:p w:rsidR="00B556B9">
      <w:pPr>
        <w:pStyle w:val="BodyText"/>
      </w:pPr>
      <w:r>
        <w:t>过滤的原理、方法及其应用</w:t>
      </w:r>
    </w:p>
    <w:p w:rsidR="00B556B9">
      <w:bookmarkStart w:id="62" w:name="解析-6"/>
      <w:r>
        <w:t>【解析】</w:t>
      </w:r>
      <w:bookmarkEnd w:id="62"/>
    </w:p>
    <w:p w:rsidR="00B556B9">
      <w:pPr>
        <w:pStyle w:val="Compact"/>
      </w:pPr>
      <m:oMath>
        <m:r>
          <w:rPr>
            <w:rFonts w:ascii="Cambria Math" w:hAnsi="Cambria Math"/>
          </w:rPr>
          <m:t>A</m:t>
        </m:r>
      </m:oMath>
      <w:r>
        <w:t>、从酒精灯的使用去分析；</w:t>
      </w:r>
      <w:r>
        <w:br/>
      </w:r>
      <m:oMath>
        <m:r>
          <w:rPr>
            <w:rFonts w:ascii="Cambria Math" w:hAnsi="Cambria Math"/>
          </w:rPr>
          <m:t>B</m:t>
        </m:r>
      </m:oMath>
      <w:r>
        <w:t>、从过滤时应用玻璃棒进行引流去分析；</w:t>
      </w:r>
      <w:r>
        <w:br/>
      </w:r>
      <m:oMath>
        <m:r>
          <w:rPr>
            <w:rFonts w:ascii="Cambria Math" w:hAnsi="Cambria Math"/>
          </w:rPr>
          <m:t>C</m:t>
        </m:r>
      </m:oMath>
      <w:r>
        <w:t>、从给试管里的液体加热的注意事项去分析；</w:t>
      </w:r>
      <w:r>
        <w:br/>
      </w:r>
      <m:oMath>
        <m:r>
          <w:rPr>
            <w:rFonts w:ascii="Cambria Math" w:hAnsi="Cambria Math"/>
          </w:rPr>
          <m:t>D</m:t>
        </m:r>
      </m:oMath>
      <w:r>
        <w:t>、从用托盘天平称</w:t>
      </w:r>
      <w:r>
        <w:t>量药品时，应把称量物放在左盘，砝码放在右盘去分析；</w:t>
      </w:r>
    </w:p>
    <w:p w:rsidR="00B556B9">
      <w:bookmarkStart w:id="63" w:name="解答-6"/>
      <w:r>
        <w:t>【解答】</w:t>
      </w:r>
      <w:bookmarkEnd w:id="63"/>
    </w:p>
    <w:p w:rsidR="00B556B9">
      <w:pPr>
        <w:pStyle w:val="Compact"/>
      </w:pPr>
      <w:r>
        <w:t>解：</w:t>
      </w:r>
      <m:oMath>
        <m:r>
          <w:rPr>
            <w:rFonts w:ascii="Cambria Math" w:hAnsi="Cambria Math"/>
          </w:rPr>
          <m:t>A</m:t>
        </m:r>
      </m:oMath>
      <w:r>
        <w:t>、由于酒精具有挥发性，为防止失火，绝对禁止用燃着的酒精灯引燃另一酒精灯；故错误；</w:t>
      </w:r>
      <w:r>
        <w:br/>
      </w:r>
      <m:oMath>
        <m:r>
          <w:rPr>
            <w:rFonts w:ascii="Cambria Math" w:hAnsi="Cambria Math"/>
          </w:rPr>
          <m:t>B</m:t>
        </m:r>
      </m:oMath>
      <w:r>
        <w:t>、过滤时应用玻璃棒进行引流；图中没有玻璃棒；故错误；</w:t>
      </w:r>
      <w:r>
        <w:br/>
      </w:r>
      <m:oMath>
        <m:r>
          <w:rPr>
            <w:rFonts w:ascii="Cambria Math" w:hAnsi="Cambria Math"/>
          </w:rPr>
          <m:t>C</m:t>
        </m:r>
      </m:oMath>
      <w:r>
        <w:t>、给试管里的液体加热时，</w:t>
      </w:r>
      <w:r>
        <w:t>①</w:t>
      </w:r>
      <w:r>
        <w:t>试管里的液体不应超过试管容积的</w:t>
      </w:r>
      <m:oMath>
        <m:r>
          <w:rPr>
            <w:rFonts w:ascii="Cambria Math" w:hAnsi="Cambria Math"/>
          </w:rPr>
          <m:t>1/3</m:t>
        </m:r>
      </m:oMath>
      <w:r>
        <w:t>；</w:t>
      </w:r>
      <w:r>
        <w:t>②</w:t>
      </w:r>
      <w:r>
        <w:t>用酒精灯的外焰加热；</w:t>
      </w:r>
      <w:r>
        <w:t>③</w:t>
      </w:r>
      <w:r>
        <w:t>试管与桌面呈</w:t>
      </w:r>
      <m:oMath>
        <m:sSup>
          <m:sSupPr>
            <m:ctrlPr>
              <w:rPr>
                <w:rFonts w:ascii="Cambria Math" w:hAnsi="Cambria Math"/>
              </w:rPr>
            </m:ctrlPr>
          </m:sSupPr>
          <m:e>
            <m:r>
              <w:rPr>
                <w:rFonts w:ascii="Cambria Math" w:hAnsi="Cambria Math"/>
              </w:rPr>
              <m:t>45</m:t>
            </m:r>
          </m:e>
          <m:sup>
            <m:r>
              <w:rPr>
                <w:rFonts w:ascii="Cambria Math" w:hAnsi="Cambria Math"/>
              </w:rPr>
              <m:t>∘</m:t>
            </m:r>
          </m:sup>
        </m:sSup>
      </m:oMath>
      <w:r>
        <w:t>角；</w:t>
      </w:r>
      <w:r>
        <w:t>④</w:t>
      </w:r>
      <w:r>
        <w:t>试管口不能对着自己或他人；</w:t>
      </w:r>
      <w:r>
        <w:t>⑤</w:t>
      </w:r>
      <w:r>
        <w:t>大拇指不能放在短柄上；故正确；</w:t>
      </w:r>
      <w:r>
        <w:br/>
      </w:r>
      <m:oMath>
        <m:r>
          <w:rPr>
            <w:rFonts w:ascii="Cambria Math" w:hAnsi="Cambria Math"/>
          </w:rPr>
          <m:t>D</m:t>
        </m:r>
      </m:oMath>
      <w:r>
        <w:t>、用托盘天平称量药品时，应把称量物放在左盘，砝码放在右盘；图中砝码与药品的位置放反了；故错误；</w:t>
      </w:r>
      <w:r>
        <w:br/>
      </w:r>
      <w:r>
        <w:t>故答案为：</w:t>
      </w:r>
      <m:oMath>
        <m:r>
          <w:rPr>
            <w:rFonts w:ascii="Cambria Math" w:hAnsi="Cambria Math"/>
          </w:rPr>
          <m:t>C</m:t>
        </m:r>
      </m:oMath>
      <w:r>
        <w:t>．</w:t>
      </w:r>
    </w:p>
    <w:p w:rsidR="00B556B9">
      <w:pPr>
        <w:pStyle w:val="Compact"/>
      </w:pPr>
      <w:r>
        <w:t>8.</w:t>
      </w:r>
    </w:p>
    <w:p w:rsidR="00B556B9">
      <w:bookmarkStart w:id="64" w:name="答案-7"/>
      <w:r>
        <w:t>【答案】</w:t>
      </w:r>
      <w:bookmarkEnd w:id="64"/>
    </w:p>
    <w:p w:rsidR="00B556B9">
      <w:pPr>
        <w:pStyle w:val="Compact"/>
        <w:sectPr w:rsidSect="00CD53E0">
          <w:headerReference w:type="even" r:id="rId63"/>
          <w:headerReference w:type="default" r:id="rId64"/>
          <w:footerReference w:type="even" r:id="rId65"/>
          <w:footerReference w:type="default" r:id="rId66"/>
          <w:type w:val="nextPage"/>
          <w:pgSz w:w="11907" w:h="16839" w:code="9"/>
          <w:pgMar w:top="902" w:right="1769" w:bottom="902" w:left="2223" w:header="499" w:footer="499" w:gutter="0"/>
          <w:pgNumType w:start="11"/>
          <w:cols w:sep="1" w:space="425"/>
          <w:titlePg w:val="0"/>
          <w:docGrid w:type="lines" w:linePitch="312"/>
        </w:sectPr>
      </w:pPr>
      <w:r>
        <w:t>B</w:t>
      </w:r>
    </w:p>
    <w:p w:rsidR="00B556B9">
      <w:bookmarkStart w:id="65" w:name="考点-7"/>
      <w:r>
        <w:t>【考点】</w:t>
      </w:r>
      <w:bookmarkEnd w:id="65"/>
    </w:p>
    <w:p w:rsidR="00B556B9">
      <w:r>
        <w:t>化学式的书写及意义</w:t>
      </w:r>
    </w:p>
    <w:p w:rsidR="00B556B9">
      <w:bookmarkStart w:id="66" w:name="解析-7"/>
      <w:r>
        <w:t>【解析】</w:t>
      </w:r>
      <w:bookmarkEnd w:id="66"/>
    </w:p>
    <w:p w:rsidR="00B556B9">
      <w:pPr>
        <w:pStyle w:val="Compact"/>
      </w:pPr>
      <w:r>
        <w:t>根据题意，</w:t>
      </w:r>
      <m:oMath>
        <m:r>
          <w:rPr>
            <w:rFonts w:ascii="Cambria Math" w:hAnsi="Cambria Math"/>
          </w:rPr>
          <m:t>C</m:t>
        </m:r>
      </m:oMath>
      <w:r>
        <w:t>点上物质铜元素的化合价为</w:t>
      </w:r>
      <m:oMath>
        <m:r>
          <w:rPr>
            <w:rFonts w:ascii="Cambria Math" w:hAnsi="Cambria Math"/>
          </w:rPr>
          <m:t>+1</m:t>
        </m:r>
      </m:oMath>
      <w:r>
        <w:t>价，硫元素显</w:t>
      </w:r>
      <m:oMath>
        <m:r>
          <w:rPr>
            <w:rFonts w:ascii="Cambria Math" w:hAnsi="Cambria Math"/>
          </w:rPr>
          <m:t>-</m:t>
        </m:r>
        <m:r>
          <w:rPr>
            <w:rFonts w:ascii="Cambria Math" w:hAnsi="Cambria Math"/>
          </w:rPr>
          <m:t>2</m:t>
        </m:r>
      </m:oMath>
      <w:r>
        <w:t>价，进行分析判断。</w:t>
      </w:r>
    </w:p>
    <w:p w:rsidR="00B556B9">
      <w:bookmarkStart w:id="67" w:name="解答-7"/>
      <w:r>
        <w:t>【解答】</w:t>
      </w:r>
      <w:bookmarkEnd w:id="67"/>
    </w:p>
    <w:p w:rsidR="00B556B9">
      <w:pPr>
        <w:pStyle w:val="Compact"/>
      </w:pPr>
      <m:oMath>
        <m:r>
          <w:rPr>
            <w:rFonts w:ascii="Cambria Math" w:hAnsi="Cambria Math"/>
          </w:rPr>
          <m:t>C</m:t>
        </m:r>
      </m:oMath>
      <w:r>
        <w:t>点上物质铜元素的化合价为</w:t>
      </w:r>
      <m:oMath>
        <m:r>
          <w:rPr>
            <w:rFonts w:ascii="Cambria Math" w:hAnsi="Cambria Math"/>
          </w:rPr>
          <m:t>+1</m:t>
        </m:r>
      </m:oMath>
      <w:r>
        <w:t>价，硫元素显</w:t>
      </w:r>
      <m:oMath>
        <m:r>
          <w:rPr>
            <w:rFonts w:ascii="Cambria Math" w:hAnsi="Cambria Math"/>
          </w:rPr>
          <m:t>-</m:t>
        </m:r>
        <m:r>
          <w:rPr>
            <w:rFonts w:ascii="Cambria Math" w:hAnsi="Cambria Math"/>
          </w:rPr>
          <m:t>2</m:t>
        </m:r>
      </m:oMath>
      <w:r>
        <w:t>价，则</w:t>
      </w:r>
      <m:oMath>
        <m:r>
          <w:rPr>
            <w:rFonts w:ascii="Cambria Math" w:hAnsi="Cambria Math"/>
          </w:rPr>
          <m:t>C</m:t>
        </m:r>
      </m:oMath>
      <w:r>
        <w:t>点上形成化合物的化学式为</w:t>
      </w:r>
      <m:oMath>
        <m:r>
          <w:rPr>
            <w:rFonts w:ascii="Cambria Math" w:hAnsi="Cambria Math"/>
          </w:rPr>
          <m:t>C</m:t>
        </m:r>
        <m:sSub>
          <m:sSubPr>
            <m:ctrlPr>
              <w:rPr>
                <w:rFonts w:ascii="Cambria Math" w:hAnsi="Cambria Math"/>
              </w:rPr>
            </m:ctrlPr>
          </m:sSubPr>
          <m:e>
            <m:r>
              <w:rPr>
                <w:rFonts w:ascii="Cambria Math" w:hAnsi="Cambria Math"/>
              </w:rPr>
              <m:t>u</m:t>
            </m:r>
          </m:e>
          <m:sub>
            <m:r>
              <w:rPr>
                <w:rFonts w:ascii="Cambria Math" w:hAnsi="Cambria Math"/>
              </w:rPr>
              <m:t>2</m:t>
            </m:r>
          </m:sub>
        </m:sSub>
        <m:r>
          <w:rPr>
            <w:rFonts w:ascii="Cambria Math" w:hAnsi="Cambria Math"/>
          </w:rPr>
          <m:t>S</m:t>
        </m:r>
      </m:oMath>
      <w:r>
        <w:t>。</w:t>
      </w:r>
    </w:p>
    <w:p w:rsidR="00B556B9">
      <w:pPr>
        <w:pStyle w:val="Compact"/>
      </w:pPr>
      <w:r>
        <w:t>9.</w:t>
      </w:r>
    </w:p>
    <w:p w:rsidR="00B556B9">
      <w:bookmarkStart w:id="68" w:name="答案-8"/>
      <w:r>
        <w:t>【答案】</w:t>
      </w:r>
      <w:bookmarkEnd w:id="68"/>
    </w:p>
    <w:p w:rsidR="00B556B9">
      <w:pPr>
        <w:pStyle w:val="Compact"/>
      </w:pPr>
      <w:r>
        <w:t>C</w:t>
      </w:r>
    </w:p>
    <w:p w:rsidR="00B556B9">
      <w:bookmarkStart w:id="69" w:name="考点-8"/>
      <w:r>
        <w:t>【考点】</w:t>
      </w:r>
      <w:bookmarkEnd w:id="69"/>
    </w:p>
    <w:p w:rsidR="00B556B9">
      <w:r>
        <w:t>实验方案的评价</w:t>
      </w:r>
    </w:p>
    <w:p w:rsidR="00B556B9">
      <w:pPr>
        <w:pStyle w:val="BodyText"/>
      </w:pPr>
      <w:r>
        <w:t>碳单质的物理性质及用途</w:t>
      </w:r>
    </w:p>
    <w:p w:rsidR="00B556B9">
      <w:pPr>
        <w:pStyle w:val="BodyText"/>
      </w:pPr>
      <w:r>
        <w:t>硬水与软水</w:t>
      </w:r>
    </w:p>
    <w:p w:rsidR="00B556B9">
      <w:pPr>
        <w:pStyle w:val="BodyText"/>
      </w:pPr>
      <w:r>
        <w:t>生铁和钢</w:t>
      </w:r>
    </w:p>
    <w:p w:rsidR="00B556B9">
      <w:pPr>
        <w:pStyle w:val="BodyText"/>
      </w:pPr>
      <w:r>
        <w:t>盐的化学性质</w:t>
      </w:r>
    </w:p>
    <w:p w:rsidR="00B556B9">
      <w:bookmarkStart w:id="70" w:name="解析-8"/>
      <w:r>
        <w:t>【解析】</w:t>
      </w:r>
      <w:bookmarkEnd w:id="70"/>
    </w:p>
    <w:p w:rsidR="00B556B9">
      <w:pPr>
        <w:pStyle w:val="Compact"/>
      </w:pPr>
      <m:oMath>
        <m:r>
          <w:rPr>
            <w:rFonts w:ascii="Cambria Math" w:hAnsi="Cambria Math"/>
          </w:rPr>
          <m:t>A</m:t>
        </m:r>
      </m:oMath>
      <w:r>
        <w:t>、硬水和软水的区别在于所含的钙镁离子的多少，进行分析判断。</w:t>
      </w:r>
      <w:r>
        <w:br/>
      </w:r>
      <m:oMath>
        <m:r>
          <w:rPr>
            <w:rFonts w:ascii="Cambria Math" w:hAnsi="Cambria Math"/>
          </w:rPr>
          <m:t>B</m:t>
        </m:r>
      </m:oMath>
      <w:r>
        <w:t>、根据碎鸡蛋壳的主要成分是碳酸钙，进行分析判断。</w:t>
      </w:r>
      <w:r>
        <w:br/>
      </w:r>
      <m:oMath>
        <m:r>
          <w:rPr>
            <w:rFonts w:ascii="Cambria Math" w:hAnsi="Cambria Math"/>
          </w:rPr>
          <m:t>C</m:t>
        </m:r>
      </m:oMath>
      <w:r>
        <w:t>、淬火能使铁的硬度增大，韧性减弱。</w:t>
      </w:r>
      <w:r>
        <w:br/>
      </w:r>
      <m:oMath>
        <m:r>
          <w:rPr>
            <w:rFonts w:ascii="Cambria Math" w:hAnsi="Cambria Math"/>
          </w:rPr>
          <m:t>D</m:t>
        </m:r>
      </m:oMath>
      <w:r>
        <w:t>、根据</w:t>
      </w:r>
      <m:oMath>
        <m:r>
          <w:rPr>
            <w:rFonts w:ascii="Cambria Math" w:hAnsi="Cambria Math"/>
          </w:rPr>
          <m:t>6</m:t>
        </m:r>
        <m:r>
          <w:rPr>
            <w:rFonts w:ascii="Cambria Math" w:hAnsi="Cambria Math"/>
          </w:rPr>
          <m:t>B</m:t>
        </m:r>
      </m:oMath>
      <w:r>
        <w:t> </w:t>
      </w:r>
      <w:r>
        <w:t>的铅笔芯中含有石墨，进行分析判断。</w:t>
      </w:r>
    </w:p>
    <w:p w:rsidR="00B556B9">
      <w:bookmarkStart w:id="71" w:name="解答-8"/>
      <w:r>
        <w:t>【解答】</w:t>
      </w:r>
      <w:bookmarkEnd w:id="71"/>
    </w:p>
    <w:p w:rsidR="00B556B9">
      <w:pPr>
        <w:pStyle w:val="Compact"/>
      </w:pPr>
      <m:oMath>
        <m:r>
          <w:rPr>
            <w:rFonts w:ascii="Cambria Math" w:hAnsi="Cambria Math"/>
          </w:rPr>
          <m:t>A</m:t>
        </m:r>
      </m:oMath>
      <w:r>
        <w:t>、硬水和软水的区别在于所含的钙镁离子的多少，可用等量的肥皂水来区分等量的硬水和软水，加入肥皂水，若产生泡沫较多，则是软水，若产生泡沫较少，则是硬水，故选项说法正确。</w:t>
      </w:r>
      <w:r>
        <w:br/>
      </w:r>
      <m:oMath>
        <m:r>
          <w:rPr>
            <w:rFonts w:ascii="Cambria Math" w:hAnsi="Cambria Math"/>
          </w:rPr>
          <m:t>B</m:t>
        </m:r>
      </m:oMath>
      <w:r>
        <w:t>、碎鸡蛋壳的主要成分是碳酸钙，能与醋酸反应生成二氧化碳气体，故选项说法正确。</w:t>
      </w:r>
      <w:r>
        <w:br/>
      </w:r>
      <m:oMath>
        <m:r>
          <w:rPr>
            <w:rFonts w:ascii="Cambria Math" w:hAnsi="Cambria Math"/>
          </w:rPr>
          <m:t>C</m:t>
        </m:r>
      </m:oMath>
      <w:r>
        <w:t>、将钢针烧红后立即放入冷水中冷却后弯曲，这种金属热处理方法叫淬火，使铁的硬度增大，韧性减弱，不易弯曲，</w:t>
      </w:r>
      <w:r>
        <w:t>故选项说法错误。</w:t>
      </w:r>
      <w:r>
        <w:br/>
      </w:r>
      <m:oMath>
        <m:r>
          <w:rPr>
            <w:rFonts w:ascii="Cambria Math" w:hAnsi="Cambria Math"/>
          </w:rPr>
          <m:t>D</m:t>
        </m:r>
      </m:oMath>
      <w:r>
        <w:t>、</w:t>
      </w:r>
      <m:oMath>
        <m:r>
          <w:rPr>
            <w:rFonts w:ascii="Cambria Math" w:hAnsi="Cambria Math"/>
          </w:rPr>
          <m:t>6</m:t>
        </m:r>
        <m:r>
          <w:rPr>
            <w:rFonts w:ascii="Cambria Math" w:hAnsi="Cambria Math"/>
          </w:rPr>
          <m:t>B</m:t>
        </m:r>
      </m:oMath>
      <w:r>
        <w:t> </w:t>
      </w:r>
      <w:r>
        <w:t>的铅笔芯中含有石墨，把</w:t>
      </w:r>
      <w:r>
        <w:t> </w:t>
      </w:r>
      <m:oMath>
        <m:r>
          <w:rPr>
            <w:rFonts w:ascii="Cambria Math" w:hAnsi="Cambria Math"/>
          </w:rPr>
          <m:t>6</m:t>
        </m:r>
        <m:r>
          <w:rPr>
            <w:rFonts w:ascii="Cambria Math" w:hAnsi="Cambria Math"/>
          </w:rPr>
          <m:t>B</m:t>
        </m:r>
      </m:oMath>
      <w:r>
        <w:t> </w:t>
      </w:r>
      <w:r>
        <w:t>的铅笔芯和导线、电源等相连，灯泡发光，可验证石墨的导电性，故选项说法正确。</w:t>
      </w:r>
      <w:r>
        <w:br/>
      </w:r>
      <w:r>
        <w:t>故选：</w:t>
      </w:r>
      <m:oMath>
        <m:r>
          <w:rPr>
            <w:rFonts w:ascii="Cambria Math" w:hAnsi="Cambria Math"/>
          </w:rPr>
          <m:t>C</m:t>
        </m:r>
      </m:oMath>
      <w:r>
        <w:t>。</w:t>
      </w:r>
    </w:p>
    <w:p w:rsidR="00B556B9">
      <w:pPr>
        <w:pStyle w:val="Compact"/>
      </w:pPr>
      <w:r>
        <w:t>10.</w:t>
      </w:r>
    </w:p>
    <w:p w:rsidR="00B556B9">
      <w:bookmarkStart w:id="72" w:name="答案-9"/>
      <w:r>
        <w:t>【答案】</w:t>
      </w:r>
      <w:bookmarkEnd w:id="72"/>
    </w:p>
    <w:p w:rsidR="00B556B9">
      <w:pPr>
        <w:pStyle w:val="Compact"/>
      </w:pPr>
      <w:r>
        <w:t>D</w:t>
      </w:r>
    </w:p>
    <w:p w:rsidR="00B556B9">
      <w:bookmarkStart w:id="73" w:name="考点-9"/>
      <w:r>
        <w:t>【考点】</w:t>
      </w:r>
      <w:bookmarkEnd w:id="73"/>
    </w:p>
    <w:p w:rsidR="00B556B9">
      <w:r>
        <w:t>原子结构示意图与离子结构示意图</w:t>
      </w:r>
    </w:p>
    <w:p w:rsidR="00B556B9">
      <w:pPr>
        <w:pStyle w:val="BodyText"/>
      </w:pPr>
      <w:r>
        <w:t>元素周期表的特点及其应用</w:t>
      </w:r>
    </w:p>
    <w:p w:rsidR="00B556B9">
      <w:bookmarkStart w:id="74" w:name="解析-9"/>
      <w:r>
        <w:t>【解析】</w:t>
      </w:r>
      <w:bookmarkEnd w:id="74"/>
    </w:p>
    <w:p w:rsidR="00B556B9">
      <w:pPr>
        <w:pStyle w:val="Compact"/>
      </w:pPr>
      <m:oMath>
        <m:r>
          <w:rPr>
            <w:rFonts w:ascii="Cambria Math" w:hAnsi="Cambria Math"/>
          </w:rPr>
          <m:t>A</m:t>
        </m:r>
      </m:oMath>
      <w:r>
        <w:t>、相对原子质量是原子的相对质量；</w:t>
      </w:r>
      <w:r>
        <w:br/>
      </w:r>
      <m:oMath>
        <m:r>
          <w:rPr>
            <w:rFonts w:ascii="Cambria Math" w:hAnsi="Cambria Math"/>
          </w:rPr>
          <m:t>B</m:t>
        </m:r>
      </m:oMath>
      <w:r>
        <w:t>、原子中，核电荷数＝核内质子数＝核外电子数＝原子序数；</w:t>
      </w:r>
      <w:r>
        <w:br/>
      </w:r>
      <m:oMath>
        <m:r>
          <w:rPr>
            <w:rFonts w:ascii="Cambria Math" w:hAnsi="Cambria Math"/>
          </w:rPr>
          <m:t>C</m:t>
        </m:r>
      </m:oMath>
      <w:r>
        <w:t>、镓原子的最外层电子数为</w:t>
      </w:r>
      <m:oMath>
        <m:r>
          <w:rPr>
            <w:rFonts w:ascii="Cambria Math" w:hAnsi="Cambria Math"/>
          </w:rPr>
          <m:t>3</m:t>
        </m:r>
      </m:oMath>
      <w:r>
        <w:t>；</w:t>
      </w:r>
      <w:r>
        <w:br/>
      </w:r>
      <m:oMath>
        <m:r>
          <w:rPr>
            <w:rFonts w:ascii="Cambria Math" w:hAnsi="Cambria Math"/>
          </w:rPr>
          <m:t>D</m:t>
        </m:r>
      </m:oMath>
      <w:r>
        <w:t>、除汞外，金属元素的名称都带金字旁，非金属元素的名称不带金字旁。</w:t>
      </w:r>
    </w:p>
    <w:p w:rsidR="00B556B9">
      <w:pPr>
        <w:sectPr w:rsidSect="00CD53E0">
          <w:headerReference w:type="even" r:id="rId67"/>
          <w:headerReference w:type="default" r:id="rId68"/>
          <w:footerReference w:type="even" r:id="rId69"/>
          <w:footerReference w:type="default" r:id="rId70"/>
          <w:type w:val="nextPage"/>
          <w:pgSz w:w="11907" w:h="16839" w:code="9"/>
          <w:pgMar w:top="902" w:right="1769" w:bottom="902" w:left="2223" w:header="499" w:footer="499" w:gutter="0"/>
          <w:pgNumType w:start="12"/>
          <w:cols w:sep="1" w:space="425"/>
          <w:titlePg w:val="0"/>
          <w:docGrid w:type="lines" w:linePitch="312"/>
        </w:sectPr>
      </w:pPr>
      <w:bookmarkStart w:id="75" w:name="解答-9"/>
      <w:r>
        <w:t>【解答】</w:t>
      </w:r>
      <w:bookmarkEnd w:id="75"/>
    </w:p>
    <w:p w:rsidR="00B556B9">
      <w:pPr>
        <w:pStyle w:val="Compact"/>
      </w:pPr>
      <m:oMath>
        <m:r>
          <w:rPr>
            <w:rFonts w:ascii="Cambria Math" w:hAnsi="Cambria Math"/>
          </w:rPr>
          <m:t>A</m:t>
        </m:r>
      </m:oMath>
      <w:r>
        <w:t>、镓元素的相对原子质量为</w:t>
      </w:r>
      <m:oMath>
        <m:r>
          <w:rPr>
            <w:rFonts w:ascii="Cambria Math" w:hAnsi="Cambria Math"/>
          </w:rPr>
          <m:t>69.72</m:t>
        </m:r>
      </m:oMath>
      <w:r>
        <w:t>，该选项说法正确；</w:t>
      </w:r>
      <w:r>
        <w:br/>
      </w:r>
      <m:oMath>
        <m:r>
          <w:rPr>
            <w:rFonts w:ascii="Cambria Math" w:hAnsi="Cambria Math"/>
          </w:rPr>
          <m:t>B</m:t>
        </m:r>
      </m:oMath>
      <w:r>
        <w:t>、镓原子的质子数为</w:t>
      </w:r>
      <m:oMath>
        <m:r>
          <w:rPr>
            <w:rFonts w:ascii="Cambria Math" w:hAnsi="Cambria Math"/>
          </w:rPr>
          <m:t>31</m:t>
        </m:r>
      </m:oMath>
      <w:r>
        <w:t>，该选项说法正确；</w:t>
      </w:r>
      <w:r>
        <w:br/>
      </w:r>
      <m:oMath>
        <m:r>
          <w:rPr>
            <w:rFonts w:ascii="Cambria Math" w:hAnsi="Cambria Math"/>
          </w:rPr>
          <m:t>C</m:t>
        </m:r>
      </m:oMath>
      <w:r>
        <w:t>、镓原子的最外层电子数为</w:t>
      </w:r>
      <m:oMath>
        <m:r>
          <w:rPr>
            <w:rFonts w:ascii="Cambria Math" w:hAnsi="Cambria Math"/>
          </w:rPr>
          <m:t>3</m:t>
        </m:r>
      </m:oMath>
      <w:r>
        <w:t>，该选项说法正确；</w:t>
      </w:r>
      <w:r>
        <w:br/>
      </w:r>
      <m:oMath>
        <m:r>
          <w:rPr>
            <w:rFonts w:ascii="Cambria Math" w:hAnsi="Cambria Math"/>
          </w:rPr>
          <m:t>D</m:t>
        </m:r>
      </m:oMath>
      <w:r>
        <w:t>、镓属于金属元素，该选项说法不正确。</w:t>
      </w:r>
    </w:p>
    <w:p w:rsidR="00B556B9">
      <w:pPr>
        <w:pStyle w:val="Compact"/>
      </w:pPr>
      <w:r>
        <w:t>11.</w:t>
      </w:r>
    </w:p>
    <w:p w:rsidR="00B556B9">
      <w:bookmarkStart w:id="76" w:name="答案-10"/>
      <w:r>
        <w:t>【答案】</w:t>
      </w:r>
      <w:bookmarkEnd w:id="76"/>
    </w:p>
    <w:p w:rsidR="00B556B9">
      <w:pPr>
        <w:pStyle w:val="Compact"/>
      </w:pPr>
      <w:r>
        <w:t>B</w:t>
      </w:r>
    </w:p>
    <w:p w:rsidR="00B556B9">
      <w:bookmarkStart w:id="77" w:name="考点-10"/>
      <w:r>
        <w:t>【考点】</w:t>
      </w:r>
      <w:bookmarkEnd w:id="77"/>
    </w:p>
    <w:p w:rsidR="00B556B9">
      <w:r>
        <w:t>化学式的书写及意义</w:t>
      </w:r>
    </w:p>
    <w:p w:rsidR="00B556B9">
      <w:pPr>
        <w:pStyle w:val="BodyText"/>
      </w:pPr>
      <w:r>
        <w:t>元素的质量分数计算</w:t>
      </w:r>
    </w:p>
    <w:p w:rsidR="00B556B9">
      <w:pPr>
        <w:pStyle w:val="BodyText"/>
      </w:pPr>
      <w:r>
        <w:t>元素质量比的计算</w:t>
      </w:r>
    </w:p>
    <w:p w:rsidR="00B556B9">
      <w:bookmarkStart w:id="78" w:name="解析-10"/>
      <w:r>
        <w:t>【解析】</w:t>
      </w:r>
      <w:bookmarkEnd w:id="78"/>
    </w:p>
    <w:p w:rsidR="00B556B9">
      <w:pPr>
        <w:pStyle w:val="Compact"/>
      </w:pPr>
      <m:oMath>
        <m:r>
          <w:rPr>
            <w:rFonts w:ascii="Cambria Math" w:hAnsi="Cambria Math"/>
          </w:rPr>
          <m:t>A</m:t>
        </m:r>
      </m:oMath>
      <w:r>
        <w:t>．根据物质的组成来分析；</w:t>
      </w:r>
      <w:r>
        <w:br/>
      </w:r>
      <m:oMath>
        <m:r>
          <w:rPr>
            <w:rFonts w:ascii="Cambria Math" w:hAnsi="Cambria Math"/>
          </w:rPr>
          <m:t>B</m:t>
        </m:r>
      </m:oMath>
      <w:r>
        <w:t>．根据化合物中元素的质量比来分析；</w:t>
      </w:r>
      <w:r>
        <w:br/>
      </w:r>
      <m:oMath>
        <m:r>
          <w:rPr>
            <w:rFonts w:ascii="Cambria Math" w:hAnsi="Cambria Math"/>
          </w:rPr>
          <m:t>C</m:t>
        </m:r>
      </m:oMath>
      <w:r>
        <w:t>．根据化合物中元素的质量比计算方法来分析；</w:t>
      </w:r>
      <w:r>
        <w:br/>
      </w:r>
      <m:oMath>
        <m:r>
          <w:rPr>
            <w:rFonts w:ascii="Cambria Math" w:hAnsi="Cambria Math"/>
          </w:rPr>
          <m:t>D</m:t>
        </m:r>
      </m:oMath>
      <w:r>
        <w:t>．根据分子结构来分</w:t>
      </w:r>
      <w:r>
        <w:t>析。</w:t>
      </w:r>
    </w:p>
    <w:p w:rsidR="00B556B9">
      <w:bookmarkStart w:id="79" w:name="解答-10"/>
      <w:r>
        <w:t>【解答】</w:t>
      </w:r>
      <w:bookmarkEnd w:id="79"/>
    </w:p>
    <w:p w:rsidR="00B556B9">
      <w:pPr>
        <w:pStyle w:val="Compact"/>
      </w:pPr>
      <m:oMath>
        <m:r>
          <w:rPr>
            <w:rFonts w:ascii="Cambria Math" w:hAnsi="Cambria Math"/>
          </w:rPr>
          <m:t>A</m:t>
        </m:r>
      </m:oMath>
      <w:r>
        <w:t>．由化学式可知，该物质是由碳、氢和氧三种元素组成的，说法正确；</w:t>
      </w:r>
      <w:r>
        <w:br/>
      </w:r>
      <m:oMath>
        <m:r>
          <w:rPr>
            <w:rFonts w:ascii="Cambria Math" w:hAnsi="Cambria Math"/>
          </w:rPr>
          <m:t>B</m:t>
        </m:r>
      </m:oMath>
      <w:r>
        <w:t>．碳酸乙烯酯中</w:t>
      </w:r>
      <m:oMath>
        <m:r>
          <w:rPr>
            <w:rFonts w:ascii="Cambria Math" w:hAnsi="Cambria Math"/>
          </w:rPr>
          <m:t>C</m:t>
        </m:r>
      </m:oMath>
      <w:r>
        <w:t>、</w:t>
      </w:r>
      <m:oMath>
        <m:r>
          <w:rPr>
            <w:rFonts w:ascii="Cambria Math" w:hAnsi="Cambria Math"/>
          </w:rPr>
          <m:t>H</m:t>
        </m:r>
      </m:oMath>
      <w:r>
        <w:t>、</w:t>
      </w:r>
      <m:oMath>
        <m:r>
          <w:rPr>
            <w:rFonts w:ascii="Cambria Math" w:hAnsi="Cambria Math"/>
          </w:rPr>
          <m:t>O</m:t>
        </m:r>
      </m:oMath>
      <w:r>
        <w:t>三种元素的质量比为</w:t>
      </w:r>
      <m:oMath>
        <m:r>
          <w:rPr>
            <w:rFonts w:ascii="Cambria Math" w:hAnsi="Cambria Math"/>
          </w:rPr>
          <m:t>(12×3)</m:t>
        </m:r>
      </m:oMath>
      <w:r>
        <w:t>：</w:t>
      </w:r>
      <m:oMath>
        <m:r>
          <w:rPr>
            <w:rFonts w:ascii="Cambria Math" w:hAnsi="Cambria Math"/>
          </w:rPr>
          <m:t>(1×4)</m:t>
        </m:r>
      </m:oMath>
      <w:r>
        <w:t>：</w:t>
      </w:r>
      <m:oMath>
        <m:r>
          <w:rPr>
            <w:rFonts w:ascii="Cambria Math" w:hAnsi="Cambria Math"/>
          </w:rPr>
          <m:t>(16×3)</m:t>
        </m:r>
      </m:oMath>
      <w:r>
        <w:t>＝</w:t>
      </w:r>
      <m:oMath>
        <m:r>
          <w:rPr>
            <w:rFonts w:ascii="Cambria Math" w:hAnsi="Cambria Math"/>
          </w:rPr>
          <m:t>36:4:48</m:t>
        </m:r>
      </m:oMath>
      <w:r>
        <w:t>，可见其中氧元素的质量分数最大，说法错误；</w:t>
      </w:r>
      <w:r>
        <w:br/>
      </w:r>
      <m:oMath>
        <m:r>
          <w:rPr>
            <w:rFonts w:ascii="Cambria Math" w:hAnsi="Cambria Math"/>
          </w:rPr>
          <m:t>C</m:t>
        </m:r>
      </m:oMath>
      <w:r>
        <w:t>．碳酸乙烯酯中</w:t>
      </w:r>
      <m:oMath>
        <m:r>
          <w:rPr>
            <w:rFonts w:ascii="Cambria Math" w:hAnsi="Cambria Math"/>
          </w:rPr>
          <m:t>H</m:t>
        </m:r>
      </m:oMath>
      <w:r>
        <w:t>、</w:t>
      </w:r>
      <m:oMath>
        <m:r>
          <w:rPr>
            <w:rFonts w:ascii="Cambria Math" w:hAnsi="Cambria Math"/>
          </w:rPr>
          <m:t>O</m:t>
        </m:r>
      </m:oMath>
      <w:r>
        <w:t>三种元素的质量比为</w:t>
      </w:r>
      <m:oMath>
        <m:r>
          <w:rPr>
            <w:rFonts w:ascii="Cambria Math" w:hAnsi="Cambria Math"/>
          </w:rPr>
          <m:t>(1×4)</m:t>
        </m:r>
      </m:oMath>
      <w:r>
        <w:t>：</w:t>
      </w:r>
      <m:oMath>
        <m:r>
          <w:rPr>
            <w:rFonts w:ascii="Cambria Math" w:hAnsi="Cambria Math"/>
          </w:rPr>
          <m:t>(16×3)</m:t>
        </m:r>
      </m:oMath>
      <w:r>
        <w:t>＝</w:t>
      </w:r>
      <m:oMath>
        <m:r>
          <w:rPr>
            <w:rFonts w:ascii="Cambria Math" w:hAnsi="Cambria Math"/>
          </w:rPr>
          <m:t>4:48</m:t>
        </m:r>
      </m:oMath>
      <w:r>
        <w:t>＝</w:t>
      </w:r>
      <m:oMath>
        <m:r>
          <w:rPr>
            <w:rFonts w:ascii="Cambria Math" w:hAnsi="Cambria Math"/>
          </w:rPr>
          <m:t>1:12</m:t>
        </m:r>
      </m:oMath>
      <w:r>
        <w:t>，说法正确；</w:t>
      </w:r>
      <w:r>
        <w:br/>
      </w:r>
      <m:oMath>
        <m:r>
          <w:rPr>
            <w:rFonts w:ascii="Cambria Math" w:hAnsi="Cambria Math"/>
          </w:rPr>
          <m:t>D</m:t>
        </m:r>
      </m:oMath>
      <w:r>
        <w:t>．由化学式可知，每个碳酸乙烯酯分子中含有</w:t>
      </w:r>
      <m:oMath>
        <m:r>
          <w:rPr>
            <w:rFonts w:ascii="Cambria Math" w:hAnsi="Cambria Math"/>
          </w:rPr>
          <m:t>3</m:t>
        </m:r>
      </m:oMath>
      <w:r>
        <w:t>个碳原子、</w:t>
      </w:r>
      <m:oMath>
        <m:r>
          <w:rPr>
            <w:rFonts w:ascii="Cambria Math" w:hAnsi="Cambria Math"/>
          </w:rPr>
          <m:t>4</m:t>
        </m:r>
      </m:oMath>
      <w:r>
        <w:t>个氢原子和</w:t>
      </w:r>
      <m:oMath>
        <m:r>
          <w:rPr>
            <w:rFonts w:ascii="Cambria Math" w:hAnsi="Cambria Math"/>
          </w:rPr>
          <m:t>3</m:t>
        </m:r>
      </m:oMath>
      <w:r>
        <w:t>个氧原子，共</w:t>
      </w:r>
      <m:oMath>
        <m:r>
          <w:rPr>
            <w:rFonts w:ascii="Cambria Math" w:hAnsi="Cambria Math"/>
          </w:rPr>
          <m:t>10</m:t>
        </m:r>
      </m:oMath>
      <w:r>
        <w:t>个原子，说法正确。</w:t>
      </w:r>
    </w:p>
    <w:p w:rsidR="00B556B9">
      <w:pPr>
        <w:pStyle w:val="Compact"/>
      </w:pPr>
      <w:r>
        <w:t>12.</w:t>
      </w:r>
    </w:p>
    <w:p w:rsidR="00B556B9">
      <w:bookmarkStart w:id="80" w:name="答案-11"/>
      <w:r>
        <w:t>【答案】</w:t>
      </w:r>
      <w:bookmarkEnd w:id="80"/>
    </w:p>
    <w:p w:rsidR="00B556B9">
      <w:pPr>
        <w:pStyle w:val="Compact"/>
      </w:pPr>
      <w:r>
        <w:t>D</w:t>
      </w:r>
    </w:p>
    <w:p w:rsidR="00B556B9">
      <w:bookmarkStart w:id="81" w:name="考点-11"/>
      <w:r>
        <w:t>【考点】</w:t>
      </w:r>
      <w:bookmarkEnd w:id="81"/>
    </w:p>
    <w:p w:rsidR="00B556B9">
      <w:r>
        <w:t>碳元素组成的单质</w:t>
      </w:r>
    </w:p>
    <w:p w:rsidR="00B556B9">
      <w:pPr>
        <w:pStyle w:val="BodyText"/>
      </w:pPr>
      <w:r>
        <w:t>溶质的质量分数</w:t>
      </w:r>
    </w:p>
    <w:p w:rsidR="00B556B9">
      <w:pPr>
        <w:pStyle w:val="BodyText"/>
      </w:pPr>
      <w:r>
        <w:t>混合物的分离方法</w:t>
      </w:r>
    </w:p>
    <w:p w:rsidR="00B556B9">
      <w:pPr>
        <w:pStyle w:val="BodyText"/>
      </w:pPr>
      <w:r>
        <w:t>化学变化和物理变化的判别</w:t>
      </w:r>
    </w:p>
    <w:p w:rsidR="00B556B9">
      <w:bookmarkStart w:id="82" w:name="解析-11"/>
      <w:r>
        <w:t>【解析】</w:t>
      </w:r>
      <w:bookmarkEnd w:id="82"/>
    </w:p>
    <w:p w:rsidR="00B556B9">
      <w:pPr>
        <w:pStyle w:val="Compact"/>
      </w:pPr>
      <w:r>
        <w:t>根据科学家用石墨烯膜制成的</w:t>
      </w:r>
      <w:r>
        <w:t>“</w:t>
      </w:r>
      <w:r>
        <w:t>筛子</w:t>
      </w:r>
      <w:r>
        <w:t>”</w:t>
      </w:r>
      <w:r>
        <w:t>，可以筛掉盐类物质，当海水流过该膜时，钠离子和氯离子被水分子包裹而不能通过，独立的水分子却能通过，结合题意进行分析判断。</w:t>
      </w:r>
    </w:p>
    <w:p w:rsidR="00B556B9">
      <w:bookmarkStart w:id="83" w:name="解答-11"/>
      <w:r>
        <w:t>【解答】</w:t>
      </w:r>
      <w:bookmarkEnd w:id="83"/>
    </w:p>
    <w:p w:rsidR="00B556B9">
      <w:pPr>
        <w:pStyle w:val="Compact"/>
      </w:pPr>
      <m:oMath>
        <m:r>
          <w:rPr>
            <w:rFonts w:ascii="Cambria Math" w:hAnsi="Cambria Math"/>
          </w:rPr>
          <m:t>A</m:t>
        </m:r>
      </m:oMath>
      <w:r>
        <w:t>、当海水流过该膜时，钠离子和氯离子被水分子包裹而不能通过，独立的水分子却能通过，没有新物质生成，属于物理变化，故</w:t>
      </w:r>
      <m:oMath>
        <m:r>
          <w:rPr>
            <w:rFonts w:ascii="Cambria Math" w:hAnsi="Cambria Math"/>
          </w:rPr>
          <m:t>A</m:t>
        </m:r>
      </m:oMath>
      <w:r>
        <w:t>正确；</w:t>
      </w:r>
      <w:r>
        <w:br/>
      </w:r>
      <m:oMath>
        <m:r>
          <w:rPr>
            <w:rFonts w:ascii="Cambria Math" w:hAnsi="Cambria Math"/>
          </w:rPr>
          <m:t>B</m:t>
        </m:r>
      </m:oMath>
      <w:r>
        <w:t>、当海水流过该膜时，钠离子和氯离子被水分子包裹而不能通过，独立的水分子却能通过，能除去海水的盐，该过程可应用于海水淡化，故</w:t>
      </w:r>
      <m:oMath>
        <m:r>
          <w:rPr>
            <w:rFonts w:ascii="Cambria Math" w:hAnsi="Cambria Math"/>
          </w:rPr>
          <m:t>B</m:t>
        </m:r>
      </m:oMath>
      <w:r>
        <w:t>正确；</w:t>
      </w:r>
      <w:r>
        <w:br/>
      </w:r>
      <m:oMath>
        <m:r>
          <w:rPr>
            <w:rFonts w:ascii="Cambria Math" w:hAnsi="Cambria Math"/>
          </w:rPr>
          <m:t>C</m:t>
        </m:r>
      </m:oMath>
      <w:r>
        <w:t>、当海</w:t>
      </w:r>
      <w:r>
        <w:t>水流过该膜时，钠离子和氯离子被水分子包裹而不能通过，独立的水分子却能通过，实现了氯化钠和水的分离，</w:t>
      </w:r>
      <w:r>
        <w:t>“</w:t>
      </w:r>
      <w:r>
        <w:t>筛掉</w:t>
      </w:r>
      <w:r>
        <w:t>”</w:t>
      </w:r>
      <w:r>
        <w:t>氯化钠过程类似于过滤操作，故</w:t>
      </w:r>
      <m:oMath>
        <m:r>
          <w:rPr>
            <w:rFonts w:ascii="Cambria Math" w:hAnsi="Cambria Math"/>
          </w:rPr>
          <m:t>C</m:t>
        </m:r>
      </m:oMath>
      <w:r>
        <w:t>正确；</w:t>
      </w:r>
      <w:r>
        <w:br/>
      </w:r>
      <w:r>
        <w:br/>
      </w:r>
      <w:r>
        <w:br/>
      </w:r>
    </w:p>
    <w:p>
      <w:pPr>
        <w:widowControl/>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1" w:history="1">
        <w:r>
          <w:rPr>
            <w:rFonts w:ascii="SimSun" w:eastAsia="SimSun" w:hAnsi="SimSun" w:cs="SimSun"/>
            <w:b/>
            <w:bCs/>
            <w:color w:val="0000EE"/>
            <w:kern w:val="0"/>
            <w:sz w:val="30"/>
            <w:szCs w:val="30"/>
            <w:u w:val="single" w:color="0000EE"/>
          </w:rPr>
          <w:t>https://d.book118.com/168051113025006025</w:t>
        </w:r>
      </w:hyperlink>
    </w:p>
    <w:p w:rsidR="00B556B9">
      <w:pPr>
        <w:pStyle w:val="Compact"/>
      </w:pPr>
    </w:p>
    <w:sectPr w:rsidSect="00CD53E0">
      <w:headerReference w:type="even" r:id="rId72"/>
      <w:headerReference w:type="default" r:id="rId73"/>
      <w:footerReference w:type="even" r:id="rId74"/>
      <w:footerReference w:type="default" r:id="rId75"/>
      <w:type w:val="nextPage"/>
      <w:pgSz w:w="11907" w:h="16839" w:code="9"/>
      <w:pgMar w:top="902" w:right="1769" w:bottom="902" w:left="2223" w:header="499" w:footer="499" w:gutter="0"/>
      <w:pgNumType w:start="13"/>
      <w:cols w:sep="1"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3</w:instrText>
    </w:r>
    <w:r>
      <w:rPr>
        <w:noProof/>
      </w:rPr>
      <w:fldChar w:fldCharType="end"/>
    </w:r>
    <w:r>
      <w:instrText xml:space="preserve"> </w:instrText>
    </w:r>
    <w:r>
      <w:fldChar w:fldCharType="separate"/>
    </w:r>
    <w:r>
      <w:t>3</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4</w:instrText>
    </w:r>
    <w:r>
      <w:rPr>
        <w:noProof/>
      </w:rPr>
      <w:fldChar w:fldCharType="end"/>
    </w:r>
    <w:r>
      <w:instrText xml:space="preserve"> </w:instrText>
    </w:r>
    <w:r>
      <w:fldChar w:fldCharType="separate"/>
    </w:r>
    <w:r>
      <w:t>4</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7</w:instrText>
    </w:r>
    <w:r>
      <w:rPr>
        <w:noProof/>
      </w:rPr>
      <w:fldChar w:fldCharType="end"/>
    </w:r>
    <w:r>
      <w:instrText xml:space="preserve"> </w:instrText>
    </w:r>
    <w:r>
      <w:fldChar w:fldCharType="separate"/>
    </w:r>
    <w:r>
      <w:t>7</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8</w:instrText>
    </w:r>
    <w:r>
      <w:rPr>
        <w:noProof/>
      </w:rPr>
      <w:fldChar w:fldCharType="end"/>
    </w:r>
    <w:r>
      <w:instrText xml:space="preserve"> </w:instrText>
    </w:r>
    <w:r>
      <w:fldChar w:fldCharType="separate"/>
    </w:r>
    <w:r>
      <w:t>8</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9</w:instrText>
    </w:r>
    <w:r>
      <w:rPr>
        <w:noProof/>
      </w:rPr>
      <w:fldChar w:fldCharType="end"/>
    </w:r>
    <w:r>
      <w:instrText xml:space="preserve"> </w:instrText>
    </w:r>
    <w:r>
      <w:fldChar w:fldCharType="separate"/>
    </w:r>
    <w:r>
      <w:t>9</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10</w:instrText>
    </w:r>
    <w:r>
      <w:rPr>
        <w:noProof/>
      </w:rPr>
      <w:fldChar w:fldCharType="end"/>
    </w:r>
    <w:r>
      <w:instrText xml:space="preserve"> </w:instrText>
    </w:r>
    <w:r>
      <w:fldChar w:fldCharType="separate"/>
    </w:r>
    <w:r>
      <w:t>10</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11</w:instrText>
    </w:r>
    <w:r>
      <w:rPr>
        <w:noProof/>
      </w:rPr>
      <w:fldChar w:fldCharType="end"/>
    </w:r>
    <w:r>
      <w:instrText xml:space="preserve"> </w:instrText>
    </w:r>
    <w:r>
      <w:fldChar w:fldCharType="separate"/>
    </w:r>
    <w:r>
      <w:t>11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12</w:instrText>
    </w:r>
    <w:r>
      <w:rPr>
        <w:noProof/>
      </w:rPr>
      <w:fldChar w:fldCharType="end"/>
    </w:r>
    <w:r>
      <w:instrText xml:space="preserve"> </w:instrText>
    </w:r>
    <w:r>
      <w:fldChar w:fldCharType="separate"/>
    </w:r>
    <w:r>
      <w:t>12</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fldChar w:fldCharType="begin"/>
    </w:r>
    <w:r>
      <w:instrText>section</w:instrText>
    </w:r>
    <w:r>
      <w:instrText xml:space="preserve">pages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pStyle w:val="Foote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13</w:instrText>
    </w:r>
    <w:r>
      <w:rPr>
        <w:noProof/>
      </w:rPr>
      <w:fldChar w:fldCharType="end"/>
    </w:r>
    <w:r>
      <w:instrText xml:space="preserve"> </w:instrText>
    </w:r>
    <w:r>
      <w:fldChar w:fldCharType="separate"/>
    </w:r>
    <w:r>
      <w:t>13</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E17F69BA"/>
    <w:multiLevelType w:val="multilevel"/>
    <w:tmpl w:val="6570EFF0"/>
    <w:lvl w:ilvl="0">
      <w:start w:val="0"/>
      <w:numFmt w:val="bullet"/>
      <w:lvlText w:val=" "/>
      <w:lvlJc w:val="left"/>
      <w:pPr>
        <w:tabs>
          <w:tab w:val="num" w:pos="0"/>
        </w:tabs>
        <w:ind w:left="480" w:hanging="480"/>
      </w:pPr>
    </w:lvl>
    <w:lvl w:ilvl="1">
      <w:start w:val="0"/>
      <w:numFmt w:val="bullet"/>
      <w:lvlText w:val=" "/>
      <w:lvlJc w:val="left"/>
      <w:pPr>
        <w:tabs>
          <w:tab w:val="num" w:pos="720"/>
        </w:tabs>
        <w:ind w:left="1200" w:hanging="480"/>
      </w:pPr>
    </w:lvl>
    <w:lvl w:ilvl="2">
      <w:start w:val="0"/>
      <w:numFmt w:val="bullet"/>
      <w:lvlText w:val=" "/>
      <w:lvlJc w:val="left"/>
      <w:pPr>
        <w:tabs>
          <w:tab w:val="num" w:pos="1440"/>
        </w:tabs>
        <w:ind w:left="1920" w:hanging="480"/>
      </w:pPr>
    </w:lvl>
    <w:lvl w:ilvl="3">
      <w:start w:val="0"/>
      <w:numFmt w:val="bullet"/>
      <w:lvlText w:val=" "/>
      <w:lvlJc w:val="left"/>
      <w:pPr>
        <w:tabs>
          <w:tab w:val="num" w:pos="2160"/>
        </w:tabs>
        <w:ind w:left="2640" w:hanging="480"/>
      </w:pPr>
    </w:lvl>
    <w:lvl w:ilvl="4">
      <w:start w:val="0"/>
      <w:numFmt w:val="bullet"/>
      <w:lvlText w:val=" "/>
      <w:lvlJc w:val="left"/>
      <w:pPr>
        <w:tabs>
          <w:tab w:val="num" w:pos="2880"/>
        </w:tabs>
        <w:ind w:left="3360" w:hanging="480"/>
      </w:pPr>
    </w:lvl>
    <w:lvl w:ilvl="5">
      <w:start w:val="0"/>
      <w:numFmt w:val="bullet"/>
      <w:lvlText w:val=" "/>
      <w:lvlJc w:val="left"/>
      <w:pPr>
        <w:tabs>
          <w:tab w:val="num" w:pos="3600"/>
        </w:tabs>
        <w:ind w:left="4080" w:hanging="480"/>
      </w:pPr>
    </w:lvl>
    <w:lvl w:ilvl="6">
      <w:start w:val="0"/>
      <w:numFmt w:val="bullet"/>
      <w:lvlText w:val=" "/>
      <w:lvlJc w:val="left"/>
      <w:pPr>
        <w:tabs>
          <w:tab w:val="num" w:pos="4320"/>
        </w:tabs>
        <w:ind w:left="4800" w:hanging="480"/>
      </w:pPr>
    </w:lvl>
    <w:lvl w:ilvl="7">
      <w:start w:val="0"/>
      <w:numFmt w:val="decimal"/>
      <w:lvlJc w:val="left"/>
    </w:lvl>
    <w:lvl w:ilvl="8">
      <w:start w:val="0"/>
      <w:numFmt w:val="decimal"/>
      <w:lvlJc w:val="left"/>
    </w:lvl>
  </w:abstractNum>
  <w:abstractNum w:abstractNumId="1">
    <w:nsid w:val="FF90AE57"/>
    <w:multiLevelType w:val="multilevel"/>
    <w:tmpl w:val="7DEEB41C"/>
    <w:lvl w:ilvl="0">
      <w:start w:val="0"/>
      <w:numFmt w:val="bullet"/>
      <w:lvlText w:val=" "/>
      <w:lvlJc w:val="left"/>
      <w:pPr>
        <w:tabs>
          <w:tab w:val="num" w:pos="0"/>
        </w:tabs>
        <w:ind w:left="480" w:hanging="480"/>
      </w:pPr>
    </w:lvl>
    <w:lvl w:ilvl="1">
      <w:start w:val="0"/>
      <w:numFmt w:val="bullet"/>
      <w:lvlText w:val=" "/>
      <w:lvlJc w:val="left"/>
      <w:pPr>
        <w:tabs>
          <w:tab w:val="num" w:pos="720"/>
        </w:tabs>
        <w:ind w:left="1200" w:hanging="480"/>
      </w:pPr>
    </w:lvl>
    <w:lvl w:ilvl="2">
      <w:start w:val="0"/>
      <w:numFmt w:val="bullet"/>
      <w:lvlText w:val=" "/>
      <w:lvlJc w:val="left"/>
      <w:pPr>
        <w:tabs>
          <w:tab w:val="num" w:pos="1440"/>
        </w:tabs>
        <w:ind w:left="1920" w:hanging="480"/>
      </w:pPr>
    </w:lvl>
    <w:lvl w:ilvl="3">
      <w:start w:val="0"/>
      <w:numFmt w:val="bullet"/>
      <w:lvlText w:val=" "/>
      <w:lvlJc w:val="left"/>
      <w:pPr>
        <w:tabs>
          <w:tab w:val="num" w:pos="2160"/>
        </w:tabs>
        <w:ind w:left="2640" w:hanging="480"/>
      </w:pPr>
    </w:lvl>
    <w:lvl w:ilvl="4">
      <w:start w:val="0"/>
      <w:numFmt w:val="bullet"/>
      <w:lvlText w:val=" "/>
      <w:lvlJc w:val="left"/>
      <w:pPr>
        <w:tabs>
          <w:tab w:val="num" w:pos="2880"/>
        </w:tabs>
        <w:ind w:left="3360" w:hanging="480"/>
      </w:pPr>
    </w:lvl>
    <w:lvl w:ilvl="5">
      <w:start w:val="0"/>
      <w:numFmt w:val="bullet"/>
      <w:lvlText w:val=" "/>
      <w:lvlJc w:val="left"/>
      <w:pPr>
        <w:tabs>
          <w:tab w:val="num" w:pos="3600"/>
        </w:tabs>
        <w:ind w:left="4080" w:hanging="480"/>
      </w:pPr>
    </w:lvl>
    <w:lvl w:ilvl="6">
      <w:start w:val="0"/>
      <w:numFmt w:val="bullet"/>
      <w:lvlText w:val=" "/>
      <w:lvlJc w:val="left"/>
      <w:pPr>
        <w:tabs>
          <w:tab w:val="num" w:pos="4320"/>
        </w:tabs>
        <w:ind w:left="4800" w:hanging="480"/>
      </w:pPr>
    </w:lvl>
    <w:lvl w:ilvl="7">
      <w:start w:val="0"/>
      <w:numFmt w:val="decimal"/>
      <w:lvlJc w:val="left"/>
    </w:lvl>
    <w:lvl w:ilvl="8">
      <w:start w:val="0"/>
      <w:numFmt w:val="decimal"/>
      <w:lvlJc w:val="left"/>
    </w:lvl>
  </w:abstractNum>
  <w:abstractNum w:abstractNumId="2">
    <w:nsid w:val="FFFFFF1D"/>
    <w:multiLevelType w:val="multilevel"/>
    <w:tmpl w:val="2240568C"/>
    <w:lvl w:ilvl="0">
      <w:start w:val="1"/>
      <w:numFmt w:val="bullet"/>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FFFFFF7C"/>
    <w:multiLevelType w:val="singleLevel"/>
    <w:tmpl w:val="57305F48"/>
    <w:lvl w:ilvl="0">
      <w:start w:val="1"/>
      <w:numFmt w:val="decimal"/>
      <w:lvlText w:val="%1."/>
      <w:lvlJc w:val="left"/>
      <w:pPr>
        <w:tabs>
          <w:tab w:val="num" w:pos="2040"/>
        </w:tabs>
        <w:ind w:left="2040" w:hanging="360" w:leftChars="800" w:hangingChars="200"/>
      </w:pPr>
    </w:lvl>
  </w:abstractNum>
  <w:abstractNum w:abstractNumId="4">
    <w:nsid w:val="FFFFFF7D"/>
    <w:multiLevelType w:val="singleLevel"/>
    <w:tmpl w:val="4FE0B12C"/>
    <w:lvl w:ilvl="0">
      <w:start w:val="1"/>
      <w:numFmt w:val="decimal"/>
      <w:lvlText w:val="%1."/>
      <w:lvlJc w:val="left"/>
      <w:pPr>
        <w:tabs>
          <w:tab w:val="num" w:pos="1620"/>
        </w:tabs>
        <w:ind w:left="1620" w:hanging="360" w:leftChars="600" w:hangingChars="200"/>
      </w:pPr>
    </w:lvl>
  </w:abstractNum>
  <w:abstractNum w:abstractNumId="5">
    <w:nsid w:val="FFFFFF7E"/>
    <w:multiLevelType w:val="singleLevel"/>
    <w:tmpl w:val="0DAC0102"/>
    <w:lvl w:ilvl="0">
      <w:start w:val="1"/>
      <w:numFmt w:val="decimal"/>
      <w:lvlText w:val="%1."/>
      <w:lvlJc w:val="left"/>
      <w:pPr>
        <w:tabs>
          <w:tab w:val="num" w:pos="1200"/>
        </w:tabs>
        <w:ind w:left="1200" w:hanging="360" w:leftChars="400" w:hangingChars="200"/>
      </w:pPr>
    </w:lvl>
  </w:abstractNum>
  <w:abstractNum w:abstractNumId="6">
    <w:nsid w:val="FFFFFF7F"/>
    <w:multiLevelType w:val="singleLevel"/>
    <w:tmpl w:val="DB0855D4"/>
    <w:lvl w:ilvl="0">
      <w:start w:val="1"/>
      <w:numFmt w:val="decimal"/>
      <w:lvlText w:val="%1."/>
      <w:lvlJc w:val="left"/>
      <w:pPr>
        <w:tabs>
          <w:tab w:val="num" w:pos="780"/>
        </w:tabs>
        <w:ind w:left="780" w:hanging="360" w:leftChars="200" w:hangingChars="200"/>
      </w:pPr>
    </w:lvl>
  </w:abstractNum>
  <w:abstractNum w:abstractNumId="7">
    <w:nsid w:val="FFFFFF80"/>
    <w:multiLevelType w:val="singleLevel"/>
    <w:tmpl w:val="DCEE2922"/>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8">
    <w:nsid w:val="FFFFFF81"/>
    <w:multiLevelType w:val="singleLevel"/>
    <w:tmpl w:val="5406EF0A"/>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9">
    <w:nsid w:val="FFFFFF82"/>
    <w:multiLevelType w:val="singleLevel"/>
    <w:tmpl w:val="CC28914C"/>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10">
    <w:nsid w:val="FFFFFF83"/>
    <w:multiLevelType w:val="singleLevel"/>
    <w:tmpl w:val="3B8CEFBA"/>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11">
    <w:nsid w:val="FFFFFF88"/>
    <w:multiLevelType w:val="singleLevel"/>
    <w:tmpl w:val="D6BEDF4C"/>
    <w:lvl w:ilvl="0">
      <w:start w:val="1"/>
      <w:numFmt w:val="decimal"/>
      <w:lvlText w:val="%1."/>
      <w:lvlJc w:val="left"/>
      <w:pPr>
        <w:tabs>
          <w:tab w:val="num" w:pos="360"/>
        </w:tabs>
        <w:ind w:left="360" w:hanging="360" w:hangingChars="200"/>
      </w:pPr>
    </w:lvl>
  </w:abstractNum>
  <w:abstractNum w:abstractNumId="12">
    <w:nsid w:val="FFFFFF89"/>
    <w:multiLevelType w:val="singleLevel"/>
    <w:tmpl w:val="99BE831C"/>
    <w:lvl w:ilvl="0">
      <w:start w:val="1"/>
      <w:numFmt w:val="bullet"/>
      <w:lvlText w:val=""/>
      <w:lvlJc w:val="left"/>
      <w:pPr>
        <w:tabs>
          <w:tab w:val="num" w:pos="360"/>
        </w:tabs>
        <w:ind w:left="360" w:hanging="360" w:hangingChars="200"/>
      </w:pPr>
      <w:rPr>
        <w:rFonts w:ascii="Wingdings" w:hAnsi="Wingdings" w:hint="default"/>
      </w:rPr>
    </w:lvl>
  </w:abstractNum>
  <w:abstractNum w:abstractNumId="13">
    <w:nsid w:val="2C1AE401"/>
    <w:multiLevelType w:val="multilevel"/>
    <w:tmpl w:val="6BA299C4"/>
    <w:lvl w:ilvl="0">
      <w:start w:val="0"/>
      <w:numFmt w:val="bullet"/>
      <w:lvlText w:val=" "/>
      <w:lvlJc w:val="left"/>
      <w:pPr>
        <w:tabs>
          <w:tab w:val="num" w:pos="0"/>
        </w:tabs>
        <w:ind w:left="480" w:hanging="480"/>
      </w:pPr>
    </w:lvl>
    <w:lvl w:ilvl="1">
      <w:start w:val="0"/>
      <w:numFmt w:val="bullet"/>
      <w:lvlText w:val=" "/>
      <w:lvlJc w:val="left"/>
      <w:pPr>
        <w:tabs>
          <w:tab w:val="num" w:pos="720"/>
        </w:tabs>
        <w:ind w:left="1200" w:hanging="480"/>
      </w:pPr>
    </w:lvl>
    <w:lvl w:ilvl="2">
      <w:start w:val="0"/>
      <w:numFmt w:val="bullet"/>
      <w:lvlText w:val=" "/>
      <w:lvlJc w:val="left"/>
      <w:pPr>
        <w:tabs>
          <w:tab w:val="num" w:pos="1440"/>
        </w:tabs>
        <w:ind w:left="1920" w:hanging="480"/>
      </w:pPr>
    </w:lvl>
    <w:lvl w:ilvl="3">
      <w:start w:val="0"/>
      <w:numFmt w:val="bullet"/>
      <w:lvlText w:val=" "/>
      <w:lvlJc w:val="left"/>
      <w:pPr>
        <w:tabs>
          <w:tab w:val="num" w:pos="2160"/>
        </w:tabs>
        <w:ind w:left="2640" w:hanging="480"/>
      </w:pPr>
    </w:lvl>
    <w:lvl w:ilvl="4">
      <w:start w:val="0"/>
      <w:numFmt w:val="bullet"/>
      <w:lvlText w:val=" "/>
      <w:lvlJc w:val="left"/>
      <w:pPr>
        <w:tabs>
          <w:tab w:val="num" w:pos="2880"/>
        </w:tabs>
        <w:ind w:left="3360" w:hanging="480"/>
      </w:pPr>
    </w:lvl>
    <w:lvl w:ilvl="5">
      <w:start w:val="0"/>
      <w:numFmt w:val="bullet"/>
      <w:lvlText w:val=" "/>
      <w:lvlJc w:val="left"/>
      <w:pPr>
        <w:tabs>
          <w:tab w:val="num" w:pos="3600"/>
        </w:tabs>
        <w:ind w:left="4080" w:hanging="480"/>
      </w:pPr>
    </w:lvl>
    <w:lvl w:ilvl="6">
      <w:start w:val="0"/>
      <w:numFmt w:val="bullet"/>
      <w:lvlText w:val=" "/>
      <w:lvlJc w:val="left"/>
      <w:pPr>
        <w:tabs>
          <w:tab w:val="num" w:pos="4320"/>
        </w:tabs>
        <w:ind w:left="4800" w:hanging="480"/>
      </w:pPr>
    </w:lvl>
    <w:lvl w:ilvl="7">
      <w:start w:val="0"/>
      <w:numFmt w:val="bullet"/>
      <w:lvlText w:val=" "/>
      <w:lvlJc w:val="left"/>
      <w:pPr>
        <w:tabs>
          <w:tab w:val="num" w:pos="5040"/>
        </w:tabs>
        <w:ind w:left="5520" w:hanging="480"/>
      </w:pPr>
    </w:lvl>
    <w:lvl w:ilvl="8">
      <w:start w:val="0"/>
      <w:numFmt w:val="bullet"/>
      <w:lvlText w:val=" "/>
      <w:lvlJc w:val="left"/>
      <w:pPr>
        <w:tabs>
          <w:tab w:val="num" w:pos="5760"/>
        </w:tabs>
        <w:ind w:left="6240" w:hanging="480"/>
      </w:pPr>
    </w:lvl>
  </w:abstractNum>
  <w:num w:numId="1">
    <w:abstractNumId w:val="0"/>
  </w:num>
  <w:num w:numId="2">
    <w:abstractNumId w:val="1"/>
  </w:num>
  <w:num w:numId="3">
    <w:abstractNumId w:val="2"/>
  </w:num>
  <w:num w:numId="4">
    <w:abstractNumId w:val="7"/>
  </w:num>
  <w:num w:numId="5">
    <w:abstractNumId w:val="8"/>
  </w:num>
  <w:num w:numId="6">
    <w:abstractNumId w:val="9"/>
  </w:num>
  <w:num w:numId="7">
    <w:abstractNumId w:val="10"/>
  </w:num>
  <w:num w:numId="8">
    <w:abstractNumId w:val="12"/>
  </w:num>
  <w:num w:numId="9">
    <w:abstractNumId w:val="3"/>
  </w:num>
  <w:num w:numId="10">
    <w:abstractNumId w:val="4"/>
  </w:num>
  <w:num w:numId="11">
    <w:abstractNumId w:val="5"/>
  </w:num>
  <w:num w:numId="12">
    <w:abstractNumId w:val="6"/>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0004" w:allStyles="0" w:alternateStyleNames="0" w:clearFormatting="0" w:customStyles="0" w:directFormattingOnNumbering="0" w:directFormattingOnParagraphs="0" w:directFormattingOnRuns="0" w:directFormattingOnTables="0" w:headingStyles="0" w:latentStyles="1" w:numberingStyles="0" w:stylesInUse="0" w:tableStyles="0" w:top3HeadingStyles="0" w:visibleStyles="0"/>
  <w:doNotTrackMoves/>
  <w:defaultTabStop w:val="720"/>
  <w:evenAndOddHeaders/>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D07"/>
    <w:rsid w:val="00011C8B"/>
    <w:rsid w:val="004E29B3"/>
    <w:rsid w:val="00590D07"/>
    <w:rsid w:val="00784D58"/>
    <w:rsid w:val="00855687"/>
    <w:rsid w:val="008D6863"/>
    <w:rsid w:val="00B556B9"/>
    <w:rsid w:val="00B86B75"/>
    <w:rsid w:val="00BC48D5"/>
    <w:rsid w:val="00BC62FB"/>
    <w:rsid w:val="00C36279"/>
    <w:rsid w:val="00D70C5E"/>
    <w:rsid w:val="00E315A3"/>
  </w:rsids>
  <m:mathPr>
    <m:mathFont m:val="Cambria Math"/>
    <m:dispDef m:val="0"/>
    <m:wrapRight/>
    <m:naryLim m:val="subSup"/>
  </m:mathPr>
  <w:themeFontLang w:val="en-US" w:eastAsia="zh-CN"/>
  <w:clrSchemeMapping w:bg1="light1" w:t1="dark1" w:bg2="light2" w:t2="dark2" w:accent1="accent1" w:accent2="accent2" w:accent3="accent3" w:accent4="accent4" w:accent5="accent5" w:accent6="accent6" w:hyperlink="hyperlink" w:followedHyperlink="followedHyperlink"/>
  <w14:docId w14:val="35E9332B"/>
  <w15:docId w15:val="{583C8D77-FBA2-45C9-A23F-A3A2395F4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7855"/>
    <w:pPr>
      <w:widowControl w:val="0"/>
    </w:pPr>
    <w:rPr>
      <w:rFonts w:ascii="Calibri" w:eastAsia="宋体" w:hAnsi="Calibri" w:cs="Times New Roman"/>
      <w:sz w:val="21"/>
      <w:szCs w:val="22"/>
    </w:rPr>
  </w:style>
  <w:style w:type="paragraph" w:styleId="Heading1">
    <w:name w:val="heading 1"/>
    <w:basedOn w:val="Normal"/>
    <w:next w:val="Normal"/>
    <w:link w:val="1"/>
    <w:uiPriority w:val="9"/>
    <w:qFormat/>
    <w:rsid w:val="005814BD"/>
    <w:pPr>
      <w:keepNext/>
      <w:keepLines/>
      <w:jc w:val="center"/>
      <w:outlineLvl w:val="0"/>
    </w:pPr>
    <w:rPr>
      <w:rFonts w:asciiTheme="minorHAnsi" w:eastAsiaTheme="minorEastAsia" w:hAnsiTheme="minorHAnsi" w:cstheme="minorBidi"/>
      <w:b/>
      <w:bCs/>
      <w:kern w:val="44"/>
      <w:sz w:val="28"/>
      <w:szCs w:val="44"/>
    </w:rPr>
  </w:style>
  <w:style w:type="paragraph" w:styleId="Heading2">
    <w:name w:val="heading 2"/>
    <w:basedOn w:val="Normal"/>
    <w:next w:val="Heading3"/>
    <w:link w:val="2"/>
    <w:uiPriority w:val="9"/>
    <w:unhideWhenUsed/>
    <w:qFormat/>
    <w:rsid w:val="00026BFE"/>
    <w:pPr>
      <w:keepNext/>
      <w:keepLines/>
      <w:spacing w:before="120" w:after="120"/>
      <w:jc w:val="center"/>
      <w:outlineLvl w:val="1"/>
    </w:pPr>
    <w:rPr>
      <w:rFonts w:asciiTheme="majorHAnsi" w:eastAsiaTheme="majorEastAsia" w:hAnsiTheme="majorHAnsi" w:cstheme="majorBidi"/>
      <w:bCs/>
      <w:szCs w:val="32"/>
    </w:rPr>
  </w:style>
  <w:style w:type="paragraph" w:styleId="Heading3">
    <w:name w:val="heading 3"/>
    <w:basedOn w:val="Normal"/>
    <w:next w:val="Normal"/>
    <w:link w:val="3"/>
    <w:uiPriority w:val="9"/>
    <w:unhideWhenUsed/>
    <w:qFormat/>
    <w:rsid w:val="005814BD"/>
    <w:pPr>
      <w:keepNext/>
      <w:keepLines/>
      <w:outlineLvl w:val="2"/>
    </w:pPr>
    <w:rPr>
      <w:rFonts w:asciiTheme="minorHAnsi" w:eastAsiaTheme="minorEastAsia" w:hAnsiTheme="minorHAnsi" w:cstheme="minorBidi"/>
      <w:b/>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6C392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6C3922"/>
    <w:rPr>
      <w:rFonts w:ascii="Calibri" w:eastAsia="宋体" w:hAnsi="Calibri" w:cs="Times New Roman"/>
      <w:sz w:val="18"/>
      <w:szCs w:val="18"/>
    </w:rPr>
  </w:style>
  <w:style w:type="paragraph" w:styleId="Footer">
    <w:name w:val="footer"/>
    <w:basedOn w:val="Normal"/>
    <w:link w:val="a0"/>
    <w:uiPriority w:val="99"/>
    <w:unhideWhenUsed/>
    <w:rsid w:val="006C3922"/>
    <w:pPr>
      <w:tabs>
        <w:tab w:val="center" w:pos="4153"/>
        <w:tab w:val="right" w:pos="8306"/>
      </w:tabs>
      <w:snapToGrid w:val="0"/>
    </w:pPr>
    <w:rPr>
      <w:sz w:val="18"/>
      <w:szCs w:val="18"/>
    </w:rPr>
  </w:style>
  <w:style w:type="character" w:customStyle="1" w:styleId="a0">
    <w:name w:val="页脚 字符"/>
    <w:basedOn w:val="DefaultParagraphFont"/>
    <w:link w:val="Footer"/>
    <w:uiPriority w:val="99"/>
    <w:rsid w:val="006C3922"/>
    <w:rPr>
      <w:rFonts w:ascii="Calibri" w:eastAsia="宋体" w:hAnsi="Calibri" w:cs="Times New Roman"/>
      <w:sz w:val="18"/>
      <w:szCs w:val="18"/>
    </w:rPr>
  </w:style>
  <w:style w:type="character" w:customStyle="1" w:styleId="3">
    <w:name w:val="标题 3 字符"/>
    <w:basedOn w:val="DefaultParagraphFont"/>
    <w:link w:val="Heading3"/>
    <w:uiPriority w:val="9"/>
    <w:rsid w:val="005814BD"/>
    <w:rPr>
      <w:b/>
      <w:bCs/>
      <w:sz w:val="21"/>
      <w:szCs w:val="32"/>
    </w:rPr>
  </w:style>
  <w:style w:type="character" w:customStyle="1" w:styleId="1">
    <w:name w:val="标题 1 字符"/>
    <w:basedOn w:val="DefaultParagraphFont"/>
    <w:link w:val="Heading1"/>
    <w:uiPriority w:val="9"/>
    <w:rsid w:val="005814BD"/>
    <w:rPr>
      <w:b/>
      <w:bCs/>
      <w:kern w:val="44"/>
      <w:sz w:val="28"/>
      <w:szCs w:val="44"/>
    </w:rPr>
  </w:style>
  <w:style w:type="paragraph" w:customStyle="1" w:styleId="SourceCode">
    <w:name w:val="Source Code"/>
    <w:pPr>
      <w:wordWrap w:val="0"/>
    </w:p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 w:type="character" w:customStyle="1" w:styleId="2">
    <w:name w:val="标题 2 字符"/>
    <w:basedOn w:val="DefaultParagraphFont"/>
    <w:link w:val="Heading2"/>
    <w:uiPriority w:val="9"/>
    <w:rsid w:val="00026BFE"/>
    <w:rPr>
      <w:rFonts w:asciiTheme="majorHAnsi" w:eastAsiaTheme="majorEastAsia" w:hAnsiTheme="majorHAnsi" w:cstheme="majorBidi"/>
      <w:bCs/>
      <w:sz w:val="21"/>
      <w:szCs w:val="32"/>
    </w:rPr>
  </w:style>
  <w:style w:type="paragraph" w:styleId="ListParagraph">
    <w:name w:val="List Paragraph"/>
    <w:basedOn w:val="Normal"/>
    <w:uiPriority w:val="34"/>
    <w:qFormat/>
    <w:rsid w:val="007E5728"/>
    <w:pPr>
      <w:ind w:firstLine="420" w:firstLineChars="200"/>
    </w:pPr>
  </w:style>
  <w:style w:type="paragraph" w:customStyle="1" w:styleId="Compact">
    <w:name w:val="Compact"/>
    <w:basedOn w:val="BodyText"/>
    <w:qFormat/>
    <w:rsid w:val="007E5728"/>
    <w:pPr>
      <w:widowControl/>
      <w:spacing w:before="36" w:after="36"/>
    </w:pPr>
    <w:rPr>
      <w:rFonts w:ascii="Times New Roman" w:hAnsi="Times New Roman" w:eastAsiaTheme="minorEastAsia" w:cstheme="minorBidi"/>
      <w:kern w:val="0"/>
      <w:szCs w:val="24"/>
      <w:lang w:eastAsia="en-US"/>
    </w:rPr>
  </w:style>
  <w:style w:type="table" w:customStyle="1" w:styleId="Table">
    <w:name w:val="Table"/>
    <w:semiHidden/>
    <w:unhideWhenUsed/>
    <w:qFormat/>
    <w:rsid w:val="007E5728"/>
    <w:pPr>
      <w:spacing w:after="200"/>
    </w:pPr>
    <w:rPr>
      <w:kern w:val="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Caption">
    <w:name w:val="Table Caption"/>
    <w:basedOn w:val="Caption"/>
    <w:rsid w:val="007E5728"/>
    <w:pPr>
      <w:keepNext/>
      <w:widowControl/>
      <w:spacing w:after="120"/>
    </w:pPr>
    <w:rPr>
      <w:rFonts w:asciiTheme="minorHAnsi" w:eastAsiaTheme="minorEastAsia" w:hAnsiTheme="minorHAnsi" w:cstheme="minorBidi"/>
      <w:i/>
      <w:kern w:val="0"/>
      <w:sz w:val="24"/>
      <w:szCs w:val="24"/>
      <w:lang w:eastAsia="en-US"/>
    </w:rPr>
  </w:style>
  <w:style w:type="paragraph" w:styleId="BodyText">
    <w:name w:val="Body Text"/>
    <w:basedOn w:val="Normal"/>
    <w:link w:val="a1"/>
    <w:uiPriority w:val="99"/>
    <w:semiHidden/>
    <w:unhideWhenUsed/>
    <w:rsid w:val="007E5728"/>
    <w:pPr>
      <w:spacing w:after="120"/>
    </w:pPr>
  </w:style>
  <w:style w:type="character" w:customStyle="1" w:styleId="a1">
    <w:name w:val="正文文本 字符"/>
    <w:basedOn w:val="DefaultParagraphFont"/>
    <w:link w:val="BodyText"/>
    <w:uiPriority w:val="99"/>
    <w:semiHidden/>
    <w:rsid w:val="007E5728"/>
    <w:rPr>
      <w:rFonts w:ascii="Calibri" w:eastAsia="宋体" w:hAnsi="Calibri" w:cs="Times New Roman"/>
      <w:sz w:val="21"/>
      <w:szCs w:val="22"/>
    </w:rPr>
  </w:style>
  <w:style w:type="paragraph" w:styleId="Caption">
    <w:name w:val="caption"/>
    <w:basedOn w:val="Normal"/>
    <w:next w:val="Normal"/>
    <w:uiPriority w:val="35"/>
    <w:semiHidden/>
    <w:unhideWhenUsed/>
    <w:qFormat/>
    <w:rsid w:val="007E5728"/>
    <w:rPr>
      <w:rFonts w:eastAsia="黑体" w:asciiTheme="majorHAnsi" w:hAnsiTheme="majorHAnsi" w:cstheme="majorBidi"/>
      <w:sz w:val="20"/>
      <w:szCs w:val="20"/>
    </w:rPr>
  </w:style>
  <w:style w:type="table" w:customStyle="1" w:styleId="Table0">
    <w:name w:val="Table_0"/>
    <w:semiHidden/>
    <w:unhideWhenUsed/>
    <w:qFormat/>
    <w:rsid w:val="007E5728"/>
    <w:pPr>
      <w:spacing w:after="200"/>
    </w:pPr>
    <w:rPr>
      <w:kern w:val="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1">
    <w:name w:val="Table_1"/>
    <w:semiHidden/>
    <w:unhideWhenUsed/>
    <w:qFormat/>
    <w:rsid w:val="007E5728"/>
    <w:pPr>
      <w:spacing w:after="200"/>
    </w:pPr>
    <w:rPr>
      <w:kern w:val="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2">
    <w:name w:val="Table_2"/>
    <w:semiHidden/>
    <w:unhideWhenUsed/>
    <w:qFormat/>
    <w:rsid w:val="007E5728"/>
    <w:pPr>
      <w:spacing w:after="200"/>
    </w:pPr>
    <w:rPr>
      <w:kern w:val="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header" Target="header3.xml" /><Relationship Id="rId15" Type="http://schemas.openxmlformats.org/officeDocument/2006/relationships/header" Target="header4.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7.png" /><Relationship Id="rId19" Type="http://schemas.openxmlformats.org/officeDocument/2006/relationships/header" Target="header5.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image" Target="media/image8.png" /><Relationship Id="rId24" Type="http://schemas.openxmlformats.org/officeDocument/2006/relationships/image" Target="media/image9.png" /><Relationship Id="rId25" Type="http://schemas.openxmlformats.org/officeDocument/2006/relationships/header" Target="header7.xml" /><Relationship Id="rId26" Type="http://schemas.openxmlformats.org/officeDocument/2006/relationships/header" Target="header8.xml" /><Relationship Id="rId27" Type="http://schemas.openxmlformats.org/officeDocument/2006/relationships/footer" Target="footer7.xml" /><Relationship Id="rId28" Type="http://schemas.openxmlformats.org/officeDocument/2006/relationships/footer" Target="footer8.xml" /><Relationship Id="rId29" Type="http://schemas.openxmlformats.org/officeDocument/2006/relationships/image" Target="media/image10.png" /><Relationship Id="rId3" Type="http://schemas.openxmlformats.org/officeDocument/2006/relationships/fontTable" Target="fontTable.xml" /><Relationship Id="rId30" Type="http://schemas.openxmlformats.org/officeDocument/2006/relationships/image" Target="media/image11.png" /><Relationship Id="rId31" Type="http://schemas.openxmlformats.org/officeDocument/2006/relationships/image" Target="media/image12.png" /><Relationship Id="rId32" Type="http://schemas.openxmlformats.org/officeDocument/2006/relationships/header" Target="header9.xml" /><Relationship Id="rId33" Type="http://schemas.openxmlformats.org/officeDocument/2006/relationships/header" Target="header10.xml" /><Relationship Id="rId34" Type="http://schemas.openxmlformats.org/officeDocument/2006/relationships/footer" Target="footer9.xml" /><Relationship Id="rId35" Type="http://schemas.openxmlformats.org/officeDocument/2006/relationships/footer" Target="footer10.xml" /><Relationship Id="rId36" Type="http://schemas.openxmlformats.org/officeDocument/2006/relationships/image" Target="media/image13.png" /><Relationship Id="rId37" Type="http://schemas.openxmlformats.org/officeDocument/2006/relationships/image" Target="media/image14.png" /><Relationship Id="rId38" Type="http://schemas.openxmlformats.org/officeDocument/2006/relationships/image" Target="media/image15.png" /><Relationship Id="rId39" Type="http://schemas.openxmlformats.org/officeDocument/2006/relationships/image" Target="media/image16.png" /><Relationship Id="rId4" Type="http://schemas.openxmlformats.org/officeDocument/2006/relationships/image" Target="media/image1.png" /><Relationship Id="rId40" Type="http://schemas.openxmlformats.org/officeDocument/2006/relationships/image" Target="media/image17.png" /><Relationship Id="rId41" Type="http://schemas.openxmlformats.org/officeDocument/2006/relationships/header" Target="header11.xml" /><Relationship Id="rId42" Type="http://schemas.openxmlformats.org/officeDocument/2006/relationships/header" Target="header12.xml" /><Relationship Id="rId43" Type="http://schemas.openxmlformats.org/officeDocument/2006/relationships/footer" Target="footer11.xml" /><Relationship Id="rId44" Type="http://schemas.openxmlformats.org/officeDocument/2006/relationships/footer" Target="footer12.xml" /><Relationship Id="rId45" Type="http://schemas.openxmlformats.org/officeDocument/2006/relationships/image" Target="media/image18.png" /><Relationship Id="rId46" Type="http://schemas.openxmlformats.org/officeDocument/2006/relationships/header" Target="header13.xml" /><Relationship Id="rId47" Type="http://schemas.openxmlformats.org/officeDocument/2006/relationships/header" Target="header14.xml" /><Relationship Id="rId48" Type="http://schemas.openxmlformats.org/officeDocument/2006/relationships/footer" Target="footer13.xml" /><Relationship Id="rId49" Type="http://schemas.openxmlformats.org/officeDocument/2006/relationships/footer" Target="footer14.xml" /><Relationship Id="rId5" Type="http://schemas.openxmlformats.org/officeDocument/2006/relationships/header" Target="header1.xml" /><Relationship Id="rId50" Type="http://schemas.openxmlformats.org/officeDocument/2006/relationships/image" Target="media/image19.png" /><Relationship Id="rId51" Type="http://schemas.openxmlformats.org/officeDocument/2006/relationships/header" Target="header15.xml" /><Relationship Id="rId52" Type="http://schemas.openxmlformats.org/officeDocument/2006/relationships/header" Target="header16.xml" /><Relationship Id="rId53" Type="http://schemas.openxmlformats.org/officeDocument/2006/relationships/footer" Target="footer15.xml" /><Relationship Id="rId54" Type="http://schemas.openxmlformats.org/officeDocument/2006/relationships/footer" Target="footer16.xml" /><Relationship Id="rId55" Type="http://schemas.openxmlformats.org/officeDocument/2006/relationships/header" Target="header17.xml" /><Relationship Id="rId56" Type="http://schemas.openxmlformats.org/officeDocument/2006/relationships/header" Target="header18.xml" /><Relationship Id="rId57" Type="http://schemas.openxmlformats.org/officeDocument/2006/relationships/footer" Target="footer17.xml" /><Relationship Id="rId58" Type="http://schemas.openxmlformats.org/officeDocument/2006/relationships/footer" Target="footer18.xml" /><Relationship Id="rId59" Type="http://schemas.openxmlformats.org/officeDocument/2006/relationships/header" Target="header19.xml" /><Relationship Id="rId6" Type="http://schemas.openxmlformats.org/officeDocument/2006/relationships/header" Target="header2.xml" /><Relationship Id="rId60" Type="http://schemas.openxmlformats.org/officeDocument/2006/relationships/header" Target="header20.xml" /><Relationship Id="rId61" Type="http://schemas.openxmlformats.org/officeDocument/2006/relationships/footer" Target="footer19.xml" /><Relationship Id="rId62" Type="http://schemas.openxmlformats.org/officeDocument/2006/relationships/footer" Target="footer20.xml" /><Relationship Id="rId63" Type="http://schemas.openxmlformats.org/officeDocument/2006/relationships/header" Target="header21.xml" /><Relationship Id="rId64" Type="http://schemas.openxmlformats.org/officeDocument/2006/relationships/header" Target="header22.xml" /><Relationship Id="rId65" Type="http://schemas.openxmlformats.org/officeDocument/2006/relationships/footer" Target="footer21.xml" /><Relationship Id="rId66" Type="http://schemas.openxmlformats.org/officeDocument/2006/relationships/footer" Target="footer22.xml" /><Relationship Id="rId67" Type="http://schemas.openxmlformats.org/officeDocument/2006/relationships/header" Target="header23.xml" /><Relationship Id="rId68" Type="http://schemas.openxmlformats.org/officeDocument/2006/relationships/header" Target="header24.xml" /><Relationship Id="rId69" Type="http://schemas.openxmlformats.org/officeDocument/2006/relationships/footer" Target="footer23.xml" /><Relationship Id="rId7" Type="http://schemas.openxmlformats.org/officeDocument/2006/relationships/footer" Target="footer1.xml" /><Relationship Id="rId70" Type="http://schemas.openxmlformats.org/officeDocument/2006/relationships/footer" Target="footer24.xml" /><Relationship Id="rId71" Type="http://schemas.openxmlformats.org/officeDocument/2006/relationships/hyperlink" Target="https://d.book118.com/168051113025006025" TargetMode="External" /><Relationship Id="rId72" Type="http://schemas.openxmlformats.org/officeDocument/2006/relationships/header" Target="header25.xml" /><Relationship Id="rId73" Type="http://schemas.openxmlformats.org/officeDocument/2006/relationships/header" Target="header26.xml" /><Relationship Id="rId74" Type="http://schemas.openxmlformats.org/officeDocument/2006/relationships/footer" Target="footer25.xml" /><Relationship Id="rId75" Type="http://schemas.openxmlformats.org/officeDocument/2006/relationships/footer" Target="footer26.xml" /><Relationship Id="rId76" Type="http://schemas.openxmlformats.org/officeDocument/2006/relationships/theme" Target="theme/theme1.xml" /><Relationship Id="rId77" Type="http://schemas.openxmlformats.org/officeDocument/2006/relationships/numbering" Target="numbering.xml" /><Relationship Id="rId78" Type="http://schemas.openxmlformats.org/officeDocument/2006/relationships/styles" Target="styles.xml" /><Relationship Id="rId8" Type="http://schemas.openxmlformats.org/officeDocument/2006/relationships/footer" Target="footer2.xml" /><Relationship Id="rId9" Type="http://schemas.openxmlformats.org/officeDocument/2006/relationships/image" Target="media/image2.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2212</Words>
  <Characters>12612</Characters>
  <Application>Microsoft Office Word</Application>
  <DocSecurity>0</DocSecurity>
  <Lines>105</Lines>
  <Paragraphs>29</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2</cp:revision>
  <dcterms:created xsi:type="dcterms:W3CDTF">2022-01-11T13:47:00Z</dcterms:created>
  <dcterms:modified xsi:type="dcterms:W3CDTF">2022-01-11T14:14:00Z</dcterms:modified>
</cp:coreProperties>
</file>