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硫精砂项目规划设计方案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4" w:history="1">
        <w:r>
          <w:rPr>
            <w:rFonts w:ascii="仿宋" w:eastAsia="仿宋" w:hAnsi="仿宋" w:cs="仿宋" w:hint="eastAsia"/>
            <w:lang w:eastAsia="zh-CN"/>
          </w:rPr>
          <w:t>概论</w:t>
        </w:r>
        <w:r>
          <w:tab/>
        </w:r>
        <w:r>
          <w:fldChar w:fldCharType="begin"/>
        </w:r>
        <w:r>
          <w:instrText xml:space="preserve"> PAGEREF _Toc854 \h </w:instrText>
        </w:r>
        <w:r>
          <w:fldChar w:fldCharType="separate"/>
        </w:r>
        <w:r>
          <w:t>3</w:t>
        </w:r>
        <w:r>
          <w:fldChar w:fldCharType="end"/>
        </w:r>
      </w:hyperlink>
    </w:p>
    <w:p>
      <w:pPr>
        <w:pStyle w:val="TOC1"/>
        <w:tabs>
          <w:tab w:val="right" w:leader="dot" w:pos="8306"/>
        </w:tabs>
      </w:pPr>
      <w:hyperlink w:anchor="_Toc23128" w:history="1">
        <w:r>
          <w:rPr>
            <w:rFonts w:ascii="仿宋" w:eastAsia="仿宋" w:hAnsi="仿宋" w:cs="仿宋" w:hint="eastAsia"/>
            <w:lang w:eastAsia="zh-CN"/>
          </w:rPr>
          <w:t>一、硫精砂项目建设背景及必要性分析</w:t>
        </w:r>
        <w:r>
          <w:tab/>
        </w:r>
        <w:r>
          <w:fldChar w:fldCharType="begin"/>
        </w:r>
        <w:r>
          <w:instrText xml:space="preserve"> PAGEREF _Toc23128 \h </w:instrText>
        </w:r>
        <w:r>
          <w:fldChar w:fldCharType="separate"/>
        </w:r>
        <w:r>
          <w:t>3</w:t>
        </w:r>
        <w:r>
          <w:fldChar w:fldCharType="end"/>
        </w:r>
      </w:hyperlink>
    </w:p>
    <w:p>
      <w:pPr>
        <w:pStyle w:val="TOC2"/>
        <w:tabs>
          <w:tab w:val="right" w:leader="dot" w:pos="8306"/>
        </w:tabs>
      </w:pPr>
      <w:hyperlink w:anchor="_Toc26449" w:history="1">
        <w:r>
          <w:rPr>
            <w:rFonts w:ascii="仿宋" w:eastAsia="仿宋" w:hAnsi="仿宋" w:cs="仿宋" w:hint="eastAsia"/>
            <w:lang w:eastAsia="zh-CN"/>
          </w:rPr>
          <w:t>(一)、硫精砂项目背景分析</w:t>
        </w:r>
        <w:r>
          <w:tab/>
        </w:r>
        <w:r>
          <w:fldChar w:fldCharType="begin"/>
        </w:r>
        <w:r>
          <w:instrText xml:space="preserve"> PAGEREF _Toc26449 \h </w:instrText>
        </w:r>
        <w:r>
          <w:fldChar w:fldCharType="separate"/>
        </w:r>
        <w:r>
          <w:t>3</w:t>
        </w:r>
        <w:r>
          <w:fldChar w:fldCharType="end"/>
        </w:r>
      </w:hyperlink>
    </w:p>
    <w:p>
      <w:pPr>
        <w:pStyle w:val="TOC2"/>
        <w:tabs>
          <w:tab w:val="right" w:leader="dot" w:pos="8306"/>
        </w:tabs>
      </w:pPr>
      <w:hyperlink w:anchor="_Toc25370" w:history="1">
        <w:r>
          <w:rPr>
            <w:rFonts w:ascii="仿宋" w:eastAsia="仿宋" w:hAnsi="仿宋" w:cs="仿宋" w:hint="eastAsia"/>
            <w:lang w:eastAsia="zh-CN"/>
          </w:rPr>
          <w:t>(二)、硫精砂项目建设必要性分析</w:t>
        </w:r>
        <w:r>
          <w:tab/>
        </w:r>
        <w:r>
          <w:fldChar w:fldCharType="begin"/>
        </w:r>
        <w:r>
          <w:instrText xml:space="preserve"> PAGEREF _Toc25370 \h </w:instrText>
        </w:r>
        <w:r>
          <w:fldChar w:fldCharType="separate"/>
        </w:r>
        <w:r>
          <w:t>5</w:t>
        </w:r>
        <w:r>
          <w:fldChar w:fldCharType="end"/>
        </w:r>
      </w:hyperlink>
    </w:p>
    <w:p>
      <w:pPr>
        <w:pStyle w:val="TOC1"/>
        <w:tabs>
          <w:tab w:val="right" w:leader="dot" w:pos="8306"/>
        </w:tabs>
      </w:pPr>
      <w:hyperlink w:anchor="_Toc15761" w:history="1">
        <w:r>
          <w:rPr>
            <w:rFonts w:ascii="仿宋" w:eastAsia="仿宋" w:hAnsi="仿宋" w:cs="仿宋" w:hint="eastAsia"/>
            <w:lang w:eastAsia="zh-CN"/>
          </w:rPr>
          <w:t>二、工艺说明</w:t>
        </w:r>
        <w:r>
          <w:tab/>
        </w:r>
        <w:r>
          <w:fldChar w:fldCharType="begin"/>
        </w:r>
        <w:r>
          <w:instrText xml:space="preserve"> PAGEREF _Toc15761 \h </w:instrText>
        </w:r>
        <w:r>
          <w:fldChar w:fldCharType="separate"/>
        </w:r>
        <w:r>
          <w:t>6</w:t>
        </w:r>
        <w:r>
          <w:fldChar w:fldCharType="end"/>
        </w:r>
      </w:hyperlink>
    </w:p>
    <w:p>
      <w:pPr>
        <w:pStyle w:val="TOC2"/>
        <w:tabs>
          <w:tab w:val="right" w:leader="dot" w:pos="8306"/>
        </w:tabs>
      </w:pPr>
      <w:hyperlink w:anchor="_Toc25318" w:history="1">
        <w:r>
          <w:rPr>
            <w:rFonts w:ascii="仿宋" w:eastAsia="仿宋" w:hAnsi="仿宋" w:cs="仿宋" w:hint="eastAsia"/>
            <w:lang w:eastAsia="zh-CN"/>
          </w:rPr>
          <w:t>(一)、技术管理特点</w:t>
        </w:r>
        <w:r>
          <w:tab/>
        </w:r>
        <w:r>
          <w:fldChar w:fldCharType="begin"/>
        </w:r>
        <w:r>
          <w:instrText xml:space="preserve"> PAGEREF _Toc25318 \h </w:instrText>
        </w:r>
        <w:r>
          <w:fldChar w:fldCharType="separate"/>
        </w:r>
        <w:r>
          <w:t>6</w:t>
        </w:r>
        <w:r>
          <w:fldChar w:fldCharType="end"/>
        </w:r>
      </w:hyperlink>
    </w:p>
    <w:p>
      <w:pPr>
        <w:pStyle w:val="TOC2"/>
        <w:tabs>
          <w:tab w:val="right" w:leader="dot" w:pos="8306"/>
        </w:tabs>
      </w:pPr>
      <w:hyperlink w:anchor="_Toc14888" w:history="1">
        <w:r>
          <w:rPr>
            <w:rFonts w:ascii="仿宋" w:eastAsia="仿宋" w:hAnsi="仿宋" w:cs="仿宋" w:hint="eastAsia"/>
            <w:lang w:eastAsia="zh-CN"/>
          </w:rPr>
          <w:t>(二)、硫精砂项目工艺技术设计方案</w:t>
        </w:r>
        <w:r>
          <w:tab/>
        </w:r>
        <w:r>
          <w:fldChar w:fldCharType="begin"/>
        </w:r>
        <w:r>
          <w:instrText xml:space="preserve"> PAGEREF _Toc14888 \h </w:instrText>
        </w:r>
        <w:r>
          <w:fldChar w:fldCharType="separate"/>
        </w:r>
        <w:r>
          <w:t>7</w:t>
        </w:r>
        <w:r>
          <w:fldChar w:fldCharType="end"/>
        </w:r>
      </w:hyperlink>
    </w:p>
    <w:p>
      <w:pPr>
        <w:pStyle w:val="TOC2"/>
        <w:tabs>
          <w:tab w:val="right" w:leader="dot" w:pos="8306"/>
        </w:tabs>
      </w:pPr>
      <w:hyperlink w:anchor="_Toc28241" w:history="1">
        <w:r>
          <w:rPr>
            <w:rFonts w:ascii="仿宋" w:eastAsia="仿宋" w:hAnsi="仿宋" w:cs="仿宋" w:hint="eastAsia"/>
            <w:lang w:eastAsia="zh-CN"/>
          </w:rPr>
          <w:t>(三)、设备选型方案</w:t>
        </w:r>
        <w:r>
          <w:tab/>
        </w:r>
        <w:r>
          <w:fldChar w:fldCharType="begin"/>
        </w:r>
        <w:r>
          <w:instrText xml:space="preserve"> PAGEREF _Toc28241 \h </w:instrText>
        </w:r>
        <w:r>
          <w:fldChar w:fldCharType="separate"/>
        </w:r>
        <w:r>
          <w:t>8</w:t>
        </w:r>
        <w:r>
          <w:fldChar w:fldCharType="end"/>
        </w:r>
      </w:hyperlink>
    </w:p>
    <w:p>
      <w:pPr>
        <w:pStyle w:val="TOC1"/>
        <w:tabs>
          <w:tab w:val="right" w:leader="dot" w:pos="8306"/>
        </w:tabs>
      </w:pPr>
      <w:hyperlink w:anchor="_Toc13561" w:history="1">
        <w:r>
          <w:rPr>
            <w:rFonts w:ascii="仿宋" w:eastAsia="仿宋" w:hAnsi="仿宋" w:cs="仿宋" w:hint="eastAsia"/>
            <w:lang w:eastAsia="zh-CN"/>
          </w:rPr>
          <w:t>三、硫精砂项目选址可行性分析</w:t>
        </w:r>
        <w:r>
          <w:tab/>
        </w:r>
        <w:r>
          <w:fldChar w:fldCharType="begin"/>
        </w:r>
        <w:r>
          <w:instrText xml:space="preserve"> PAGEREF _Toc13561 \h </w:instrText>
        </w:r>
        <w:r>
          <w:fldChar w:fldCharType="separate"/>
        </w:r>
        <w:r>
          <w:t>10</w:t>
        </w:r>
        <w:r>
          <w:fldChar w:fldCharType="end"/>
        </w:r>
      </w:hyperlink>
    </w:p>
    <w:p>
      <w:pPr>
        <w:pStyle w:val="TOC2"/>
        <w:tabs>
          <w:tab w:val="right" w:leader="dot" w:pos="8306"/>
        </w:tabs>
      </w:pPr>
      <w:hyperlink w:anchor="_Toc17611" w:history="1">
        <w:r>
          <w:rPr>
            <w:rFonts w:ascii="仿宋" w:eastAsia="仿宋" w:hAnsi="仿宋" w:cs="仿宋" w:hint="eastAsia"/>
            <w:lang w:eastAsia="zh-CN"/>
          </w:rPr>
          <w:t>(一)、硫精砂项目选址</w:t>
        </w:r>
        <w:r>
          <w:tab/>
        </w:r>
        <w:r>
          <w:fldChar w:fldCharType="begin"/>
        </w:r>
        <w:r>
          <w:instrText xml:space="preserve"> PAGEREF _Toc17611 \h </w:instrText>
        </w:r>
        <w:r>
          <w:fldChar w:fldCharType="separate"/>
        </w:r>
        <w:r>
          <w:t>10</w:t>
        </w:r>
        <w:r>
          <w:fldChar w:fldCharType="end"/>
        </w:r>
      </w:hyperlink>
    </w:p>
    <w:p>
      <w:pPr>
        <w:pStyle w:val="TOC2"/>
        <w:tabs>
          <w:tab w:val="right" w:leader="dot" w:pos="8306"/>
        </w:tabs>
      </w:pPr>
      <w:hyperlink w:anchor="_Toc611" w:history="1">
        <w:r>
          <w:rPr>
            <w:rFonts w:ascii="仿宋" w:eastAsia="仿宋" w:hAnsi="仿宋" w:cs="仿宋" w:hint="eastAsia"/>
            <w:lang w:eastAsia="zh-CN"/>
          </w:rPr>
          <w:t>(二)、用地控制指标</w:t>
        </w:r>
        <w:r>
          <w:tab/>
        </w:r>
        <w:r>
          <w:fldChar w:fldCharType="begin"/>
        </w:r>
        <w:r>
          <w:instrText xml:space="preserve"> PAGEREF _Toc611 \h </w:instrText>
        </w:r>
        <w:r>
          <w:fldChar w:fldCharType="separate"/>
        </w:r>
        <w:r>
          <w:t>10</w:t>
        </w:r>
        <w:r>
          <w:fldChar w:fldCharType="end"/>
        </w:r>
      </w:hyperlink>
    </w:p>
    <w:p>
      <w:pPr>
        <w:pStyle w:val="TOC2"/>
        <w:tabs>
          <w:tab w:val="right" w:leader="dot" w:pos="8306"/>
        </w:tabs>
      </w:pPr>
      <w:hyperlink w:anchor="_Toc31011" w:history="1">
        <w:r>
          <w:rPr>
            <w:rFonts w:ascii="仿宋" w:eastAsia="仿宋" w:hAnsi="仿宋" w:cs="仿宋" w:hint="eastAsia"/>
            <w:lang w:eastAsia="zh-CN"/>
          </w:rPr>
          <w:t>(三)、节约用地措施</w:t>
        </w:r>
        <w:r>
          <w:tab/>
        </w:r>
        <w:r>
          <w:fldChar w:fldCharType="begin"/>
        </w:r>
        <w:r>
          <w:instrText xml:space="preserve"> PAGEREF _Toc31011 \h </w:instrText>
        </w:r>
        <w:r>
          <w:fldChar w:fldCharType="separate"/>
        </w:r>
        <w:r>
          <w:t>12</w:t>
        </w:r>
        <w:r>
          <w:fldChar w:fldCharType="end"/>
        </w:r>
      </w:hyperlink>
    </w:p>
    <w:p>
      <w:pPr>
        <w:pStyle w:val="TOC2"/>
        <w:tabs>
          <w:tab w:val="right" w:leader="dot" w:pos="8306"/>
        </w:tabs>
      </w:pPr>
      <w:hyperlink w:anchor="_Toc25151" w:history="1">
        <w:r>
          <w:rPr>
            <w:rFonts w:ascii="仿宋" w:eastAsia="仿宋" w:hAnsi="仿宋" w:cs="仿宋" w:hint="eastAsia"/>
            <w:lang w:eastAsia="zh-CN"/>
          </w:rPr>
          <w:t>(四)、总图布置方案</w:t>
        </w:r>
        <w:r>
          <w:tab/>
        </w:r>
        <w:r>
          <w:fldChar w:fldCharType="begin"/>
        </w:r>
        <w:r>
          <w:instrText xml:space="preserve"> PAGEREF _Toc25151 \h </w:instrText>
        </w:r>
        <w:r>
          <w:fldChar w:fldCharType="separate"/>
        </w:r>
        <w:r>
          <w:t>13</w:t>
        </w:r>
        <w:r>
          <w:fldChar w:fldCharType="end"/>
        </w:r>
      </w:hyperlink>
    </w:p>
    <w:p>
      <w:pPr>
        <w:pStyle w:val="TOC2"/>
        <w:tabs>
          <w:tab w:val="right" w:leader="dot" w:pos="8306"/>
        </w:tabs>
      </w:pPr>
      <w:hyperlink w:anchor="_Toc27394" w:history="1">
        <w:r>
          <w:rPr>
            <w:rFonts w:ascii="仿宋" w:eastAsia="仿宋" w:hAnsi="仿宋" w:cs="仿宋" w:hint="eastAsia"/>
            <w:lang w:eastAsia="zh-CN"/>
          </w:rPr>
          <w:t>(五)、选址综合评价</w:t>
        </w:r>
        <w:r>
          <w:tab/>
        </w:r>
        <w:r>
          <w:fldChar w:fldCharType="begin"/>
        </w:r>
        <w:r>
          <w:instrText xml:space="preserve"> PAGEREF _Toc27394 \h </w:instrText>
        </w:r>
        <w:r>
          <w:fldChar w:fldCharType="separate"/>
        </w:r>
        <w:r>
          <w:t>14</w:t>
        </w:r>
        <w:r>
          <w:fldChar w:fldCharType="end"/>
        </w:r>
      </w:hyperlink>
    </w:p>
    <w:p>
      <w:pPr>
        <w:pStyle w:val="TOC1"/>
        <w:tabs>
          <w:tab w:val="right" w:leader="dot" w:pos="8306"/>
        </w:tabs>
      </w:pPr>
      <w:hyperlink w:anchor="_Toc16354" w:history="1">
        <w:r>
          <w:rPr>
            <w:rFonts w:ascii="仿宋" w:eastAsia="仿宋" w:hAnsi="仿宋" w:cs="仿宋" w:hint="eastAsia"/>
            <w:lang w:eastAsia="zh-CN"/>
          </w:rPr>
          <w:t>四、硫精砂项目绩效评估</w:t>
        </w:r>
        <w:r>
          <w:tab/>
        </w:r>
        <w:r>
          <w:fldChar w:fldCharType="begin"/>
        </w:r>
        <w:r>
          <w:instrText xml:space="preserve"> PAGEREF _Toc16354 \h </w:instrText>
        </w:r>
        <w:r>
          <w:fldChar w:fldCharType="separate"/>
        </w:r>
        <w:r>
          <w:t>15</w:t>
        </w:r>
        <w:r>
          <w:fldChar w:fldCharType="end"/>
        </w:r>
      </w:hyperlink>
    </w:p>
    <w:p>
      <w:pPr>
        <w:pStyle w:val="TOC2"/>
        <w:tabs>
          <w:tab w:val="right" w:leader="dot" w:pos="8306"/>
        </w:tabs>
      </w:pPr>
      <w:hyperlink w:anchor="_Toc378" w:history="1">
        <w:r>
          <w:rPr>
            <w:rFonts w:ascii="仿宋" w:eastAsia="仿宋" w:hAnsi="仿宋" w:cs="仿宋" w:hint="eastAsia"/>
            <w:lang w:eastAsia="zh-CN"/>
          </w:rPr>
          <w:t>(一)、绩效评估指标</w:t>
        </w:r>
        <w:r>
          <w:tab/>
        </w:r>
        <w:r>
          <w:fldChar w:fldCharType="begin"/>
        </w:r>
        <w:r>
          <w:instrText xml:space="preserve"> PAGEREF _Toc378 \h </w:instrText>
        </w:r>
        <w:r>
          <w:fldChar w:fldCharType="separate"/>
        </w:r>
        <w:r>
          <w:t>15</w:t>
        </w:r>
        <w:r>
          <w:fldChar w:fldCharType="end"/>
        </w:r>
      </w:hyperlink>
    </w:p>
    <w:p>
      <w:pPr>
        <w:pStyle w:val="TOC2"/>
        <w:tabs>
          <w:tab w:val="right" w:leader="dot" w:pos="8306"/>
        </w:tabs>
      </w:pPr>
      <w:hyperlink w:anchor="_Toc4856" w:history="1">
        <w:r>
          <w:rPr>
            <w:rFonts w:ascii="仿宋" w:eastAsia="仿宋" w:hAnsi="仿宋" w:cs="仿宋" w:hint="eastAsia"/>
            <w:lang w:eastAsia="zh-CN"/>
          </w:rPr>
          <w:t>(二)、绩效评估方法</w:t>
        </w:r>
        <w:r>
          <w:tab/>
        </w:r>
        <w:r>
          <w:fldChar w:fldCharType="begin"/>
        </w:r>
        <w:r>
          <w:instrText xml:space="preserve"> PAGEREF _Toc4856 \h </w:instrText>
        </w:r>
        <w:r>
          <w:fldChar w:fldCharType="separate"/>
        </w:r>
        <w:r>
          <w:t>16</w:t>
        </w:r>
        <w:r>
          <w:fldChar w:fldCharType="end"/>
        </w:r>
      </w:hyperlink>
    </w:p>
    <w:p>
      <w:pPr>
        <w:pStyle w:val="TOC2"/>
        <w:tabs>
          <w:tab w:val="right" w:leader="dot" w:pos="8306"/>
        </w:tabs>
      </w:pPr>
      <w:hyperlink w:anchor="_Toc22240" w:history="1">
        <w:r>
          <w:rPr>
            <w:rFonts w:ascii="仿宋" w:eastAsia="仿宋" w:hAnsi="仿宋" w:cs="仿宋" w:hint="eastAsia"/>
            <w:lang w:eastAsia="zh-CN"/>
          </w:rPr>
          <w:t>(三)、绩效评估周期</w:t>
        </w:r>
        <w:r>
          <w:tab/>
        </w:r>
        <w:r>
          <w:fldChar w:fldCharType="begin"/>
        </w:r>
        <w:r>
          <w:instrText xml:space="preserve"> PAGEREF _Toc22240 \h </w:instrText>
        </w:r>
        <w:r>
          <w:fldChar w:fldCharType="separate"/>
        </w:r>
        <w:r>
          <w:t>17</w:t>
        </w:r>
        <w:r>
          <w:fldChar w:fldCharType="end"/>
        </w:r>
      </w:hyperlink>
    </w:p>
    <w:p>
      <w:pPr>
        <w:pStyle w:val="TOC1"/>
        <w:tabs>
          <w:tab w:val="right" w:leader="dot" w:pos="8306"/>
        </w:tabs>
      </w:pPr>
      <w:hyperlink w:anchor="_Toc28789" w:history="1">
        <w:r>
          <w:rPr>
            <w:rFonts w:ascii="仿宋" w:eastAsia="仿宋" w:hAnsi="仿宋" w:cs="仿宋" w:hint="eastAsia"/>
            <w:lang w:eastAsia="zh-CN"/>
          </w:rPr>
          <w:t>五、硫精砂项目可持续发展</w:t>
        </w:r>
        <w:r>
          <w:tab/>
        </w:r>
        <w:r>
          <w:fldChar w:fldCharType="begin"/>
        </w:r>
        <w:r>
          <w:instrText xml:space="preserve"> PAGEREF _Toc28789 \h </w:instrText>
        </w:r>
        <w:r>
          <w:fldChar w:fldCharType="separate"/>
        </w:r>
        <w:r>
          <w:t>18</w:t>
        </w:r>
        <w:r>
          <w:fldChar w:fldCharType="end"/>
        </w:r>
      </w:hyperlink>
    </w:p>
    <w:p>
      <w:pPr>
        <w:pStyle w:val="TOC2"/>
        <w:tabs>
          <w:tab w:val="right" w:leader="dot" w:pos="8306"/>
        </w:tabs>
      </w:pPr>
      <w:hyperlink w:anchor="_Toc18558" w:history="1">
        <w:r>
          <w:rPr>
            <w:rFonts w:ascii="仿宋" w:eastAsia="仿宋" w:hAnsi="仿宋" w:cs="仿宋" w:hint="eastAsia"/>
            <w:lang w:eastAsia="zh-CN"/>
          </w:rPr>
          <w:t>(一)、可持续战略与实践</w:t>
        </w:r>
        <w:r>
          <w:tab/>
        </w:r>
        <w:r>
          <w:fldChar w:fldCharType="begin"/>
        </w:r>
        <w:r>
          <w:instrText xml:space="preserve"> PAGEREF _Toc18558 \h </w:instrText>
        </w:r>
        <w:r>
          <w:fldChar w:fldCharType="separate"/>
        </w:r>
        <w:r>
          <w:t>18</w:t>
        </w:r>
        <w:r>
          <w:fldChar w:fldCharType="end"/>
        </w:r>
      </w:hyperlink>
    </w:p>
    <w:p>
      <w:pPr>
        <w:pStyle w:val="TOC2"/>
        <w:tabs>
          <w:tab w:val="right" w:leader="dot" w:pos="8306"/>
        </w:tabs>
      </w:pPr>
      <w:hyperlink w:anchor="_Toc5114" w:history="1">
        <w:r>
          <w:rPr>
            <w:rFonts w:ascii="仿宋" w:eastAsia="仿宋" w:hAnsi="仿宋" w:cs="仿宋" w:hint="eastAsia"/>
            <w:lang w:eastAsia="zh-CN"/>
          </w:rPr>
          <w:t>(二)、环保与社会责任</w:t>
        </w:r>
        <w:r>
          <w:tab/>
        </w:r>
        <w:r>
          <w:fldChar w:fldCharType="begin"/>
        </w:r>
        <w:r>
          <w:instrText xml:space="preserve"> PAGEREF _Toc5114 \h </w:instrText>
        </w:r>
        <w:r>
          <w:fldChar w:fldCharType="separate"/>
        </w:r>
        <w:r>
          <w:t>19</w:t>
        </w:r>
        <w:r>
          <w:fldChar w:fldCharType="end"/>
        </w:r>
      </w:hyperlink>
    </w:p>
    <w:p>
      <w:pPr>
        <w:pStyle w:val="TOC1"/>
        <w:tabs>
          <w:tab w:val="right" w:leader="dot" w:pos="8306"/>
        </w:tabs>
      </w:pPr>
      <w:hyperlink w:anchor="_Toc12524" w:history="1">
        <w:r>
          <w:rPr>
            <w:rFonts w:ascii="仿宋" w:eastAsia="仿宋" w:hAnsi="仿宋" w:cs="仿宋" w:hint="eastAsia"/>
            <w:lang w:eastAsia="zh-CN"/>
          </w:rPr>
          <w:t>六、硫精砂项目危机管理</w:t>
        </w:r>
        <w:r>
          <w:tab/>
        </w:r>
        <w:r>
          <w:fldChar w:fldCharType="begin"/>
        </w:r>
        <w:r>
          <w:instrText xml:space="preserve"> PAGEREF _Toc12524 \h </w:instrText>
        </w:r>
        <w:r>
          <w:fldChar w:fldCharType="separate"/>
        </w:r>
        <w:r>
          <w:t>19</w:t>
        </w:r>
        <w:r>
          <w:fldChar w:fldCharType="end"/>
        </w:r>
      </w:hyperlink>
    </w:p>
    <w:p>
      <w:pPr>
        <w:pStyle w:val="TOC2"/>
        <w:tabs>
          <w:tab w:val="right" w:leader="dot" w:pos="8306"/>
        </w:tabs>
      </w:pPr>
      <w:hyperlink w:anchor="_Toc11606" w:history="1">
        <w:r>
          <w:rPr>
            <w:rFonts w:ascii="仿宋" w:eastAsia="仿宋" w:hAnsi="仿宋" w:cs="仿宋" w:hint="eastAsia"/>
            <w:lang w:eastAsia="zh-CN"/>
          </w:rPr>
          <w:t>(一)、危机预警与识别</w:t>
        </w:r>
        <w:r>
          <w:tab/>
        </w:r>
        <w:r>
          <w:fldChar w:fldCharType="begin"/>
        </w:r>
        <w:r>
          <w:instrText xml:space="preserve"> PAGEREF _Toc11606 \h </w:instrText>
        </w:r>
        <w:r>
          <w:fldChar w:fldCharType="separate"/>
        </w:r>
        <w:r>
          <w:t>19</w:t>
        </w:r>
        <w:r>
          <w:fldChar w:fldCharType="end"/>
        </w:r>
      </w:hyperlink>
    </w:p>
    <w:p>
      <w:pPr>
        <w:pStyle w:val="TOC2"/>
        <w:tabs>
          <w:tab w:val="right" w:leader="dot" w:pos="8306"/>
        </w:tabs>
      </w:pPr>
      <w:hyperlink w:anchor="_Toc2569" w:history="1">
        <w:r>
          <w:rPr>
            <w:rFonts w:ascii="仿宋" w:eastAsia="仿宋" w:hAnsi="仿宋" w:cs="仿宋" w:hint="eastAsia"/>
            <w:lang w:eastAsia="zh-CN"/>
          </w:rPr>
          <w:t>(二)、危机应对与恢复</w:t>
        </w:r>
        <w:r>
          <w:tab/>
        </w:r>
        <w:r>
          <w:fldChar w:fldCharType="begin"/>
        </w:r>
        <w:r>
          <w:instrText xml:space="preserve"> PAGEREF _Toc2569 \h </w:instrText>
        </w:r>
        <w:r>
          <w:fldChar w:fldCharType="separate"/>
        </w:r>
        <w:r>
          <w:t>20</w:t>
        </w:r>
        <w:r>
          <w:fldChar w:fldCharType="end"/>
        </w:r>
      </w:hyperlink>
    </w:p>
    <w:p>
      <w:pPr>
        <w:pStyle w:val="TOC1"/>
        <w:tabs>
          <w:tab w:val="right" w:leader="dot" w:pos="8306"/>
        </w:tabs>
      </w:pPr>
      <w:hyperlink w:anchor="_Toc23305" w:history="1">
        <w:r>
          <w:rPr>
            <w:rFonts w:ascii="仿宋" w:eastAsia="仿宋" w:hAnsi="仿宋" w:cs="仿宋" w:hint="eastAsia"/>
            <w:lang w:eastAsia="zh-CN"/>
          </w:rPr>
          <w:t>七、硫精砂项目风险管理</w:t>
        </w:r>
        <w:r>
          <w:tab/>
        </w:r>
        <w:r>
          <w:fldChar w:fldCharType="begin"/>
        </w:r>
        <w:r>
          <w:instrText xml:space="preserve"> PAGEREF _Toc23305 \h </w:instrText>
        </w:r>
        <w:r>
          <w:fldChar w:fldCharType="separate"/>
        </w:r>
        <w:r>
          <w:t>22</w:t>
        </w:r>
        <w:r>
          <w:fldChar w:fldCharType="end"/>
        </w:r>
      </w:hyperlink>
    </w:p>
    <w:p>
      <w:pPr>
        <w:pStyle w:val="TOC2"/>
        <w:tabs>
          <w:tab w:val="right" w:leader="dot" w:pos="8306"/>
        </w:tabs>
      </w:pPr>
      <w:hyperlink w:anchor="_Toc23536" w:history="1">
        <w:r>
          <w:rPr>
            <w:rFonts w:ascii="仿宋" w:eastAsia="仿宋" w:hAnsi="仿宋" w:cs="仿宋" w:hint="eastAsia"/>
            <w:lang w:eastAsia="zh-CN"/>
          </w:rPr>
          <w:t>(一)、风险识别与评估</w:t>
        </w:r>
        <w:r>
          <w:tab/>
        </w:r>
        <w:r>
          <w:fldChar w:fldCharType="begin"/>
        </w:r>
        <w:r>
          <w:instrText xml:space="preserve"> PAGEREF _Toc23536 \h </w:instrText>
        </w:r>
        <w:r>
          <w:fldChar w:fldCharType="separate"/>
        </w:r>
        <w:r>
          <w:t>22</w:t>
        </w:r>
        <w:r>
          <w:fldChar w:fldCharType="end"/>
        </w:r>
      </w:hyperlink>
    </w:p>
    <w:p>
      <w:pPr>
        <w:pStyle w:val="TOC2"/>
        <w:tabs>
          <w:tab w:val="right" w:leader="dot" w:pos="8306"/>
        </w:tabs>
      </w:pPr>
      <w:hyperlink w:anchor="_Toc16887" w:history="1">
        <w:r>
          <w:rPr>
            <w:rFonts w:ascii="仿宋" w:eastAsia="仿宋" w:hAnsi="仿宋" w:cs="仿宋" w:hint="eastAsia"/>
            <w:lang w:eastAsia="zh-CN"/>
          </w:rPr>
          <w:t>(二)、风险应对策略</w:t>
        </w:r>
        <w:r>
          <w:tab/>
        </w:r>
        <w:r>
          <w:fldChar w:fldCharType="begin"/>
        </w:r>
        <w:r>
          <w:instrText xml:space="preserve"> PAGEREF _Toc16887 \h </w:instrText>
        </w:r>
        <w:r>
          <w:fldChar w:fldCharType="separate"/>
        </w:r>
        <w:r>
          <w:t>23</w:t>
        </w:r>
        <w:r>
          <w:fldChar w:fldCharType="end"/>
        </w:r>
      </w:hyperlink>
    </w:p>
    <w:p>
      <w:pPr>
        <w:pStyle w:val="TOC2"/>
        <w:tabs>
          <w:tab w:val="right" w:leader="dot" w:pos="8306"/>
        </w:tabs>
      </w:pPr>
      <w:hyperlink w:anchor="_Toc18523" w:history="1">
        <w:r>
          <w:rPr>
            <w:rFonts w:ascii="仿宋" w:eastAsia="仿宋" w:hAnsi="仿宋" w:cs="仿宋" w:hint="eastAsia"/>
            <w:lang w:eastAsia="zh-CN"/>
          </w:rPr>
          <w:t>(三)、风险监控与控制</w:t>
        </w:r>
        <w:r>
          <w:tab/>
        </w:r>
        <w:r>
          <w:fldChar w:fldCharType="begin"/>
        </w:r>
        <w:r>
          <w:instrText xml:space="preserve"> PAGEREF _Toc18523 \h </w:instrText>
        </w:r>
        <w:r>
          <w:fldChar w:fldCharType="separate"/>
        </w:r>
        <w:r>
          <w:t>25</w:t>
        </w:r>
        <w:r>
          <w:fldChar w:fldCharType="end"/>
        </w:r>
      </w:hyperlink>
    </w:p>
    <w:p>
      <w:pPr>
        <w:pStyle w:val="TOC1"/>
        <w:tabs>
          <w:tab w:val="right" w:leader="dot" w:pos="8306"/>
        </w:tabs>
      </w:pPr>
      <w:hyperlink w:anchor="_Toc29619" w:history="1">
        <w:r>
          <w:rPr>
            <w:rFonts w:ascii="仿宋" w:eastAsia="仿宋" w:hAnsi="仿宋" w:cs="仿宋" w:hint="eastAsia"/>
            <w:lang w:eastAsia="zh-CN"/>
          </w:rPr>
          <w:t>八、硫精砂项目计划安排</w:t>
        </w:r>
        <w:r>
          <w:tab/>
        </w:r>
        <w:r>
          <w:fldChar w:fldCharType="begin"/>
        </w:r>
        <w:r>
          <w:instrText xml:space="preserve"> PAGEREF _Toc29619 \h </w:instrText>
        </w:r>
        <w:r>
          <w:fldChar w:fldCharType="separate"/>
        </w:r>
        <w:r>
          <w:t>26</w:t>
        </w:r>
        <w:r>
          <w:fldChar w:fldCharType="end"/>
        </w:r>
      </w:hyperlink>
    </w:p>
    <w:p>
      <w:pPr>
        <w:pStyle w:val="TOC2"/>
        <w:tabs>
          <w:tab w:val="right" w:leader="dot" w:pos="8306"/>
        </w:tabs>
      </w:pPr>
      <w:hyperlink w:anchor="_Toc15952" w:history="1">
        <w:r>
          <w:rPr>
            <w:rFonts w:ascii="仿宋" w:eastAsia="仿宋" w:hAnsi="仿宋" w:cs="仿宋" w:hint="eastAsia"/>
            <w:lang w:eastAsia="zh-CN"/>
          </w:rPr>
          <w:t>(一)、建设周期</w:t>
        </w:r>
        <w:r>
          <w:tab/>
        </w:r>
        <w:r>
          <w:fldChar w:fldCharType="begin"/>
        </w:r>
        <w:r>
          <w:instrText xml:space="preserve"> PAGEREF _Toc15952 \h </w:instrText>
        </w:r>
        <w:r>
          <w:fldChar w:fldCharType="separate"/>
        </w:r>
        <w:r>
          <w:t>26</w:t>
        </w:r>
        <w:r>
          <w:fldChar w:fldCharType="end"/>
        </w:r>
      </w:hyperlink>
    </w:p>
    <w:p>
      <w:pPr>
        <w:pStyle w:val="TOC2"/>
        <w:tabs>
          <w:tab w:val="right" w:leader="dot" w:pos="8306"/>
        </w:tabs>
      </w:pPr>
      <w:hyperlink w:anchor="_Toc8190" w:history="1">
        <w:r>
          <w:rPr>
            <w:rFonts w:ascii="仿宋" w:eastAsia="仿宋" w:hAnsi="仿宋" w:cs="仿宋" w:hint="eastAsia"/>
            <w:lang w:eastAsia="zh-CN"/>
          </w:rPr>
          <w:t>(二)、建设进度</w:t>
        </w:r>
        <w:r>
          <w:tab/>
        </w:r>
        <w:r>
          <w:fldChar w:fldCharType="begin"/>
        </w:r>
        <w:r>
          <w:instrText xml:space="preserve"> PAGEREF _Toc8190 \h </w:instrText>
        </w:r>
        <w:r>
          <w:fldChar w:fldCharType="separate"/>
        </w:r>
        <w:r>
          <w:t>27</w:t>
        </w:r>
        <w:r>
          <w:fldChar w:fldCharType="end"/>
        </w:r>
      </w:hyperlink>
    </w:p>
    <w:p>
      <w:pPr>
        <w:pStyle w:val="TOC2"/>
        <w:tabs>
          <w:tab w:val="right" w:leader="dot" w:pos="8306"/>
        </w:tabs>
      </w:pPr>
      <w:hyperlink w:anchor="_Toc16" w:history="1">
        <w:r>
          <w:rPr>
            <w:rFonts w:ascii="仿宋" w:eastAsia="仿宋" w:hAnsi="仿宋" w:cs="仿宋" w:hint="eastAsia"/>
            <w:lang w:eastAsia="zh-CN"/>
          </w:rPr>
          <w:t>(三)、进度安排注意事项</w:t>
        </w:r>
        <w:r>
          <w:tab/>
        </w:r>
        <w:r>
          <w:fldChar w:fldCharType="begin"/>
        </w:r>
        <w:r>
          <w:instrText xml:space="preserve"> PAGEREF _Toc16 \h </w:instrText>
        </w:r>
        <w:r>
          <w:fldChar w:fldCharType="separate"/>
        </w:r>
        <w:r>
          <w:t>27</w:t>
        </w:r>
        <w:r>
          <w:fldChar w:fldCharType="end"/>
        </w:r>
      </w:hyperlink>
    </w:p>
    <w:p>
      <w:pPr>
        <w:pStyle w:val="TOC2"/>
        <w:tabs>
          <w:tab w:val="right" w:leader="dot" w:pos="8306"/>
        </w:tabs>
      </w:pPr>
      <w:hyperlink w:anchor="_Toc13176" w:history="1">
        <w:r>
          <w:rPr>
            <w:rFonts w:ascii="仿宋" w:eastAsia="仿宋" w:hAnsi="仿宋" w:cs="仿宋" w:hint="eastAsia"/>
            <w:lang w:eastAsia="zh-CN"/>
          </w:rPr>
          <w:t>(四)、人力资源配置</w:t>
        </w:r>
        <w:r>
          <w:tab/>
        </w:r>
        <w:r>
          <w:fldChar w:fldCharType="begin"/>
        </w:r>
        <w:r>
          <w:instrText xml:space="preserve"> PAGEREF _Toc13176 \h </w:instrText>
        </w:r>
        <w:r>
          <w:fldChar w:fldCharType="separate"/>
        </w:r>
        <w:r>
          <w:t>29</w:t>
        </w:r>
        <w:r>
          <w:fldChar w:fldCharType="end"/>
        </w:r>
      </w:hyperlink>
    </w:p>
    <w:p>
      <w:pPr>
        <w:pStyle w:val="TOC1"/>
        <w:tabs>
          <w:tab w:val="right" w:leader="dot" w:pos="8306"/>
        </w:tabs>
      </w:pPr>
      <w:hyperlink w:anchor="_Toc13723" w:history="1">
        <w:r>
          <w:rPr>
            <w:rFonts w:ascii="仿宋" w:eastAsia="仿宋" w:hAnsi="仿宋" w:cs="仿宋" w:hint="eastAsia"/>
            <w:lang w:eastAsia="zh-CN"/>
          </w:rPr>
          <w:t>九、硫精砂项目经营效益</w:t>
        </w:r>
        <w:r>
          <w:tab/>
        </w:r>
        <w:r>
          <w:fldChar w:fldCharType="begin"/>
        </w:r>
        <w:r>
          <w:instrText xml:space="preserve"> PAGEREF _Toc13723 \h </w:instrText>
        </w:r>
        <w:r>
          <w:fldChar w:fldCharType="separate"/>
        </w:r>
        <w:r>
          <w:t>30</w:t>
        </w:r>
        <w:r>
          <w:fldChar w:fldCharType="end"/>
        </w:r>
      </w:hyperlink>
    </w:p>
    <w:p>
      <w:pPr>
        <w:pStyle w:val="TOC2"/>
        <w:tabs>
          <w:tab w:val="right" w:leader="dot" w:pos="8306"/>
        </w:tabs>
      </w:pPr>
      <w:hyperlink w:anchor="_Toc21646" w:history="1">
        <w:r>
          <w:rPr>
            <w:rFonts w:ascii="仿宋" w:eastAsia="仿宋" w:hAnsi="仿宋" w:cs="仿宋" w:hint="eastAsia"/>
            <w:lang w:eastAsia="zh-CN"/>
          </w:rPr>
          <w:t>(一)、经济评价财务测算</w:t>
        </w:r>
        <w:r>
          <w:tab/>
        </w:r>
        <w:r>
          <w:fldChar w:fldCharType="begin"/>
        </w:r>
        <w:r>
          <w:instrText xml:space="preserve"> PAGEREF _Toc21646 \h </w:instrText>
        </w:r>
        <w:r>
          <w:fldChar w:fldCharType="separate"/>
        </w:r>
        <w:r>
          <w:t>30</w:t>
        </w:r>
        <w:r>
          <w:fldChar w:fldCharType="end"/>
        </w:r>
      </w:hyperlink>
    </w:p>
    <w:p>
      <w:pPr>
        <w:pStyle w:val="TOC2"/>
        <w:tabs>
          <w:tab w:val="right" w:leader="dot" w:pos="8306"/>
        </w:tabs>
      </w:pPr>
      <w:hyperlink w:anchor="_Toc22607" w:history="1">
        <w:r>
          <w:rPr>
            <w:rFonts w:ascii="仿宋" w:eastAsia="仿宋" w:hAnsi="仿宋" w:cs="仿宋" w:hint="eastAsia"/>
            <w:lang w:eastAsia="zh-CN"/>
          </w:rPr>
          <w:t>(二)、硫精砂项目盈利能力分析</w:t>
        </w:r>
        <w:r>
          <w:tab/>
        </w:r>
        <w:r>
          <w:fldChar w:fldCharType="begin"/>
        </w:r>
        <w:r>
          <w:instrText xml:space="preserve"> PAGEREF _Toc22607 \h </w:instrText>
        </w:r>
        <w:r>
          <w:fldChar w:fldCharType="separate"/>
        </w:r>
        <w:r>
          <w:t>31</w:t>
        </w:r>
        <w:r>
          <w:fldChar w:fldCharType="end"/>
        </w:r>
      </w:hyperlink>
    </w:p>
    <w:p>
      <w:pPr>
        <w:pStyle w:val="TOC1"/>
        <w:tabs>
          <w:tab w:val="right" w:leader="dot" w:pos="8306"/>
        </w:tabs>
      </w:pPr>
      <w:hyperlink w:anchor="_Toc31022" w:history="1">
        <w:r>
          <w:rPr>
            <w:rFonts w:ascii="仿宋" w:eastAsia="仿宋" w:hAnsi="仿宋" w:cs="仿宋" w:hint="eastAsia"/>
            <w:lang w:eastAsia="zh-CN"/>
          </w:rPr>
          <w:t>十、生产安全保护</w:t>
        </w:r>
        <w:r>
          <w:tab/>
        </w:r>
        <w:r>
          <w:fldChar w:fldCharType="begin"/>
        </w:r>
        <w:r>
          <w:instrText xml:space="preserve"> PAGEREF _Toc31022 \h </w:instrText>
        </w:r>
        <w:r>
          <w:fldChar w:fldCharType="separate"/>
        </w:r>
        <w:r>
          <w:t>32</w:t>
        </w:r>
        <w:r>
          <w:fldChar w:fldCharType="end"/>
        </w:r>
      </w:hyperlink>
    </w:p>
    <w:p>
      <w:pPr>
        <w:pStyle w:val="TOC2"/>
        <w:tabs>
          <w:tab w:val="right" w:leader="dot" w:pos="8306"/>
        </w:tabs>
      </w:pPr>
      <w:hyperlink w:anchor="_Toc26720" w:history="1">
        <w:r>
          <w:rPr>
            <w:rFonts w:ascii="仿宋" w:eastAsia="仿宋" w:hAnsi="仿宋" w:cs="仿宋" w:hint="eastAsia"/>
            <w:lang w:eastAsia="zh-CN"/>
          </w:rPr>
          <w:t>(一)、消防安全</w:t>
        </w:r>
        <w:r>
          <w:tab/>
        </w:r>
        <w:r>
          <w:fldChar w:fldCharType="begin"/>
        </w:r>
        <w:r>
          <w:instrText xml:space="preserve"> PAGEREF _Toc26720 \h </w:instrText>
        </w:r>
        <w:r>
          <w:fldChar w:fldCharType="separate"/>
        </w:r>
        <w:r>
          <w:t>32</w:t>
        </w:r>
        <w:r>
          <w:fldChar w:fldCharType="end"/>
        </w:r>
      </w:hyperlink>
    </w:p>
    <w:p>
      <w:pPr>
        <w:pStyle w:val="TOC2"/>
        <w:tabs>
          <w:tab w:val="right" w:leader="dot" w:pos="8306"/>
        </w:tabs>
      </w:pPr>
      <w:hyperlink w:anchor="_Toc25289" w:history="1">
        <w:r>
          <w:rPr>
            <w:rFonts w:ascii="仿宋" w:eastAsia="仿宋" w:hAnsi="仿宋" w:cs="仿宋" w:hint="eastAsia"/>
            <w:lang w:eastAsia="zh-CN"/>
          </w:rPr>
          <w:t>(二)、防火防爆总图布置措施</w:t>
        </w:r>
        <w:r>
          <w:tab/>
        </w:r>
        <w:r>
          <w:fldChar w:fldCharType="begin"/>
        </w:r>
        <w:r>
          <w:instrText xml:space="preserve"> PAGEREF _Toc25289 \h </w:instrText>
        </w:r>
        <w:r>
          <w:fldChar w:fldCharType="separate"/>
        </w:r>
        <w:r>
          <w:t>33</w:t>
        </w:r>
        <w:r>
          <w:fldChar w:fldCharType="end"/>
        </w:r>
      </w:hyperlink>
    </w:p>
    <w:p>
      <w:pPr>
        <w:pStyle w:val="TOC2"/>
        <w:tabs>
          <w:tab w:val="right" w:leader="dot" w:pos="8306"/>
        </w:tabs>
      </w:pPr>
      <w:hyperlink w:anchor="_Toc9027" w:history="1">
        <w:r>
          <w:rPr>
            <w:rFonts w:ascii="仿宋" w:eastAsia="仿宋" w:hAnsi="仿宋" w:cs="仿宋" w:hint="eastAsia"/>
            <w:lang w:eastAsia="zh-CN"/>
          </w:rPr>
          <w:t>(三)、自然灾害防范措施</w:t>
        </w:r>
        <w:r>
          <w:tab/>
        </w:r>
        <w:r>
          <w:fldChar w:fldCharType="begin"/>
        </w:r>
        <w:r>
          <w:instrText xml:space="preserve"> PAGEREF _Toc9027 \h </w:instrText>
        </w:r>
        <w:r>
          <w:fldChar w:fldCharType="separate"/>
        </w:r>
        <w:r>
          <w:t>34</w:t>
        </w:r>
        <w:r>
          <w:fldChar w:fldCharType="end"/>
        </w:r>
      </w:hyperlink>
    </w:p>
    <w:p>
      <w:pPr>
        <w:pStyle w:val="TOC2"/>
        <w:tabs>
          <w:tab w:val="right" w:leader="dot" w:pos="8306"/>
        </w:tabs>
      </w:pPr>
      <w:hyperlink w:anchor="_Toc31652" w:history="1">
        <w:r>
          <w:rPr>
            <w:rFonts w:ascii="仿宋" w:eastAsia="仿宋" w:hAnsi="仿宋" w:cs="仿宋" w:hint="eastAsia"/>
            <w:lang w:eastAsia="zh-CN"/>
          </w:rPr>
          <w:t>(四)、安全色及安全标志使用要求</w:t>
        </w:r>
        <w:r>
          <w:tab/>
        </w:r>
        <w:r>
          <w:fldChar w:fldCharType="begin"/>
        </w:r>
        <w:r>
          <w:instrText xml:space="preserve"> PAGEREF _Toc31652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03" w:history="1">
        <w:r>
          <w:rPr>
            <w:rFonts w:ascii="仿宋" w:eastAsia="仿宋" w:hAnsi="仿宋" w:cs="仿宋" w:hint="eastAsia"/>
            <w:lang w:eastAsia="zh-CN"/>
          </w:rPr>
          <w:t>(五)、防尘防毒措施</w:t>
        </w:r>
        <w:r>
          <w:tab/>
        </w:r>
        <w:r>
          <w:fldChar w:fldCharType="begin"/>
        </w:r>
        <w:r>
          <w:instrText xml:space="preserve"> PAGEREF _Toc27203 \h </w:instrText>
        </w:r>
        <w:r>
          <w:fldChar w:fldCharType="separate"/>
        </w:r>
        <w:r>
          <w:t>36</w:t>
        </w:r>
        <w:r>
          <w:fldChar w:fldCharType="end"/>
        </w:r>
      </w:hyperlink>
    </w:p>
    <w:p>
      <w:pPr>
        <w:pStyle w:val="TOC2"/>
        <w:tabs>
          <w:tab w:val="right" w:leader="dot" w:pos="8306"/>
        </w:tabs>
      </w:pPr>
      <w:hyperlink w:anchor="_Toc10131" w:history="1">
        <w:r>
          <w:rPr>
            <w:rFonts w:ascii="仿宋" w:eastAsia="仿宋" w:hAnsi="仿宋" w:cs="仿宋" w:hint="eastAsia"/>
            <w:lang w:eastAsia="zh-CN"/>
          </w:rPr>
          <w:t>(六)、防静电、触电防护及防雷措施</w:t>
        </w:r>
        <w:r>
          <w:tab/>
        </w:r>
        <w:r>
          <w:fldChar w:fldCharType="begin"/>
        </w:r>
        <w:r>
          <w:instrText xml:space="preserve"> PAGEREF _Toc10131 \h </w:instrText>
        </w:r>
        <w:r>
          <w:fldChar w:fldCharType="separate"/>
        </w:r>
        <w:r>
          <w:t>37</w:t>
        </w:r>
        <w:r>
          <w:fldChar w:fldCharType="end"/>
        </w:r>
      </w:hyperlink>
    </w:p>
    <w:p>
      <w:pPr>
        <w:pStyle w:val="TOC2"/>
        <w:tabs>
          <w:tab w:val="right" w:leader="dot" w:pos="8306"/>
        </w:tabs>
      </w:pPr>
      <w:hyperlink w:anchor="_Toc17103" w:history="1">
        <w:r>
          <w:rPr>
            <w:rFonts w:ascii="仿宋" w:eastAsia="仿宋" w:hAnsi="仿宋" w:cs="仿宋" w:hint="eastAsia"/>
            <w:lang w:eastAsia="zh-CN"/>
          </w:rPr>
          <w:t>(七)、机械设备安全保障措施</w:t>
        </w:r>
        <w:r>
          <w:tab/>
        </w:r>
        <w:r>
          <w:fldChar w:fldCharType="begin"/>
        </w:r>
        <w:r>
          <w:instrText xml:space="preserve"> PAGEREF _Toc17103 \h </w:instrText>
        </w:r>
        <w:r>
          <w:fldChar w:fldCharType="separate"/>
        </w:r>
        <w:r>
          <w:t>38</w:t>
        </w:r>
        <w:r>
          <w:fldChar w:fldCharType="end"/>
        </w:r>
      </w:hyperlink>
    </w:p>
    <w:p>
      <w:pPr>
        <w:pStyle w:val="TOC1"/>
        <w:tabs>
          <w:tab w:val="right" w:leader="dot" w:pos="8306"/>
        </w:tabs>
      </w:pPr>
      <w:hyperlink w:anchor="_Toc27526" w:history="1">
        <w:r>
          <w:rPr>
            <w:rFonts w:ascii="仿宋" w:eastAsia="仿宋" w:hAnsi="仿宋" w:cs="仿宋" w:hint="eastAsia"/>
            <w:lang w:eastAsia="zh-CN"/>
          </w:rPr>
          <w:t>十一、硫精砂项目人力资源培养与发展</w:t>
        </w:r>
        <w:r>
          <w:tab/>
        </w:r>
        <w:r>
          <w:fldChar w:fldCharType="begin"/>
        </w:r>
        <w:r>
          <w:instrText xml:space="preserve"> PAGEREF _Toc27526 \h </w:instrText>
        </w:r>
        <w:r>
          <w:fldChar w:fldCharType="separate"/>
        </w:r>
        <w:r>
          <w:t>40</w:t>
        </w:r>
        <w:r>
          <w:fldChar w:fldCharType="end"/>
        </w:r>
      </w:hyperlink>
    </w:p>
    <w:p>
      <w:pPr>
        <w:pStyle w:val="TOC2"/>
        <w:tabs>
          <w:tab w:val="right" w:leader="dot" w:pos="8306"/>
        </w:tabs>
      </w:pPr>
      <w:hyperlink w:anchor="_Toc26191" w:history="1">
        <w:r>
          <w:rPr>
            <w:rFonts w:ascii="仿宋" w:eastAsia="仿宋" w:hAnsi="仿宋" w:cs="仿宋" w:hint="eastAsia"/>
            <w:lang w:eastAsia="zh-CN"/>
          </w:rPr>
          <w:t>(一)、人才需求与规划</w:t>
        </w:r>
        <w:r>
          <w:tab/>
        </w:r>
        <w:r>
          <w:fldChar w:fldCharType="begin"/>
        </w:r>
        <w:r>
          <w:instrText xml:space="preserve"> PAGEREF _Toc26191 \h </w:instrText>
        </w:r>
        <w:r>
          <w:fldChar w:fldCharType="separate"/>
        </w:r>
        <w:r>
          <w:t>40</w:t>
        </w:r>
        <w:r>
          <w:fldChar w:fldCharType="end"/>
        </w:r>
      </w:hyperlink>
    </w:p>
    <w:p>
      <w:pPr>
        <w:pStyle w:val="TOC2"/>
        <w:tabs>
          <w:tab w:val="right" w:leader="dot" w:pos="8306"/>
        </w:tabs>
      </w:pPr>
      <w:hyperlink w:anchor="_Toc10904" w:history="1">
        <w:r>
          <w:rPr>
            <w:rFonts w:ascii="仿宋" w:eastAsia="仿宋" w:hAnsi="仿宋" w:cs="仿宋" w:hint="eastAsia"/>
            <w:lang w:eastAsia="zh-CN"/>
          </w:rPr>
          <w:t>(二)、培训与发展计划</w:t>
        </w:r>
        <w:r>
          <w:tab/>
        </w:r>
        <w:r>
          <w:fldChar w:fldCharType="begin"/>
        </w:r>
        <w:r>
          <w:instrText xml:space="preserve"> PAGEREF _Toc10904 \h </w:instrText>
        </w:r>
        <w:r>
          <w:fldChar w:fldCharType="separate"/>
        </w:r>
        <w:r>
          <w:t>40</w:t>
        </w:r>
        <w:r>
          <w:fldChar w:fldCharType="end"/>
        </w:r>
      </w:hyperlink>
    </w:p>
    <w:p>
      <w:pPr>
        <w:pStyle w:val="TOC1"/>
        <w:tabs>
          <w:tab w:val="right" w:leader="dot" w:pos="8306"/>
        </w:tabs>
      </w:pPr>
      <w:hyperlink w:anchor="_Toc17789" w:history="1">
        <w:r>
          <w:rPr>
            <w:rFonts w:ascii="仿宋" w:eastAsia="仿宋" w:hAnsi="仿宋" w:cs="仿宋" w:hint="eastAsia"/>
            <w:lang w:eastAsia="zh-CN"/>
          </w:rPr>
          <w:t>十二、硫精砂项目社会影响</w:t>
        </w:r>
        <w:r>
          <w:tab/>
        </w:r>
        <w:r>
          <w:fldChar w:fldCharType="begin"/>
        </w:r>
        <w:r>
          <w:instrText xml:space="preserve"> PAGEREF _Toc17789 \h </w:instrText>
        </w:r>
        <w:r>
          <w:fldChar w:fldCharType="separate"/>
        </w:r>
        <w:r>
          <w:t>41</w:t>
        </w:r>
        <w:r>
          <w:fldChar w:fldCharType="end"/>
        </w:r>
      </w:hyperlink>
    </w:p>
    <w:p>
      <w:pPr>
        <w:pStyle w:val="TOC2"/>
        <w:tabs>
          <w:tab w:val="right" w:leader="dot" w:pos="8306"/>
        </w:tabs>
      </w:pPr>
      <w:hyperlink w:anchor="_Toc27776" w:history="1">
        <w:r>
          <w:rPr>
            <w:rFonts w:ascii="仿宋" w:eastAsia="仿宋" w:hAnsi="仿宋" w:cs="仿宋" w:hint="eastAsia"/>
            <w:lang w:eastAsia="zh-CN"/>
          </w:rPr>
          <w:t>(一)、社会责任与义务</w:t>
        </w:r>
        <w:r>
          <w:tab/>
        </w:r>
        <w:r>
          <w:fldChar w:fldCharType="begin"/>
        </w:r>
        <w:r>
          <w:instrText xml:space="preserve"> PAGEREF _Toc27776 \h </w:instrText>
        </w:r>
        <w:r>
          <w:fldChar w:fldCharType="separate"/>
        </w:r>
        <w:r>
          <w:t>41</w:t>
        </w:r>
        <w:r>
          <w:fldChar w:fldCharType="end"/>
        </w:r>
      </w:hyperlink>
    </w:p>
    <w:p>
      <w:pPr>
        <w:pStyle w:val="TOC2"/>
        <w:tabs>
          <w:tab w:val="right" w:leader="dot" w:pos="8306"/>
        </w:tabs>
      </w:pPr>
      <w:hyperlink w:anchor="_Toc17294" w:history="1">
        <w:r>
          <w:rPr>
            <w:rFonts w:ascii="仿宋" w:eastAsia="仿宋" w:hAnsi="仿宋" w:cs="仿宋" w:hint="eastAsia"/>
            <w:lang w:eastAsia="zh-CN"/>
          </w:rPr>
          <w:t>(二)、社会参与与沟通</w:t>
        </w:r>
        <w:r>
          <w:tab/>
        </w:r>
        <w:r>
          <w:fldChar w:fldCharType="begin"/>
        </w:r>
        <w:r>
          <w:instrText xml:space="preserve"> PAGEREF _Toc17294 \h </w:instrText>
        </w:r>
        <w:r>
          <w:fldChar w:fldCharType="separate"/>
        </w:r>
        <w:r>
          <w:t>41</w:t>
        </w:r>
        <w:r>
          <w:fldChar w:fldCharType="end"/>
        </w:r>
      </w:hyperlink>
    </w:p>
    <w:p>
      <w:pPr>
        <w:pStyle w:val="TOC1"/>
        <w:tabs>
          <w:tab w:val="right" w:leader="dot" w:pos="8306"/>
        </w:tabs>
      </w:pPr>
      <w:hyperlink w:anchor="_Toc144" w:history="1">
        <w:r>
          <w:rPr>
            <w:rFonts w:ascii="仿宋" w:eastAsia="仿宋" w:hAnsi="仿宋" w:cs="仿宋" w:hint="eastAsia"/>
            <w:lang w:eastAsia="zh-CN"/>
          </w:rPr>
          <w:t>十三、硫精砂项目实施时间节点</w:t>
        </w:r>
        <w:r>
          <w:tab/>
        </w:r>
        <w:r>
          <w:fldChar w:fldCharType="begin"/>
        </w:r>
        <w:r>
          <w:instrText xml:space="preserve"> PAGEREF _Toc144 \h </w:instrText>
        </w:r>
        <w:r>
          <w:fldChar w:fldCharType="separate"/>
        </w:r>
        <w:r>
          <w:t>42</w:t>
        </w:r>
        <w:r>
          <w:fldChar w:fldCharType="end"/>
        </w:r>
      </w:hyperlink>
    </w:p>
    <w:p>
      <w:pPr>
        <w:pStyle w:val="TOC2"/>
        <w:tabs>
          <w:tab w:val="right" w:leader="dot" w:pos="8306"/>
        </w:tabs>
      </w:pPr>
      <w:hyperlink w:anchor="_Toc20408" w:history="1">
        <w:r>
          <w:rPr>
            <w:rFonts w:ascii="仿宋" w:eastAsia="仿宋" w:hAnsi="仿宋" w:cs="仿宋" w:hint="eastAsia"/>
            <w:lang w:eastAsia="zh-CN"/>
          </w:rPr>
          <w:t>(一)、硫精砂项目启动阶段时间节点</w:t>
        </w:r>
        <w:r>
          <w:tab/>
        </w:r>
        <w:r>
          <w:fldChar w:fldCharType="begin"/>
        </w:r>
        <w:r>
          <w:instrText xml:space="preserve"> PAGEREF _Toc20408 \h </w:instrText>
        </w:r>
        <w:r>
          <w:fldChar w:fldCharType="separate"/>
        </w:r>
        <w:r>
          <w:t>42</w:t>
        </w:r>
        <w:r>
          <w:fldChar w:fldCharType="end"/>
        </w:r>
      </w:hyperlink>
    </w:p>
    <w:p>
      <w:pPr>
        <w:pStyle w:val="TOC2"/>
        <w:tabs>
          <w:tab w:val="right" w:leader="dot" w:pos="8306"/>
        </w:tabs>
      </w:pPr>
      <w:hyperlink w:anchor="_Toc10662" w:history="1">
        <w:r>
          <w:rPr>
            <w:rFonts w:ascii="仿宋" w:eastAsia="仿宋" w:hAnsi="仿宋" w:cs="仿宋" w:hint="eastAsia"/>
            <w:lang w:eastAsia="zh-CN"/>
          </w:rPr>
          <w:t>(二)、硫精砂项目执行阶段时间节点</w:t>
        </w:r>
        <w:r>
          <w:tab/>
        </w:r>
        <w:r>
          <w:fldChar w:fldCharType="begin"/>
        </w:r>
        <w:r>
          <w:instrText xml:space="preserve"> PAGEREF _Toc10662 \h </w:instrText>
        </w:r>
        <w:r>
          <w:fldChar w:fldCharType="separate"/>
        </w:r>
        <w:r>
          <w:t>44</w:t>
        </w:r>
        <w:r>
          <w:fldChar w:fldCharType="end"/>
        </w:r>
      </w:hyperlink>
    </w:p>
    <w:p>
      <w:pPr>
        <w:pStyle w:val="TOC2"/>
        <w:tabs>
          <w:tab w:val="right" w:leader="dot" w:pos="8306"/>
        </w:tabs>
      </w:pPr>
      <w:hyperlink w:anchor="_Toc30679" w:history="1">
        <w:r>
          <w:rPr>
            <w:rFonts w:ascii="仿宋" w:eastAsia="仿宋" w:hAnsi="仿宋" w:cs="仿宋" w:hint="eastAsia"/>
            <w:lang w:eastAsia="zh-CN"/>
          </w:rPr>
          <w:t>(三)、硫精砂项目完成阶段时间节点</w:t>
        </w:r>
        <w:r>
          <w:tab/>
        </w:r>
        <w:r>
          <w:fldChar w:fldCharType="begin"/>
        </w:r>
        <w:r>
          <w:instrText xml:space="preserve"> PAGEREF _Toc30679 \h </w:instrText>
        </w:r>
        <w:r>
          <w:fldChar w:fldCharType="separate"/>
        </w:r>
        <w:r>
          <w:t>44</w:t>
        </w:r>
        <w:r>
          <w:fldChar w:fldCharType="end"/>
        </w:r>
      </w:hyperlink>
    </w:p>
    <w:p>
      <w:pPr>
        <w:pStyle w:val="TOC1"/>
        <w:tabs>
          <w:tab w:val="right" w:leader="dot" w:pos="8306"/>
        </w:tabs>
      </w:pPr>
      <w:hyperlink w:anchor="_Toc8898" w:history="1">
        <w:r>
          <w:rPr>
            <w:rFonts w:ascii="仿宋" w:eastAsia="仿宋" w:hAnsi="仿宋" w:cs="仿宋" w:hint="eastAsia"/>
            <w:lang w:eastAsia="zh-CN"/>
          </w:rPr>
          <w:t>十四、质量管理体系</w:t>
        </w:r>
        <w:r>
          <w:tab/>
        </w:r>
        <w:r>
          <w:fldChar w:fldCharType="begin"/>
        </w:r>
        <w:r>
          <w:instrText xml:space="preserve"> PAGEREF _Toc8898 \h </w:instrText>
        </w:r>
        <w:r>
          <w:fldChar w:fldCharType="separate"/>
        </w:r>
        <w:r>
          <w:t>45</w:t>
        </w:r>
        <w:r>
          <w:fldChar w:fldCharType="end"/>
        </w:r>
      </w:hyperlink>
    </w:p>
    <w:p>
      <w:pPr>
        <w:pStyle w:val="TOC2"/>
        <w:tabs>
          <w:tab w:val="right" w:leader="dot" w:pos="8306"/>
        </w:tabs>
      </w:pPr>
      <w:hyperlink w:anchor="_Toc9532" w:history="1">
        <w:r>
          <w:rPr>
            <w:rFonts w:ascii="仿宋" w:eastAsia="仿宋" w:hAnsi="仿宋" w:cs="仿宋" w:hint="eastAsia"/>
            <w:lang w:eastAsia="zh-CN"/>
          </w:rPr>
          <w:t>(一)、质量目标与方针</w:t>
        </w:r>
        <w:r>
          <w:tab/>
        </w:r>
        <w:r>
          <w:fldChar w:fldCharType="begin"/>
        </w:r>
        <w:r>
          <w:instrText xml:space="preserve"> PAGEREF _Toc9532 \h </w:instrText>
        </w:r>
        <w:r>
          <w:fldChar w:fldCharType="separate"/>
        </w:r>
        <w:r>
          <w:t>45</w:t>
        </w:r>
        <w:r>
          <w:fldChar w:fldCharType="end"/>
        </w:r>
      </w:hyperlink>
    </w:p>
    <w:p>
      <w:pPr>
        <w:pStyle w:val="TOC2"/>
        <w:tabs>
          <w:tab w:val="right" w:leader="dot" w:pos="8306"/>
        </w:tabs>
      </w:pPr>
      <w:hyperlink w:anchor="_Toc2324" w:history="1">
        <w:r>
          <w:rPr>
            <w:rFonts w:ascii="仿宋" w:eastAsia="仿宋" w:hAnsi="仿宋" w:cs="仿宋" w:hint="eastAsia"/>
            <w:lang w:eastAsia="zh-CN"/>
          </w:rPr>
          <w:t>(二)、质量管理责任</w:t>
        </w:r>
        <w:r>
          <w:tab/>
        </w:r>
        <w:r>
          <w:fldChar w:fldCharType="begin"/>
        </w:r>
        <w:r>
          <w:instrText xml:space="preserve"> PAGEREF _Toc2324 \h </w:instrText>
        </w:r>
        <w:r>
          <w:fldChar w:fldCharType="separate"/>
        </w:r>
        <w:r>
          <w:t>46</w:t>
        </w:r>
        <w:r>
          <w:fldChar w:fldCharType="end"/>
        </w:r>
      </w:hyperlink>
    </w:p>
    <w:p>
      <w:pPr>
        <w:pStyle w:val="TOC2"/>
        <w:tabs>
          <w:tab w:val="right" w:leader="dot" w:pos="8306"/>
        </w:tabs>
      </w:pPr>
      <w:hyperlink w:anchor="_Toc31976" w:history="1">
        <w:r>
          <w:rPr>
            <w:rFonts w:ascii="仿宋" w:eastAsia="仿宋" w:hAnsi="仿宋" w:cs="仿宋" w:hint="eastAsia"/>
            <w:lang w:eastAsia="zh-CN"/>
          </w:rPr>
          <w:t>(三)、质量管理体系文件</w:t>
        </w:r>
        <w:r>
          <w:tab/>
        </w:r>
        <w:r>
          <w:fldChar w:fldCharType="begin"/>
        </w:r>
        <w:r>
          <w:instrText xml:space="preserve"> PAGEREF _Toc31976 \h </w:instrText>
        </w:r>
        <w:r>
          <w:fldChar w:fldCharType="separate"/>
        </w:r>
        <w:r>
          <w:t>48</w:t>
        </w:r>
        <w:r>
          <w:fldChar w:fldCharType="end"/>
        </w:r>
      </w:hyperlink>
    </w:p>
    <w:p>
      <w:pPr>
        <w:pStyle w:val="TOC2"/>
        <w:tabs>
          <w:tab w:val="right" w:leader="dot" w:pos="8306"/>
        </w:tabs>
      </w:pPr>
      <w:hyperlink w:anchor="_Toc24518" w:history="1">
        <w:r>
          <w:rPr>
            <w:rFonts w:ascii="仿宋" w:eastAsia="仿宋" w:hAnsi="仿宋" w:cs="仿宋" w:hint="eastAsia"/>
            <w:lang w:eastAsia="zh-CN"/>
          </w:rPr>
          <w:t>(四)、质量培训与教育</w:t>
        </w:r>
        <w:r>
          <w:tab/>
        </w:r>
        <w:r>
          <w:fldChar w:fldCharType="begin"/>
        </w:r>
        <w:r>
          <w:instrText xml:space="preserve"> PAGEREF _Toc24518 \h </w:instrText>
        </w:r>
        <w:r>
          <w:fldChar w:fldCharType="separate"/>
        </w:r>
        <w:r>
          <w:t>50</w:t>
        </w:r>
        <w:r>
          <w:fldChar w:fldCharType="end"/>
        </w:r>
      </w:hyperlink>
    </w:p>
    <w:p>
      <w:pPr>
        <w:pStyle w:val="TOC2"/>
        <w:tabs>
          <w:tab w:val="right" w:leader="dot" w:pos="8306"/>
        </w:tabs>
      </w:pPr>
      <w:hyperlink w:anchor="_Toc26314" w:history="1">
        <w:r>
          <w:rPr>
            <w:rFonts w:ascii="仿宋" w:eastAsia="仿宋" w:hAnsi="仿宋" w:cs="仿宋" w:hint="eastAsia"/>
            <w:lang w:eastAsia="zh-CN"/>
          </w:rPr>
          <w:t>(五)、质量审核与评价</w:t>
        </w:r>
        <w:r>
          <w:tab/>
        </w:r>
        <w:r>
          <w:fldChar w:fldCharType="begin"/>
        </w:r>
        <w:r>
          <w:instrText xml:space="preserve"> PAGEREF _Toc26314 \h </w:instrText>
        </w:r>
        <w:r>
          <w:fldChar w:fldCharType="separate"/>
        </w:r>
        <w:r>
          <w:t>51</w:t>
        </w:r>
        <w:r>
          <w:fldChar w:fldCharType="end"/>
        </w:r>
      </w:hyperlink>
    </w:p>
    <w:p>
      <w:pPr>
        <w:pStyle w:val="TOC2"/>
        <w:tabs>
          <w:tab w:val="right" w:leader="dot" w:pos="8306"/>
        </w:tabs>
      </w:pPr>
      <w:hyperlink w:anchor="_Toc17105" w:history="1">
        <w:r>
          <w:rPr>
            <w:rFonts w:ascii="仿宋" w:eastAsia="仿宋" w:hAnsi="仿宋" w:cs="仿宋" w:hint="eastAsia"/>
            <w:lang w:eastAsia="zh-CN"/>
          </w:rPr>
          <w:t>(六)、不符合与纠正措施</w:t>
        </w:r>
        <w:r>
          <w:tab/>
        </w:r>
        <w:r>
          <w:fldChar w:fldCharType="begin"/>
        </w:r>
        <w:r>
          <w:instrText xml:space="preserve"> PAGEREF _Toc17105 \h </w:instrText>
        </w:r>
        <w:r>
          <w:fldChar w:fldCharType="separate"/>
        </w:r>
        <w:r>
          <w:t>52</w:t>
        </w:r>
        <w:r>
          <w:fldChar w:fldCharType="end"/>
        </w:r>
      </w:hyperlink>
    </w:p>
    <w:p>
      <w:pPr>
        <w:pStyle w:val="TOC1"/>
        <w:tabs>
          <w:tab w:val="right" w:leader="dot" w:pos="8306"/>
        </w:tabs>
      </w:pPr>
      <w:hyperlink w:anchor="_Toc7093" w:history="1">
        <w:r>
          <w:rPr>
            <w:rFonts w:ascii="仿宋" w:eastAsia="仿宋" w:hAnsi="仿宋" w:cs="仿宋" w:hint="eastAsia"/>
            <w:lang w:eastAsia="zh-CN"/>
          </w:rPr>
          <w:t>十五、硫精砂项目实施保障措施</w:t>
        </w:r>
        <w:r>
          <w:tab/>
        </w:r>
        <w:r>
          <w:fldChar w:fldCharType="begin"/>
        </w:r>
        <w:r>
          <w:instrText xml:space="preserve"> PAGEREF _Toc7093 \h </w:instrText>
        </w:r>
        <w:r>
          <w:fldChar w:fldCharType="separate"/>
        </w:r>
        <w:r>
          <w:t>53</w:t>
        </w:r>
        <w:r>
          <w:fldChar w:fldCharType="end"/>
        </w:r>
      </w:hyperlink>
    </w:p>
    <w:p>
      <w:pPr>
        <w:pStyle w:val="TOC2"/>
        <w:tabs>
          <w:tab w:val="right" w:leader="dot" w:pos="8306"/>
        </w:tabs>
      </w:pPr>
      <w:hyperlink w:anchor="_Toc18832" w:history="1">
        <w:r>
          <w:rPr>
            <w:rFonts w:ascii="仿宋" w:eastAsia="仿宋" w:hAnsi="仿宋" w:cs="仿宋" w:hint="eastAsia"/>
            <w:lang w:eastAsia="zh-CN"/>
          </w:rPr>
          <w:t>(一)、硫精砂项目实施保障机制</w:t>
        </w:r>
        <w:r>
          <w:tab/>
        </w:r>
        <w:r>
          <w:fldChar w:fldCharType="begin"/>
        </w:r>
        <w:r>
          <w:instrText xml:space="preserve"> PAGEREF _Toc18832 \h </w:instrText>
        </w:r>
        <w:r>
          <w:fldChar w:fldCharType="separate"/>
        </w:r>
        <w:r>
          <w:t>53</w:t>
        </w:r>
        <w:r>
          <w:fldChar w:fldCharType="end"/>
        </w:r>
      </w:hyperlink>
    </w:p>
    <w:p>
      <w:pPr>
        <w:pStyle w:val="TOC2"/>
        <w:tabs>
          <w:tab w:val="right" w:leader="dot" w:pos="8306"/>
        </w:tabs>
      </w:pPr>
      <w:hyperlink w:anchor="_Toc22560" w:history="1">
        <w:r>
          <w:rPr>
            <w:rFonts w:ascii="仿宋" w:eastAsia="仿宋" w:hAnsi="仿宋" w:cs="仿宋" w:hint="eastAsia"/>
            <w:lang w:eastAsia="zh-CN"/>
          </w:rPr>
          <w:t>(二)、硫精砂项目法律合规要求</w:t>
        </w:r>
        <w:r>
          <w:tab/>
        </w:r>
        <w:r>
          <w:fldChar w:fldCharType="begin"/>
        </w:r>
        <w:r>
          <w:instrText xml:space="preserve"> PAGEREF _Toc22560 \h </w:instrText>
        </w:r>
        <w:r>
          <w:fldChar w:fldCharType="separate"/>
        </w:r>
        <w:r>
          <w:t>57</w:t>
        </w:r>
        <w:r>
          <w:fldChar w:fldCharType="end"/>
        </w:r>
      </w:hyperlink>
    </w:p>
    <w:p>
      <w:pPr>
        <w:pStyle w:val="TOC2"/>
        <w:tabs>
          <w:tab w:val="right" w:leader="dot" w:pos="8306"/>
        </w:tabs>
      </w:pPr>
      <w:hyperlink w:anchor="_Toc24314" w:history="1">
        <w:r>
          <w:rPr>
            <w:rFonts w:ascii="仿宋" w:eastAsia="仿宋" w:hAnsi="仿宋" w:cs="仿宋" w:hint="eastAsia"/>
            <w:lang w:eastAsia="zh-CN"/>
          </w:rPr>
          <w:t>(三)、硫精砂项目合同管理与法律事务</w:t>
        </w:r>
        <w:r>
          <w:tab/>
        </w:r>
        <w:r>
          <w:fldChar w:fldCharType="begin"/>
        </w:r>
        <w:r>
          <w:instrText xml:space="preserve"> PAGEREF _Toc24314 \h </w:instrText>
        </w:r>
        <w:r>
          <w:fldChar w:fldCharType="separate"/>
        </w:r>
        <w:r>
          <w:t>61</w:t>
        </w:r>
        <w:r>
          <w:fldChar w:fldCharType="end"/>
        </w:r>
      </w:hyperlink>
    </w:p>
    <w:p>
      <w:pPr>
        <w:pStyle w:val="TOC2"/>
        <w:tabs>
          <w:tab w:val="right" w:leader="dot" w:pos="8306"/>
        </w:tabs>
      </w:pPr>
      <w:hyperlink w:anchor="_Toc511" w:history="1">
        <w:r>
          <w:rPr>
            <w:rFonts w:ascii="仿宋" w:eastAsia="仿宋" w:hAnsi="仿宋" w:cs="仿宋" w:hint="eastAsia"/>
            <w:lang w:eastAsia="zh-CN"/>
          </w:rPr>
          <w:t>(四)、硫精砂项目知识产权保护策略</w:t>
        </w:r>
        <w:r>
          <w:tab/>
        </w:r>
        <w:r>
          <w:fldChar w:fldCharType="begin"/>
        </w:r>
        <w:r>
          <w:instrText xml:space="preserve"> PAGEREF _Toc511 \h </w:instrText>
        </w:r>
        <w:r>
          <w:fldChar w:fldCharType="separate"/>
        </w:r>
        <w:r>
          <w:t>67</w:t>
        </w:r>
        <w:r>
          <w:fldChar w:fldCharType="end"/>
        </w:r>
      </w:hyperlink>
    </w:p>
    <w:p>
      <w:pPr>
        <w:pStyle w:val="TOC1"/>
        <w:tabs>
          <w:tab w:val="right" w:leader="dot" w:pos="8306"/>
        </w:tabs>
      </w:pPr>
      <w:hyperlink w:anchor="_Toc17578" w:history="1">
        <w:r>
          <w:rPr>
            <w:rFonts w:ascii="仿宋" w:eastAsia="仿宋" w:hAnsi="仿宋" w:cs="仿宋" w:hint="eastAsia"/>
            <w:lang w:eastAsia="zh-CN"/>
          </w:rPr>
          <w:t>十六、利益相关者分析与沟通计划</w:t>
        </w:r>
        <w:r>
          <w:tab/>
        </w:r>
        <w:r>
          <w:fldChar w:fldCharType="begin"/>
        </w:r>
        <w:r>
          <w:instrText xml:space="preserve"> PAGEREF _Toc17578 \h </w:instrText>
        </w:r>
        <w:r>
          <w:fldChar w:fldCharType="separate"/>
        </w:r>
        <w:r>
          <w:t>69</w:t>
        </w:r>
        <w:r>
          <w:fldChar w:fldCharType="end"/>
        </w:r>
      </w:hyperlink>
    </w:p>
    <w:p>
      <w:pPr>
        <w:pStyle w:val="TOC2"/>
        <w:tabs>
          <w:tab w:val="right" w:leader="dot" w:pos="8306"/>
        </w:tabs>
      </w:pPr>
      <w:hyperlink w:anchor="_Toc16936" w:history="1">
        <w:r>
          <w:rPr>
            <w:rFonts w:ascii="仿宋" w:eastAsia="仿宋" w:hAnsi="仿宋" w:cs="仿宋" w:hint="eastAsia"/>
            <w:lang w:eastAsia="zh-CN"/>
          </w:rPr>
          <w:t>(一)、利益相关者分析</w:t>
        </w:r>
        <w:r>
          <w:tab/>
        </w:r>
        <w:r>
          <w:fldChar w:fldCharType="begin"/>
        </w:r>
        <w:r>
          <w:instrText xml:space="preserve"> PAGEREF _Toc16936 \h </w:instrText>
        </w:r>
        <w:r>
          <w:fldChar w:fldCharType="separate"/>
        </w:r>
        <w:r>
          <w:t>69</w:t>
        </w:r>
        <w:r>
          <w:fldChar w:fldCharType="end"/>
        </w:r>
      </w:hyperlink>
    </w:p>
    <w:p>
      <w:pPr>
        <w:pStyle w:val="TOC2"/>
        <w:tabs>
          <w:tab w:val="right" w:leader="dot" w:pos="8306"/>
        </w:tabs>
      </w:pPr>
      <w:hyperlink w:anchor="_Toc24348" w:history="1">
        <w:r>
          <w:rPr>
            <w:rFonts w:ascii="仿宋" w:eastAsia="仿宋" w:hAnsi="仿宋" w:cs="仿宋" w:hint="eastAsia"/>
            <w:lang w:eastAsia="zh-CN"/>
          </w:rPr>
          <w:t>(二)、沟通计划</w:t>
        </w:r>
        <w:r>
          <w:tab/>
        </w:r>
        <w:r>
          <w:fldChar w:fldCharType="begin"/>
        </w:r>
        <w:r>
          <w:instrText xml:space="preserve"> PAGEREF _Toc24348 \h </w:instrText>
        </w:r>
        <w:r>
          <w:fldChar w:fldCharType="separate"/>
        </w:r>
        <w:r>
          <w:t>70</w:t>
        </w:r>
        <w:r>
          <w:fldChar w:fldCharType="end"/>
        </w:r>
      </w:hyperlink>
    </w:p>
    <w:p>
      <w:pPr>
        <w:pStyle w:val="TOC1"/>
        <w:tabs>
          <w:tab w:val="right" w:leader="dot" w:pos="8306"/>
        </w:tabs>
      </w:pPr>
      <w:hyperlink w:anchor="_Toc22055" w:history="1">
        <w:r>
          <w:rPr>
            <w:rFonts w:ascii="仿宋" w:eastAsia="仿宋" w:hAnsi="仿宋" w:cs="仿宋" w:hint="eastAsia"/>
            <w:lang w:eastAsia="zh-CN"/>
          </w:rPr>
          <w:t>十七、硫精砂项目工程方案分析</w:t>
        </w:r>
        <w:r>
          <w:tab/>
        </w:r>
        <w:r>
          <w:fldChar w:fldCharType="begin"/>
        </w:r>
        <w:r>
          <w:instrText xml:space="preserve"> PAGEREF _Toc22055 \h </w:instrText>
        </w:r>
        <w:r>
          <w:fldChar w:fldCharType="separate"/>
        </w:r>
        <w:r>
          <w:t>72</w:t>
        </w:r>
        <w:r>
          <w:fldChar w:fldCharType="end"/>
        </w:r>
      </w:hyperlink>
    </w:p>
    <w:p>
      <w:pPr>
        <w:pStyle w:val="TOC2"/>
        <w:tabs>
          <w:tab w:val="right" w:leader="dot" w:pos="8306"/>
        </w:tabs>
      </w:pPr>
      <w:hyperlink w:anchor="_Toc7361" w:history="1">
        <w:r>
          <w:rPr>
            <w:rFonts w:ascii="仿宋" w:eastAsia="仿宋" w:hAnsi="仿宋" w:cs="仿宋" w:hint="eastAsia"/>
            <w:lang w:eastAsia="zh-CN"/>
          </w:rPr>
          <w:t>(一)、建筑工程设计原则</w:t>
        </w:r>
        <w:r>
          <w:tab/>
        </w:r>
        <w:r>
          <w:fldChar w:fldCharType="begin"/>
        </w:r>
        <w:r>
          <w:instrText xml:space="preserve"> PAGEREF _Toc7361 \h </w:instrText>
        </w:r>
        <w:r>
          <w:fldChar w:fldCharType="separate"/>
        </w:r>
        <w:r>
          <w:t>72</w:t>
        </w:r>
        <w:r>
          <w:fldChar w:fldCharType="end"/>
        </w:r>
      </w:hyperlink>
    </w:p>
    <w:p>
      <w:pPr>
        <w:pStyle w:val="TOC2"/>
        <w:tabs>
          <w:tab w:val="right" w:leader="dot" w:pos="8306"/>
        </w:tabs>
      </w:pPr>
      <w:hyperlink w:anchor="_Toc17776" w:history="1">
        <w:r>
          <w:rPr>
            <w:rFonts w:ascii="仿宋" w:eastAsia="仿宋" w:hAnsi="仿宋" w:cs="仿宋" w:hint="eastAsia"/>
            <w:lang w:eastAsia="zh-CN"/>
          </w:rPr>
          <w:t>(二)、土建工程建设指标</w:t>
        </w:r>
        <w:r>
          <w:tab/>
        </w:r>
        <w:r>
          <w:fldChar w:fldCharType="begin"/>
        </w:r>
        <w:r>
          <w:instrText xml:space="preserve"> PAGEREF _Toc17776 \h </w:instrText>
        </w:r>
        <w:r>
          <w:fldChar w:fldCharType="separate"/>
        </w:r>
        <w:r>
          <w:t>75</w:t>
        </w:r>
        <w:r>
          <w:fldChar w:fldCharType="end"/>
        </w:r>
      </w:hyperlink>
    </w:p>
    <w:p>
      <w:pPr>
        <w:pStyle w:val="TOC1"/>
        <w:tabs>
          <w:tab w:val="right" w:leader="dot" w:pos="8306"/>
        </w:tabs>
      </w:pPr>
      <w:hyperlink w:anchor="_Toc5857" w:history="1">
        <w:r>
          <w:rPr>
            <w:rFonts w:ascii="仿宋" w:eastAsia="仿宋" w:hAnsi="仿宋" w:cs="仿宋" w:hint="eastAsia"/>
            <w:lang w:eastAsia="zh-CN"/>
          </w:rPr>
          <w:t>十八、营销与推广策略</w:t>
        </w:r>
        <w:r>
          <w:tab/>
        </w:r>
        <w:r>
          <w:fldChar w:fldCharType="begin"/>
        </w:r>
        <w:r>
          <w:instrText xml:space="preserve"> PAGEREF _Toc5857 \h </w:instrText>
        </w:r>
        <w:r>
          <w:fldChar w:fldCharType="separate"/>
        </w:r>
        <w:r>
          <w:t>77</w:t>
        </w:r>
        <w:r>
          <w:fldChar w:fldCharType="end"/>
        </w:r>
      </w:hyperlink>
    </w:p>
    <w:p>
      <w:pPr>
        <w:pStyle w:val="TOC2"/>
        <w:tabs>
          <w:tab w:val="right" w:leader="dot" w:pos="8306"/>
        </w:tabs>
      </w:pPr>
      <w:hyperlink w:anchor="_Toc15685" w:history="1">
        <w:r>
          <w:rPr>
            <w:rFonts w:ascii="仿宋" w:eastAsia="仿宋" w:hAnsi="仿宋" w:cs="仿宋" w:hint="eastAsia"/>
            <w:lang w:eastAsia="zh-CN"/>
          </w:rPr>
          <w:t>(一)、产品/服务定位与特点</w:t>
        </w:r>
        <w:r>
          <w:tab/>
        </w:r>
        <w:r>
          <w:fldChar w:fldCharType="begin"/>
        </w:r>
        <w:r>
          <w:instrText xml:space="preserve"> PAGEREF _Toc15685 \h </w:instrText>
        </w:r>
        <w:r>
          <w:fldChar w:fldCharType="separate"/>
        </w:r>
        <w:r>
          <w:t>77</w:t>
        </w:r>
        <w:r>
          <w:fldChar w:fldCharType="end"/>
        </w:r>
      </w:hyperlink>
    </w:p>
    <w:p>
      <w:pPr>
        <w:pStyle w:val="TOC2"/>
        <w:tabs>
          <w:tab w:val="right" w:leader="dot" w:pos="8306"/>
        </w:tabs>
      </w:pPr>
      <w:hyperlink w:anchor="_Toc16995" w:history="1">
        <w:r>
          <w:rPr>
            <w:rFonts w:ascii="仿宋" w:eastAsia="仿宋" w:hAnsi="仿宋" w:cs="仿宋" w:hint="eastAsia"/>
            <w:lang w:eastAsia="zh-CN"/>
          </w:rPr>
          <w:t>(二)、市场定位与竞争分析</w:t>
        </w:r>
        <w:r>
          <w:tab/>
        </w:r>
        <w:r>
          <w:fldChar w:fldCharType="begin"/>
        </w:r>
        <w:r>
          <w:instrText xml:space="preserve"> PAGEREF _Toc16995 \h </w:instrText>
        </w:r>
        <w:r>
          <w:fldChar w:fldCharType="separate"/>
        </w:r>
        <w:r>
          <w:t>78</w:t>
        </w:r>
        <w:r>
          <w:fldChar w:fldCharType="end"/>
        </w:r>
      </w:hyperlink>
    </w:p>
    <w:p>
      <w:pPr>
        <w:pStyle w:val="TOC2"/>
        <w:tabs>
          <w:tab w:val="right" w:leader="dot" w:pos="8306"/>
        </w:tabs>
      </w:pPr>
      <w:hyperlink w:anchor="_Toc12506" w:history="1">
        <w:r>
          <w:rPr>
            <w:rFonts w:ascii="仿宋" w:eastAsia="仿宋" w:hAnsi="仿宋" w:cs="仿宋" w:hint="eastAsia"/>
            <w:lang w:eastAsia="zh-CN"/>
          </w:rPr>
          <w:t>(三)、营销渠道与策略</w:t>
        </w:r>
        <w:r>
          <w:tab/>
        </w:r>
        <w:r>
          <w:fldChar w:fldCharType="begin"/>
        </w:r>
        <w:r>
          <w:instrText xml:space="preserve"> PAGEREF _Toc12506 \h </w:instrText>
        </w:r>
        <w:r>
          <w:fldChar w:fldCharType="separate"/>
        </w:r>
        <w:r>
          <w:t>79</w:t>
        </w:r>
        <w:r>
          <w:fldChar w:fldCharType="end"/>
        </w:r>
      </w:hyperlink>
    </w:p>
    <w:p>
      <w:pPr>
        <w:pStyle w:val="TOC2"/>
        <w:tabs>
          <w:tab w:val="right" w:leader="dot" w:pos="8306"/>
        </w:tabs>
      </w:pPr>
      <w:hyperlink w:anchor="_Toc30703" w:history="1">
        <w:r>
          <w:rPr>
            <w:rFonts w:ascii="仿宋" w:eastAsia="仿宋" w:hAnsi="仿宋" w:cs="仿宋" w:hint="eastAsia"/>
            <w:lang w:eastAsia="zh-CN"/>
          </w:rPr>
          <w:t>(四)、推广与宣传活动</w:t>
        </w:r>
        <w:r>
          <w:tab/>
        </w:r>
        <w:r>
          <w:fldChar w:fldCharType="begin"/>
        </w:r>
        <w:r>
          <w:instrText xml:space="preserve"> PAGEREF _Toc30703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28"/>
      <w:r>
        <w:rPr>
          <w:rFonts w:ascii="仿宋" w:eastAsia="仿宋" w:hAnsi="仿宋" w:cs="仿宋" w:hint="eastAsia"/>
          <w:sz w:val="28"/>
          <w:lang w:eastAsia="zh-CN"/>
        </w:rPr>
        <w:t>一、硫精砂项目建设背景及必要性分析</w:t>
      </w:r>
      <w:bookmarkEnd w:id="2"/>
    </w:p>
    <w:p>
      <w:pPr>
        <w:pStyle w:val="Heading2"/>
        <w:rPr>
          <w:rFonts w:ascii="仿宋" w:eastAsia="仿宋" w:hAnsi="仿宋" w:cs="仿宋" w:hint="eastAsia"/>
          <w:lang w:eastAsia="zh-CN"/>
        </w:rPr>
      </w:pPr>
      <w:bookmarkStart w:id="3" w:name="_Toc26449"/>
      <w:r>
        <w:rPr>
          <w:rFonts w:ascii="仿宋" w:eastAsia="仿宋" w:hAnsi="仿宋" w:cs="仿宋" w:hint="eastAsia"/>
          <w:lang w:eastAsia="zh-CN"/>
        </w:rPr>
        <w:t>(一)、硫精砂项目背景分析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硫精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我们的背景分析将深入挖掘当前行业的发展趋势，通过对竞争态势的全面审视，找到硫精砂项目在这个潮流中的定位。同时，我们将关注行业内涌现的新兴机遇，以便硫精砂项目更好地融入行业发展的潮流中。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硫精砂项目提供了强大的发展动力。我们将聚焦于行业内最新的技术发展趋势，包括但不限于人工智能、大数据分析、物联网等领域。通过深度的技术研究，我们将确保硫精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硫精砂项目发展的源泉。我们将投入更多的精力对市场需求进行深入剖析，超越表面的需求，深入挖掘潜在的市场痛点和机遇。通过对市场需求的细致了解，硫精砂项目将更有针对性地设计解决方案，满足市场的多样化需求，从而更好地促进硫精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硫精砂项目战略至关重要。我们将对竞争态势进行更为深入的分析，包括但不限于市场份额、产品特点、客户满意度等多个维度。通过深度的竞争分析，硫精砂项目将能够更准确地把握市场脉搏，制定具有竞争力的硫精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硫精砂项目的发展具有直接的影响。我们将进行更为全面的法规和政策分析，了解行业发展中的潜在法律风险和合规挑战。通过充分了解和遵守相关法规，硫精砂项目将确保在法律框架内合法合规运营，为硫精砂项目的稳健发展提供有力支持。</w:t>
      </w:r>
    </w:p>
    <w:p>
      <w:pPr>
        <w:pStyle w:val="Heading2"/>
        <w:ind w:firstLine="560" w:firstLineChars="200"/>
        <w:rPr>
          <w:rFonts w:ascii="仿宋" w:eastAsia="仿宋" w:hAnsi="仿宋" w:cs="仿宋" w:hint="eastAsia"/>
          <w:sz w:val="28"/>
          <w:lang w:eastAsia="zh-CN"/>
        </w:rPr>
      </w:pPr>
      <w:bookmarkStart w:id="4" w:name="_Toc25370"/>
      <w:r>
        <w:rPr>
          <w:rFonts w:ascii="仿宋" w:eastAsia="仿宋" w:hAnsi="仿宋" w:cs="仿宋" w:hint="eastAsia"/>
          <w:sz w:val="28"/>
          <w:lang w:eastAsia="zh-CN"/>
        </w:rPr>
        <w:t>(二)、硫精砂项目建设必要性分析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建设的迫切性源于对行业发展趋势的深刻洞察。我们正处于一个行业变革的时代，科技创新、数字化转型成为企业发展的关键动力。硫精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建设不仅仅是为了跟上潮流，更是为了通过技术创新推动企业的持续发展。通过引入先进的技术和解决方案，硫精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硫精砂项目的建设成为必然选择，通过提高产品质量、拓展服务领域，从而在竞争中获得更多的机会。硫精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硫精砂项目建设的必要性体现在对客户需求更精准的满足。通过硫精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建设的背后是对企业持续创新的追求。只有通过不断创新，企业才能在竞争中立于不败之地。硫精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76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31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的技术管理特点体现在其创新导向。通过引入最先进的技术趋势和解决方案，硫精砂项目致力于提升科技含量、提高质量和效率水平。这意味着我们将采用最新的工具和方法，确保硫精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硫精砂项目技术管理的显著特征。通过整合不同领域的技术资源，我们实现了跨学科的协同工作。这有助于优化技术架构，提高整体效能。此外，整合性策略还促进了不同技术团队之间的紧密沟通和高效合作，确保硫精砂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硫精砂项目所采用的技术。通过不断优化技术方案，硫精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硫精砂项目团队将在硫精砂项目初期识别可能的技术风险，并采取相应的预防和应对措施。通过建立健全的风险评估机制，硫精砂项目能够在实施过程中及时发现并解决潜在的技术问题，保障硫精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通过这些独特的技术管理特点，我们确信在硫精砂项目中，技术将成为硫精砂项目成功的有力支持。这一深度剖析揭示了技术管理在硫精砂项目实施中的关键作用，为硫精砂项目的技术基础奠定了坚实的基础。</w:t>
      </w:r>
    </w:p>
    <w:p>
      <w:pPr>
        <w:pStyle w:val="Heading2"/>
        <w:ind w:firstLine="560" w:firstLineChars="200"/>
        <w:rPr>
          <w:rFonts w:ascii="仿宋" w:eastAsia="仿宋" w:hAnsi="仿宋" w:cs="仿宋" w:hint="eastAsia"/>
          <w:sz w:val="28"/>
          <w:lang w:eastAsia="zh-CN"/>
        </w:rPr>
      </w:pPr>
      <w:bookmarkStart w:id="7" w:name="_Toc14888"/>
      <w:r>
        <w:rPr>
          <w:rFonts w:ascii="仿宋" w:eastAsia="仿宋" w:hAnsi="仿宋" w:cs="仿宋" w:hint="eastAsia"/>
          <w:sz w:val="28"/>
          <w:lang w:eastAsia="zh-CN"/>
        </w:rPr>
        <w:t>(二)、硫精砂项目工艺技术设计方案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硫精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硫精砂项目将严格按照相关行业规范要求进行组织。通过有效控制产品质量，硫精砂项目将致力于为顾客提供优质的硫精砂项目产品和良好的服务。这体现了硫精砂项目对于生产活动合规性和质量标准的高度重视，为硫精砂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硫精砂项目注重生态效益和清洁生产原则。硫精砂项目建设将紧密结合地方特色经济发展，与社会经济发展规划和区域环境保护规划方案相协调一致。通过与当地区域自然生态系统的结合，硫精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硫精砂项目产品具有多样化的客户需求和个性化的特点。因此，硫精砂项目产品规格品种多样，且单批生产数量较小。为满足这一特点，硫精砂项目承办单位将建设先进的柔性制造生产线。通过广泛应用柔性制造技术，硫精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硫精砂项目采用的技术具有较高的技术含量和自动化水平，处于国内先进水平。这一技术选用不仅体现了对生产效率、质量和环境友好性的高标准要求，同时为硫精砂项目的可持续发展奠定了坚实的基础。</w:t>
      </w:r>
    </w:p>
    <w:p>
      <w:pPr>
        <w:pStyle w:val="Heading2"/>
        <w:ind w:firstLine="560" w:firstLineChars="200"/>
        <w:rPr>
          <w:rFonts w:ascii="仿宋" w:eastAsia="仿宋" w:hAnsi="仿宋" w:cs="仿宋" w:hint="eastAsia"/>
          <w:sz w:val="28"/>
          <w:lang w:eastAsia="zh-CN"/>
        </w:rPr>
      </w:pPr>
      <w:bookmarkStart w:id="8" w:name="_Toc2824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为确保硫精砂项目的高效生产和技术实施，我们制定了一套精心设计的设备选型方案，以满足硫精砂项目生产、质量和环保的要求。该方案的主要特点如下：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硫精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针对硫精砂项目产品的多样性和小批量生产的特点，我们将建设柔性制造生产线。通过在设备选型中考虑柔性制造技术，可以灵活应对不同产品规格和生产需求，实现生产线的高度灵活性和适应性。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561"/>
      <w:r>
        <w:rPr>
          <w:rFonts w:ascii="仿宋" w:eastAsia="仿宋" w:hAnsi="仿宋" w:cs="仿宋" w:hint="eastAsia"/>
          <w:sz w:val="28"/>
          <w:lang w:eastAsia="zh-CN"/>
        </w:rPr>
        <w:t>三、硫精砂项目选址可行性分析</w:t>
      </w:r>
      <w:bookmarkEnd w:id="9"/>
    </w:p>
    <w:p>
      <w:pPr>
        <w:pStyle w:val="Heading2"/>
        <w:rPr>
          <w:rFonts w:ascii="仿宋" w:eastAsia="仿宋" w:hAnsi="仿宋" w:cs="仿宋" w:hint="eastAsia"/>
          <w:lang w:eastAsia="zh-CN"/>
        </w:rPr>
      </w:pPr>
      <w:bookmarkStart w:id="10" w:name="_Toc17611"/>
      <w:r>
        <w:rPr>
          <w:rFonts w:ascii="仿宋" w:eastAsia="仿宋" w:hAnsi="仿宋" w:cs="仿宋" w:hint="eastAsia"/>
          <w:lang w:eastAsia="zh-CN"/>
        </w:rPr>
        <w:t>(一)、硫精砂项目选址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该硫精砂项目选址位于XX省XX市XX区XXX街道</w:t>
      </w:r>
    </w:p>
    <w:p>
      <w:pPr>
        <w:pStyle w:val="Heading2"/>
        <w:ind w:firstLine="560" w:firstLineChars="200"/>
        <w:rPr>
          <w:rFonts w:ascii="仿宋" w:eastAsia="仿宋" w:hAnsi="仿宋" w:cs="仿宋" w:hint="eastAsia"/>
          <w:sz w:val="28"/>
          <w:lang w:eastAsia="zh-CN"/>
        </w:rPr>
      </w:pPr>
      <w:bookmarkStart w:id="11" w:name="_Toc61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硫精砂项目的征地面积将根据硫精砂项目的实际规模和需求进行精确规划。具体面积XXX平方米，旨在确保硫精砂项目不仅能够满足当前的发展需求，还能够预留空间以适应未来的扩展。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净用地面积是在征地面积基础上去除不可利用面积后的实际可开发用地。具体面积XXX平方米，考虑到环保、交通、安全等多方面因素，以确保硫精砂项目在整体利用效率上达到最优。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硫精砂项目计划建设的建筑总规模具体面积XXX平方米。这一规模的确定综合考虑了硫精砂项目的性质、规模，以及城市规划的相关要求，确保建筑布局与周边环境协调一致。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绿地率是硫精砂项目用地中被规划为绿地的比例。具体面积XXX平方米，旨在通过合理规划绿地，改善硫精砂项目周边环境，提升居民生活质量，并符合城市整体绿化规划。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容积率是用地上可以建设的建筑总体积与用地面积之比。具体面积XXX，通过合理的容积率规划，确保硫精砂项目建筑规模与周边环境和谐共生。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确保硫精砂项目选址与当地城市规划相一致，具体面积XXX平方米。通过与城市规划部门深入沟通，确保硫精砂项目不仅符合城市的整体发展方向，还能够融入城市的发展布局，为城市的长远发展贡献力量。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充分了解并确保硫精砂项目选址符合当地产业政策，具体面积XXX平方米。这包括硫精砂项目对当地经济的促进作用，以及对相关产业的带动效应，确保硫精砂项目与地方政府的产业政策保持一致，促进共赢合作。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用地总体要求必须符合环保和可持续发展的原则，具体面积XXX平方米。通过采用绿色建筑设计、节能减排等措施，确保硫精砂项目在建设和运营过程中对环境的影响最小化，达到可持续发展的要求。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确保硫精砂项目选址具备必要的公共设施配套，具体面积XXX平方米。这包括交通便利性、教育、医疗等基础设施，以提高居民生活品质，使得硫精砂项目选址更具吸引力。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考虑用地总体要求对当地社会稳定性的影响，具体面积XXX平方米。通过深入了解当地社区反馈，确保硫精砂项目的选址和建设过程对当地社会和谐稳定产生积极作用。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硫精砂项目选址不仅符合法规和规划，还在实际操作中具有可行性。这一全面规划将为硫精砂项目的成功实施提供坚实的基础，确保硫精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01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精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硫精砂项目的设备规划和空间设计中，我们将采取灵活设备布局的措施。设备布局将根据实际需求进行灵活设计，避免不必要的浪费。通过合理规划设备摆放位置，我们将提高设备的利用率，减少设备间距，以确保硫精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硫精砂项目内部引入共享设施的概念，例如共享会议室、办公区等。通过这种方式，我们可以减少对资源的重复建设，提高资源共享效率，从而减小硫精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515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硫精砂项目的总图布置中，我们将不同功能区域进行明确的规划，以最大程度满足硫精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39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我们首先关注市场因素，包括潜在客户分布、竞争对手位置、市场需求等。通过深入的市场调研，我们能够更准确地评估选址对于市场开拓和产品销售的影响，确保硫精砂项目能够在有利的市场环境中蓬勃发展。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硫精砂项目对环境的影响是综合评价的重要因素之一。我们将详细考虑选址周边的自然环境、生态保护区、水源地等情况，确保硫精砂项目的建设和运营对环境影响最小化，并符合当地的环保法规标准。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对选址的评价还需充分考虑当地政府的产业政策和法规。我们将详细了解硫精砂项目所在地的相关政策，确保硫精砂项目的规划和运营与当地法规相符，降低不必要的法律风险。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考虑到社会稳定性对企业运营的重要性，我们将评估选址地区的社会安全情况、劳工关系、社区反馈等方面，以确保硫精砂项目的建设和运营不会受到社会稳定性的负面影响。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最后，我们将综合考虑用地成本，包括土地购置费用、土地开发成本等。通过对用地成本的详细评估，我们能够做出更为精确的经济效益分析，为硫精砂项目的投资决策提供有力支持。</w:t>
      </w:r>
    </w:p>
    <w:p>
      <w:pPr>
        <w:pStyle w:val="Heading1"/>
        <w:ind w:firstLine="560" w:firstLineChars="200"/>
        <w:rPr>
          <w:rFonts w:ascii="仿宋" w:eastAsia="仿宋" w:hAnsi="仿宋" w:cs="仿宋" w:hint="eastAsia"/>
          <w:sz w:val="28"/>
          <w:lang w:eastAsia="zh-CN"/>
        </w:rPr>
      </w:pPr>
      <w:bookmarkStart w:id="15" w:name="_Toc16354"/>
      <w:r>
        <w:rPr>
          <w:rFonts w:ascii="仿宋" w:eastAsia="仿宋" w:hAnsi="仿宋" w:cs="仿宋" w:hint="eastAsia"/>
          <w:sz w:val="28"/>
          <w:lang w:eastAsia="zh-CN"/>
        </w:rPr>
        <w:t>四、硫精砂项目绩效评估</w:t>
      </w:r>
      <w:bookmarkEnd w:id="15"/>
    </w:p>
    <w:p>
      <w:pPr>
        <w:pStyle w:val="Heading2"/>
        <w:rPr>
          <w:rFonts w:ascii="仿宋" w:eastAsia="仿宋" w:hAnsi="仿宋" w:cs="仿宋" w:hint="eastAsia"/>
          <w:lang w:eastAsia="zh-CN"/>
        </w:rPr>
      </w:pPr>
      <w:bookmarkStart w:id="16" w:name="_Toc37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在硫精砂项目中，我们设计了一套全面的绩效评估指标，以确保硫精砂项目的可控和成功交付。这些指标跨足硫精砂项目目标、成本、进度和质量等多个维度，为我们提供了全面洞察硫精砂项目的健康状况。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目标达成率是我们关注的首要指标。我们设定了明确的目标，并通过定期监测和评估，迅速发现并应对潜在的目标偏差。这为硫精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成本绩效是另一个核心关注点。通过实际成本与预算成本的对比分析，我们深入了解成本差异的原因，及时调整资源分配，保持硫精砂项目在经济效益方面的合理水平。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硫精砂项目进度作为关键的绩效指标之一，得到了精心的关注。我们制定了详细的硫精砂项目进度计划，并设立了进度符合度指标，确保实际进度与计划进度保持一致。这使我们能够快速发现和解决潜在的进度问题，保持硫精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硫精砂项目绩效的不可或缺的一环。我们引入了一系列的质量标准和客户满意度指标，以确保硫精砂项目交付的成果在质量上达到或超越预期水平。通过持续监测这些指标，我们努力提升硫精砂项目整体质量水平，为硫精砂项目的成功交付提供有力保障。通过这些科学且全面的绩效评估，我们能够更好地引导硫精砂项目的持续改进，确保硫精砂项目目标的顺利达成。</w:t>
      </w:r>
    </w:p>
    <w:p>
      <w:pPr>
        <w:pStyle w:val="Heading2"/>
        <w:ind w:firstLine="560" w:firstLineChars="200"/>
        <w:rPr>
          <w:rFonts w:ascii="仿宋" w:eastAsia="仿宋" w:hAnsi="仿宋" w:cs="仿宋" w:hint="eastAsia"/>
          <w:sz w:val="28"/>
          <w:lang w:eastAsia="zh-CN"/>
        </w:rPr>
      </w:pPr>
      <w:bookmarkStart w:id="17" w:name="_Toc485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绩效评估是硫精砂项目中的关键环节，为确保硫精砂项目达到预期目标，我们采用了多层次、多维度的绩效评估方法。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硫精砂项目的战略目标对齐，确保每个决策和行动都与硫精砂项目整体目标保持一致。团队会定期召开战略对齐会议，审视当前工作与硫精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硫精砂项目进度、质量、成本和风险等方面。这些指标通过数据收集和分析，为硫精砂项目管理团队提供了客观的评估依据。例如，我们通过硫精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绩效评估不仅仅停留在硫精砂项目内部，还考虑了硫精砂项目对外部环境的影响。我们定期进行干系人满意度调查，以了解各利益相关方对硫精砂项目的期望和满意度，并及时做出调整。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https://d.book118.com/168056120140006025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860626"/>
    <w:rsid w:val="1B8606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56120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2024-01-11T13:10:00Z</dcterms:created>
  <dcterms:modified xsi:type="dcterms:W3CDTF">2024-01-11T13:10:43Z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77AA0C73C7474F3A9E57D025E6D7A371_11</vt:lpwstr>
  </property>
  <property fmtid="{D5CDD505-2E9C-101B-9397-08002B2CF9AE}" pid="3" name="KSOProductBuildVer">
    <vt:lpwstr>2052-12.1.0.16120</vt:lpwstr>
  </property>
</Properties>
</file>