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电解铜箔项目规划设计蓝图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43" w:history="1">
        <w:r>
          <w:rPr>
            <w:rFonts w:ascii="仿宋" w:eastAsia="仿宋" w:hAnsi="仿宋" w:cs="仿宋" w:hint="eastAsia"/>
            <w:lang w:eastAsia="zh-CN"/>
          </w:rPr>
          <w:t>序言</w:t>
        </w:r>
        <w:r>
          <w:tab/>
        </w:r>
        <w:r>
          <w:fldChar w:fldCharType="begin"/>
        </w:r>
        <w:r>
          <w:instrText xml:space="preserve"> PAGEREF _Toc30343 \h </w:instrText>
        </w:r>
        <w:r>
          <w:fldChar w:fldCharType="separate"/>
        </w:r>
        <w:r>
          <w:t>3</w:t>
        </w:r>
        <w:r>
          <w:fldChar w:fldCharType="end"/>
        </w:r>
      </w:hyperlink>
    </w:p>
    <w:p>
      <w:pPr>
        <w:pStyle w:val="TOC1"/>
        <w:tabs>
          <w:tab w:val="right" w:leader="dot" w:pos="8306"/>
        </w:tabs>
      </w:pPr>
      <w:hyperlink w:anchor="_Toc176" w:history="1">
        <w:r>
          <w:rPr>
            <w:rFonts w:ascii="仿宋" w:eastAsia="仿宋" w:hAnsi="仿宋" w:cs="仿宋" w:hint="eastAsia"/>
            <w:lang w:eastAsia="zh-CN"/>
          </w:rPr>
          <w:t>一、电解铜箔项目建设背景及必要性分析</w:t>
        </w:r>
        <w:r>
          <w:tab/>
        </w:r>
        <w:r>
          <w:fldChar w:fldCharType="begin"/>
        </w:r>
        <w:r>
          <w:instrText xml:space="preserve"> PAGEREF _Toc176 \h </w:instrText>
        </w:r>
        <w:r>
          <w:fldChar w:fldCharType="separate"/>
        </w:r>
        <w:r>
          <w:t>3</w:t>
        </w:r>
        <w:r>
          <w:fldChar w:fldCharType="end"/>
        </w:r>
      </w:hyperlink>
    </w:p>
    <w:p>
      <w:pPr>
        <w:pStyle w:val="TOC2"/>
        <w:tabs>
          <w:tab w:val="right" w:leader="dot" w:pos="8306"/>
        </w:tabs>
      </w:pPr>
      <w:hyperlink w:anchor="_Toc24712" w:history="1">
        <w:r>
          <w:rPr>
            <w:rFonts w:ascii="仿宋" w:eastAsia="仿宋" w:hAnsi="仿宋" w:cs="仿宋" w:hint="eastAsia"/>
            <w:lang w:eastAsia="zh-CN"/>
          </w:rPr>
          <w:t>(一)、电解铜箔项目背景分析</w:t>
        </w:r>
        <w:r>
          <w:tab/>
        </w:r>
        <w:r>
          <w:fldChar w:fldCharType="begin"/>
        </w:r>
        <w:r>
          <w:instrText xml:space="preserve"> PAGEREF _Toc24712 \h </w:instrText>
        </w:r>
        <w:r>
          <w:fldChar w:fldCharType="separate"/>
        </w:r>
        <w:r>
          <w:t>3</w:t>
        </w:r>
        <w:r>
          <w:fldChar w:fldCharType="end"/>
        </w:r>
      </w:hyperlink>
    </w:p>
    <w:p>
      <w:pPr>
        <w:pStyle w:val="TOC2"/>
        <w:tabs>
          <w:tab w:val="right" w:leader="dot" w:pos="8306"/>
        </w:tabs>
      </w:pPr>
      <w:hyperlink w:anchor="_Toc28344" w:history="1">
        <w:r>
          <w:rPr>
            <w:rFonts w:ascii="仿宋" w:eastAsia="仿宋" w:hAnsi="仿宋" w:cs="仿宋" w:hint="eastAsia"/>
            <w:lang w:eastAsia="zh-CN"/>
          </w:rPr>
          <w:t>(二)、电解铜箔项目建设必要性分析</w:t>
        </w:r>
        <w:r>
          <w:tab/>
        </w:r>
        <w:r>
          <w:fldChar w:fldCharType="begin"/>
        </w:r>
        <w:r>
          <w:instrText xml:space="preserve"> PAGEREF _Toc28344 \h </w:instrText>
        </w:r>
        <w:r>
          <w:fldChar w:fldCharType="separate"/>
        </w:r>
        <w:r>
          <w:t>5</w:t>
        </w:r>
        <w:r>
          <w:fldChar w:fldCharType="end"/>
        </w:r>
      </w:hyperlink>
    </w:p>
    <w:p>
      <w:pPr>
        <w:pStyle w:val="TOC1"/>
        <w:tabs>
          <w:tab w:val="right" w:leader="dot" w:pos="8306"/>
        </w:tabs>
      </w:pPr>
      <w:hyperlink w:anchor="_Toc238" w:history="1">
        <w:r>
          <w:rPr>
            <w:rFonts w:ascii="仿宋" w:eastAsia="仿宋" w:hAnsi="仿宋" w:cs="仿宋" w:hint="eastAsia"/>
            <w:lang w:eastAsia="zh-CN"/>
          </w:rPr>
          <w:t>二、电解铜箔项目危机管理</w:t>
        </w:r>
        <w:r>
          <w:tab/>
        </w:r>
        <w:r>
          <w:fldChar w:fldCharType="begin"/>
        </w:r>
        <w:r>
          <w:instrText xml:space="preserve"> PAGEREF _Toc238 \h </w:instrText>
        </w:r>
        <w:r>
          <w:fldChar w:fldCharType="separate"/>
        </w:r>
        <w:r>
          <w:t>6</w:t>
        </w:r>
        <w:r>
          <w:fldChar w:fldCharType="end"/>
        </w:r>
      </w:hyperlink>
    </w:p>
    <w:p>
      <w:pPr>
        <w:pStyle w:val="TOC2"/>
        <w:tabs>
          <w:tab w:val="right" w:leader="dot" w:pos="8306"/>
        </w:tabs>
      </w:pPr>
      <w:hyperlink w:anchor="_Toc555" w:history="1">
        <w:r>
          <w:rPr>
            <w:rFonts w:ascii="仿宋" w:eastAsia="仿宋" w:hAnsi="仿宋" w:cs="仿宋" w:hint="eastAsia"/>
            <w:lang w:eastAsia="zh-CN"/>
          </w:rPr>
          <w:t>(一)、危机预警与识别</w:t>
        </w:r>
        <w:r>
          <w:tab/>
        </w:r>
        <w:r>
          <w:fldChar w:fldCharType="begin"/>
        </w:r>
        <w:r>
          <w:instrText xml:space="preserve"> PAGEREF _Toc555 \h </w:instrText>
        </w:r>
        <w:r>
          <w:fldChar w:fldCharType="separate"/>
        </w:r>
        <w:r>
          <w:t>6</w:t>
        </w:r>
        <w:r>
          <w:fldChar w:fldCharType="end"/>
        </w:r>
      </w:hyperlink>
    </w:p>
    <w:p>
      <w:pPr>
        <w:pStyle w:val="TOC2"/>
        <w:tabs>
          <w:tab w:val="right" w:leader="dot" w:pos="8306"/>
        </w:tabs>
      </w:pPr>
      <w:hyperlink w:anchor="_Toc19528" w:history="1">
        <w:r>
          <w:rPr>
            <w:rFonts w:ascii="仿宋" w:eastAsia="仿宋" w:hAnsi="仿宋" w:cs="仿宋" w:hint="eastAsia"/>
            <w:lang w:eastAsia="zh-CN"/>
          </w:rPr>
          <w:t>(二)、危机应对与恢复</w:t>
        </w:r>
        <w:r>
          <w:tab/>
        </w:r>
        <w:r>
          <w:fldChar w:fldCharType="begin"/>
        </w:r>
        <w:r>
          <w:instrText xml:space="preserve"> PAGEREF _Toc19528 \h </w:instrText>
        </w:r>
        <w:r>
          <w:fldChar w:fldCharType="separate"/>
        </w:r>
        <w:r>
          <w:t>7</w:t>
        </w:r>
        <w:r>
          <w:fldChar w:fldCharType="end"/>
        </w:r>
      </w:hyperlink>
    </w:p>
    <w:p>
      <w:pPr>
        <w:pStyle w:val="TOC1"/>
        <w:tabs>
          <w:tab w:val="right" w:leader="dot" w:pos="8306"/>
        </w:tabs>
      </w:pPr>
      <w:hyperlink w:anchor="_Toc25637" w:history="1">
        <w:r>
          <w:rPr>
            <w:rFonts w:ascii="仿宋" w:eastAsia="仿宋" w:hAnsi="仿宋" w:cs="仿宋" w:hint="eastAsia"/>
            <w:lang w:eastAsia="zh-CN"/>
          </w:rPr>
          <w:t>三、电解铜箔项目建设单位说明</w:t>
        </w:r>
        <w:r>
          <w:tab/>
        </w:r>
        <w:r>
          <w:fldChar w:fldCharType="begin"/>
        </w:r>
        <w:r>
          <w:instrText xml:space="preserve"> PAGEREF _Toc25637 \h </w:instrText>
        </w:r>
        <w:r>
          <w:fldChar w:fldCharType="separate"/>
        </w:r>
        <w:r>
          <w:t>8</w:t>
        </w:r>
        <w:r>
          <w:fldChar w:fldCharType="end"/>
        </w:r>
      </w:hyperlink>
    </w:p>
    <w:p>
      <w:pPr>
        <w:pStyle w:val="TOC2"/>
        <w:tabs>
          <w:tab w:val="right" w:leader="dot" w:pos="8306"/>
        </w:tabs>
      </w:pPr>
      <w:hyperlink w:anchor="_Toc23266" w:history="1">
        <w:r>
          <w:rPr>
            <w:rFonts w:ascii="仿宋" w:eastAsia="仿宋" w:hAnsi="仿宋" w:cs="仿宋" w:hint="eastAsia"/>
            <w:lang w:eastAsia="zh-CN"/>
          </w:rPr>
          <w:t>(一)、电解铜箔项目承办单位基本情况</w:t>
        </w:r>
        <w:r>
          <w:tab/>
        </w:r>
        <w:r>
          <w:fldChar w:fldCharType="begin"/>
        </w:r>
        <w:r>
          <w:instrText xml:space="preserve"> PAGEREF _Toc23266 \h </w:instrText>
        </w:r>
        <w:r>
          <w:fldChar w:fldCharType="separate"/>
        </w:r>
        <w:r>
          <w:t>8</w:t>
        </w:r>
        <w:r>
          <w:fldChar w:fldCharType="end"/>
        </w:r>
      </w:hyperlink>
    </w:p>
    <w:p>
      <w:pPr>
        <w:pStyle w:val="TOC2"/>
        <w:tabs>
          <w:tab w:val="right" w:leader="dot" w:pos="8306"/>
        </w:tabs>
      </w:pPr>
      <w:hyperlink w:anchor="_Toc6363" w:history="1">
        <w:r>
          <w:rPr>
            <w:rFonts w:ascii="仿宋" w:eastAsia="仿宋" w:hAnsi="仿宋" w:cs="仿宋" w:hint="eastAsia"/>
            <w:lang w:eastAsia="zh-CN"/>
          </w:rPr>
          <w:t>(二)、公司经济效益分析</w:t>
        </w:r>
        <w:r>
          <w:tab/>
        </w:r>
        <w:r>
          <w:fldChar w:fldCharType="begin"/>
        </w:r>
        <w:r>
          <w:instrText xml:space="preserve"> PAGEREF _Toc6363 \h </w:instrText>
        </w:r>
        <w:r>
          <w:fldChar w:fldCharType="separate"/>
        </w:r>
        <w:r>
          <w:t>9</w:t>
        </w:r>
        <w:r>
          <w:fldChar w:fldCharType="end"/>
        </w:r>
      </w:hyperlink>
    </w:p>
    <w:p>
      <w:pPr>
        <w:pStyle w:val="TOC1"/>
        <w:tabs>
          <w:tab w:val="right" w:leader="dot" w:pos="8306"/>
        </w:tabs>
      </w:pPr>
      <w:hyperlink w:anchor="_Toc8401" w:history="1">
        <w:r>
          <w:rPr>
            <w:rFonts w:ascii="仿宋" w:eastAsia="仿宋" w:hAnsi="仿宋" w:cs="仿宋" w:hint="eastAsia"/>
            <w:lang w:eastAsia="zh-CN"/>
          </w:rPr>
          <w:t>四、电解铜箔项目选址可行性分析</w:t>
        </w:r>
        <w:r>
          <w:tab/>
        </w:r>
        <w:r>
          <w:fldChar w:fldCharType="begin"/>
        </w:r>
        <w:r>
          <w:instrText xml:space="preserve"> PAGEREF _Toc8401 \h </w:instrText>
        </w:r>
        <w:r>
          <w:fldChar w:fldCharType="separate"/>
        </w:r>
        <w:r>
          <w:t>10</w:t>
        </w:r>
        <w:r>
          <w:fldChar w:fldCharType="end"/>
        </w:r>
      </w:hyperlink>
    </w:p>
    <w:p>
      <w:pPr>
        <w:pStyle w:val="TOC2"/>
        <w:tabs>
          <w:tab w:val="right" w:leader="dot" w:pos="8306"/>
        </w:tabs>
      </w:pPr>
      <w:hyperlink w:anchor="_Toc2554" w:history="1">
        <w:r>
          <w:rPr>
            <w:rFonts w:ascii="仿宋" w:eastAsia="仿宋" w:hAnsi="仿宋" w:cs="仿宋" w:hint="eastAsia"/>
            <w:lang w:eastAsia="zh-CN"/>
          </w:rPr>
          <w:t>(一)、电解铜箔项目选址</w:t>
        </w:r>
        <w:r>
          <w:tab/>
        </w:r>
        <w:r>
          <w:fldChar w:fldCharType="begin"/>
        </w:r>
        <w:r>
          <w:instrText xml:space="preserve"> PAGEREF _Toc2554 \h </w:instrText>
        </w:r>
        <w:r>
          <w:fldChar w:fldCharType="separate"/>
        </w:r>
        <w:r>
          <w:t>10</w:t>
        </w:r>
        <w:r>
          <w:fldChar w:fldCharType="end"/>
        </w:r>
      </w:hyperlink>
    </w:p>
    <w:p>
      <w:pPr>
        <w:pStyle w:val="TOC2"/>
        <w:tabs>
          <w:tab w:val="right" w:leader="dot" w:pos="8306"/>
        </w:tabs>
      </w:pPr>
      <w:hyperlink w:anchor="_Toc14161" w:history="1">
        <w:r>
          <w:rPr>
            <w:rFonts w:ascii="仿宋" w:eastAsia="仿宋" w:hAnsi="仿宋" w:cs="仿宋" w:hint="eastAsia"/>
            <w:lang w:eastAsia="zh-CN"/>
          </w:rPr>
          <w:t>(二)、用地控制指标</w:t>
        </w:r>
        <w:r>
          <w:tab/>
        </w:r>
        <w:r>
          <w:fldChar w:fldCharType="begin"/>
        </w:r>
        <w:r>
          <w:instrText xml:space="preserve"> PAGEREF _Toc14161 \h </w:instrText>
        </w:r>
        <w:r>
          <w:fldChar w:fldCharType="separate"/>
        </w:r>
        <w:r>
          <w:t>10</w:t>
        </w:r>
        <w:r>
          <w:fldChar w:fldCharType="end"/>
        </w:r>
      </w:hyperlink>
    </w:p>
    <w:p>
      <w:pPr>
        <w:pStyle w:val="TOC2"/>
        <w:tabs>
          <w:tab w:val="right" w:leader="dot" w:pos="8306"/>
        </w:tabs>
      </w:pPr>
      <w:hyperlink w:anchor="_Toc28935" w:history="1">
        <w:r>
          <w:rPr>
            <w:rFonts w:ascii="仿宋" w:eastAsia="仿宋" w:hAnsi="仿宋" w:cs="仿宋" w:hint="eastAsia"/>
            <w:lang w:eastAsia="zh-CN"/>
          </w:rPr>
          <w:t>(三)、节约用地措施</w:t>
        </w:r>
        <w:r>
          <w:tab/>
        </w:r>
        <w:r>
          <w:fldChar w:fldCharType="begin"/>
        </w:r>
        <w:r>
          <w:instrText xml:space="preserve"> PAGEREF _Toc28935 \h </w:instrText>
        </w:r>
        <w:r>
          <w:fldChar w:fldCharType="separate"/>
        </w:r>
        <w:r>
          <w:t>12</w:t>
        </w:r>
        <w:r>
          <w:fldChar w:fldCharType="end"/>
        </w:r>
      </w:hyperlink>
    </w:p>
    <w:p>
      <w:pPr>
        <w:pStyle w:val="TOC2"/>
        <w:tabs>
          <w:tab w:val="right" w:leader="dot" w:pos="8306"/>
        </w:tabs>
      </w:pPr>
      <w:hyperlink w:anchor="_Toc18979" w:history="1">
        <w:r>
          <w:rPr>
            <w:rFonts w:ascii="仿宋" w:eastAsia="仿宋" w:hAnsi="仿宋" w:cs="仿宋" w:hint="eastAsia"/>
            <w:lang w:eastAsia="zh-CN"/>
          </w:rPr>
          <w:t>(四)、总图布置方案</w:t>
        </w:r>
        <w:r>
          <w:tab/>
        </w:r>
        <w:r>
          <w:fldChar w:fldCharType="begin"/>
        </w:r>
        <w:r>
          <w:instrText xml:space="preserve"> PAGEREF _Toc18979 \h </w:instrText>
        </w:r>
        <w:r>
          <w:fldChar w:fldCharType="separate"/>
        </w:r>
        <w:r>
          <w:t>13</w:t>
        </w:r>
        <w:r>
          <w:fldChar w:fldCharType="end"/>
        </w:r>
      </w:hyperlink>
    </w:p>
    <w:p>
      <w:pPr>
        <w:pStyle w:val="TOC2"/>
        <w:tabs>
          <w:tab w:val="right" w:leader="dot" w:pos="8306"/>
        </w:tabs>
      </w:pPr>
      <w:hyperlink w:anchor="_Toc2507" w:history="1">
        <w:r>
          <w:rPr>
            <w:rFonts w:ascii="仿宋" w:eastAsia="仿宋" w:hAnsi="仿宋" w:cs="仿宋" w:hint="eastAsia"/>
            <w:lang w:eastAsia="zh-CN"/>
          </w:rPr>
          <w:t>(五)、选址综合评价</w:t>
        </w:r>
        <w:r>
          <w:tab/>
        </w:r>
        <w:r>
          <w:fldChar w:fldCharType="begin"/>
        </w:r>
        <w:r>
          <w:instrText xml:space="preserve"> PAGEREF _Toc2507 \h </w:instrText>
        </w:r>
        <w:r>
          <w:fldChar w:fldCharType="separate"/>
        </w:r>
        <w:r>
          <w:t>14</w:t>
        </w:r>
        <w:r>
          <w:fldChar w:fldCharType="end"/>
        </w:r>
      </w:hyperlink>
    </w:p>
    <w:p>
      <w:pPr>
        <w:pStyle w:val="TOC1"/>
        <w:tabs>
          <w:tab w:val="right" w:leader="dot" w:pos="8306"/>
        </w:tabs>
      </w:pPr>
      <w:hyperlink w:anchor="_Toc4299" w:history="1">
        <w:r>
          <w:rPr>
            <w:rFonts w:ascii="仿宋" w:eastAsia="仿宋" w:hAnsi="仿宋" w:cs="仿宋" w:hint="eastAsia"/>
            <w:lang w:eastAsia="zh-CN"/>
          </w:rPr>
          <w:t>五、工艺说明</w:t>
        </w:r>
        <w:r>
          <w:tab/>
        </w:r>
        <w:r>
          <w:fldChar w:fldCharType="begin"/>
        </w:r>
        <w:r>
          <w:instrText xml:space="preserve"> PAGEREF _Toc4299 \h </w:instrText>
        </w:r>
        <w:r>
          <w:fldChar w:fldCharType="separate"/>
        </w:r>
        <w:r>
          <w:t>15</w:t>
        </w:r>
        <w:r>
          <w:fldChar w:fldCharType="end"/>
        </w:r>
      </w:hyperlink>
    </w:p>
    <w:p>
      <w:pPr>
        <w:pStyle w:val="TOC2"/>
        <w:tabs>
          <w:tab w:val="right" w:leader="dot" w:pos="8306"/>
        </w:tabs>
      </w:pPr>
      <w:hyperlink w:anchor="_Toc29967" w:history="1">
        <w:r>
          <w:rPr>
            <w:rFonts w:ascii="仿宋" w:eastAsia="仿宋" w:hAnsi="仿宋" w:cs="仿宋" w:hint="eastAsia"/>
            <w:lang w:eastAsia="zh-CN"/>
          </w:rPr>
          <w:t>(一)、技术管理特点</w:t>
        </w:r>
        <w:r>
          <w:tab/>
        </w:r>
        <w:r>
          <w:fldChar w:fldCharType="begin"/>
        </w:r>
        <w:r>
          <w:instrText xml:space="preserve"> PAGEREF _Toc29967 \h </w:instrText>
        </w:r>
        <w:r>
          <w:fldChar w:fldCharType="separate"/>
        </w:r>
        <w:r>
          <w:t>15</w:t>
        </w:r>
        <w:r>
          <w:fldChar w:fldCharType="end"/>
        </w:r>
      </w:hyperlink>
    </w:p>
    <w:p>
      <w:pPr>
        <w:pStyle w:val="TOC2"/>
        <w:tabs>
          <w:tab w:val="right" w:leader="dot" w:pos="8306"/>
        </w:tabs>
      </w:pPr>
      <w:hyperlink w:anchor="_Toc15078" w:history="1">
        <w:r>
          <w:rPr>
            <w:rFonts w:ascii="仿宋" w:eastAsia="仿宋" w:hAnsi="仿宋" w:cs="仿宋" w:hint="eastAsia"/>
            <w:lang w:eastAsia="zh-CN"/>
          </w:rPr>
          <w:t>(二)、电解铜箔项目工艺技术设计方案</w:t>
        </w:r>
        <w:r>
          <w:tab/>
        </w:r>
        <w:r>
          <w:fldChar w:fldCharType="begin"/>
        </w:r>
        <w:r>
          <w:instrText xml:space="preserve"> PAGEREF _Toc15078 \h </w:instrText>
        </w:r>
        <w:r>
          <w:fldChar w:fldCharType="separate"/>
        </w:r>
        <w:r>
          <w:t>16</w:t>
        </w:r>
        <w:r>
          <w:fldChar w:fldCharType="end"/>
        </w:r>
      </w:hyperlink>
    </w:p>
    <w:p>
      <w:pPr>
        <w:pStyle w:val="TOC2"/>
        <w:tabs>
          <w:tab w:val="right" w:leader="dot" w:pos="8306"/>
        </w:tabs>
      </w:pPr>
      <w:hyperlink w:anchor="_Toc13869" w:history="1">
        <w:r>
          <w:rPr>
            <w:rFonts w:ascii="仿宋" w:eastAsia="仿宋" w:hAnsi="仿宋" w:cs="仿宋" w:hint="eastAsia"/>
            <w:lang w:eastAsia="zh-CN"/>
          </w:rPr>
          <w:t>(三)、设备选型方案</w:t>
        </w:r>
        <w:r>
          <w:tab/>
        </w:r>
        <w:r>
          <w:fldChar w:fldCharType="begin"/>
        </w:r>
        <w:r>
          <w:instrText xml:space="preserve"> PAGEREF _Toc13869 \h </w:instrText>
        </w:r>
        <w:r>
          <w:fldChar w:fldCharType="separate"/>
        </w:r>
        <w:r>
          <w:t>17</w:t>
        </w:r>
        <w:r>
          <w:fldChar w:fldCharType="end"/>
        </w:r>
      </w:hyperlink>
    </w:p>
    <w:p>
      <w:pPr>
        <w:pStyle w:val="TOC1"/>
        <w:tabs>
          <w:tab w:val="right" w:leader="dot" w:pos="8306"/>
        </w:tabs>
      </w:pPr>
      <w:hyperlink w:anchor="_Toc12261" w:history="1">
        <w:r>
          <w:rPr>
            <w:rFonts w:ascii="仿宋" w:eastAsia="仿宋" w:hAnsi="仿宋" w:cs="仿宋" w:hint="eastAsia"/>
            <w:lang w:eastAsia="zh-CN"/>
          </w:rPr>
          <w:t>六、电解铜箔项目可持续发展</w:t>
        </w:r>
        <w:r>
          <w:tab/>
        </w:r>
        <w:r>
          <w:fldChar w:fldCharType="begin"/>
        </w:r>
        <w:r>
          <w:instrText xml:space="preserve"> PAGEREF _Toc12261 \h </w:instrText>
        </w:r>
        <w:r>
          <w:fldChar w:fldCharType="separate"/>
        </w:r>
        <w:r>
          <w:t>19</w:t>
        </w:r>
        <w:r>
          <w:fldChar w:fldCharType="end"/>
        </w:r>
      </w:hyperlink>
    </w:p>
    <w:p>
      <w:pPr>
        <w:pStyle w:val="TOC2"/>
        <w:tabs>
          <w:tab w:val="right" w:leader="dot" w:pos="8306"/>
        </w:tabs>
      </w:pPr>
      <w:hyperlink w:anchor="_Toc19015" w:history="1">
        <w:r>
          <w:rPr>
            <w:rFonts w:ascii="仿宋" w:eastAsia="仿宋" w:hAnsi="仿宋" w:cs="仿宋" w:hint="eastAsia"/>
            <w:lang w:eastAsia="zh-CN"/>
          </w:rPr>
          <w:t>(一)、可持续战略与实践</w:t>
        </w:r>
        <w:r>
          <w:tab/>
        </w:r>
        <w:r>
          <w:fldChar w:fldCharType="begin"/>
        </w:r>
        <w:r>
          <w:instrText xml:space="preserve"> PAGEREF _Toc19015 \h </w:instrText>
        </w:r>
        <w:r>
          <w:fldChar w:fldCharType="separate"/>
        </w:r>
        <w:r>
          <w:t>19</w:t>
        </w:r>
        <w:r>
          <w:fldChar w:fldCharType="end"/>
        </w:r>
      </w:hyperlink>
    </w:p>
    <w:p>
      <w:pPr>
        <w:pStyle w:val="TOC2"/>
        <w:tabs>
          <w:tab w:val="right" w:leader="dot" w:pos="8306"/>
        </w:tabs>
      </w:pPr>
      <w:hyperlink w:anchor="_Toc17907" w:history="1">
        <w:r>
          <w:rPr>
            <w:rFonts w:ascii="仿宋" w:eastAsia="仿宋" w:hAnsi="仿宋" w:cs="仿宋" w:hint="eastAsia"/>
            <w:lang w:eastAsia="zh-CN"/>
          </w:rPr>
          <w:t>(二)、环保与社会责任</w:t>
        </w:r>
        <w:r>
          <w:tab/>
        </w:r>
        <w:r>
          <w:fldChar w:fldCharType="begin"/>
        </w:r>
        <w:r>
          <w:instrText xml:space="preserve"> PAGEREF _Toc17907 \h </w:instrText>
        </w:r>
        <w:r>
          <w:fldChar w:fldCharType="separate"/>
        </w:r>
        <w:r>
          <w:t>19</w:t>
        </w:r>
        <w:r>
          <w:fldChar w:fldCharType="end"/>
        </w:r>
      </w:hyperlink>
    </w:p>
    <w:p>
      <w:pPr>
        <w:pStyle w:val="TOC1"/>
        <w:tabs>
          <w:tab w:val="right" w:leader="dot" w:pos="8306"/>
        </w:tabs>
      </w:pPr>
      <w:hyperlink w:anchor="_Toc3622" w:history="1">
        <w:r>
          <w:rPr>
            <w:rFonts w:ascii="仿宋" w:eastAsia="仿宋" w:hAnsi="仿宋" w:cs="仿宋" w:hint="eastAsia"/>
            <w:lang w:eastAsia="zh-CN"/>
          </w:rPr>
          <w:t>七、电解铜箔项目财务管理</w:t>
        </w:r>
        <w:r>
          <w:tab/>
        </w:r>
        <w:r>
          <w:fldChar w:fldCharType="begin"/>
        </w:r>
        <w:r>
          <w:instrText xml:space="preserve"> PAGEREF _Toc3622 \h </w:instrText>
        </w:r>
        <w:r>
          <w:fldChar w:fldCharType="separate"/>
        </w:r>
        <w:r>
          <w:t>20</w:t>
        </w:r>
        <w:r>
          <w:fldChar w:fldCharType="end"/>
        </w:r>
      </w:hyperlink>
    </w:p>
    <w:p>
      <w:pPr>
        <w:pStyle w:val="TOC2"/>
        <w:tabs>
          <w:tab w:val="right" w:leader="dot" w:pos="8306"/>
        </w:tabs>
      </w:pPr>
      <w:hyperlink w:anchor="_Toc28891" w:history="1">
        <w:r>
          <w:rPr>
            <w:rFonts w:ascii="仿宋" w:eastAsia="仿宋" w:hAnsi="仿宋" w:cs="仿宋" w:hint="eastAsia"/>
            <w:lang w:eastAsia="zh-CN"/>
          </w:rPr>
          <w:t>(一)、资金需求大</w:t>
        </w:r>
        <w:r>
          <w:tab/>
        </w:r>
        <w:r>
          <w:fldChar w:fldCharType="begin"/>
        </w:r>
        <w:r>
          <w:instrText xml:space="preserve"> PAGEREF _Toc28891 \h </w:instrText>
        </w:r>
        <w:r>
          <w:fldChar w:fldCharType="separate"/>
        </w:r>
        <w:r>
          <w:t>20</w:t>
        </w:r>
        <w:r>
          <w:fldChar w:fldCharType="end"/>
        </w:r>
      </w:hyperlink>
    </w:p>
    <w:p>
      <w:pPr>
        <w:pStyle w:val="TOC2"/>
        <w:tabs>
          <w:tab w:val="right" w:leader="dot" w:pos="8306"/>
        </w:tabs>
      </w:pPr>
      <w:hyperlink w:anchor="_Toc4101" w:history="1">
        <w:r>
          <w:rPr>
            <w:rFonts w:ascii="仿宋" w:eastAsia="仿宋" w:hAnsi="仿宋" w:cs="仿宋" w:hint="eastAsia"/>
            <w:lang w:eastAsia="zh-CN"/>
          </w:rPr>
          <w:t>(二)、研发周期长</w:t>
        </w:r>
        <w:r>
          <w:tab/>
        </w:r>
        <w:r>
          <w:fldChar w:fldCharType="begin"/>
        </w:r>
        <w:r>
          <w:instrText xml:space="preserve"> PAGEREF _Toc4101 \h </w:instrText>
        </w:r>
        <w:r>
          <w:fldChar w:fldCharType="separate"/>
        </w:r>
        <w:r>
          <w:t>21</w:t>
        </w:r>
        <w:r>
          <w:fldChar w:fldCharType="end"/>
        </w:r>
      </w:hyperlink>
    </w:p>
    <w:p>
      <w:pPr>
        <w:pStyle w:val="TOC2"/>
        <w:tabs>
          <w:tab w:val="right" w:leader="dot" w:pos="8306"/>
        </w:tabs>
      </w:pPr>
      <w:hyperlink w:anchor="_Toc12566" w:history="1">
        <w:r>
          <w:rPr>
            <w:rFonts w:ascii="仿宋" w:eastAsia="仿宋" w:hAnsi="仿宋" w:cs="仿宋" w:hint="eastAsia"/>
            <w:lang w:eastAsia="zh-CN"/>
          </w:rPr>
          <w:t>(三)、市场风险大</w:t>
        </w:r>
        <w:r>
          <w:tab/>
        </w:r>
        <w:r>
          <w:fldChar w:fldCharType="begin"/>
        </w:r>
        <w:r>
          <w:instrText xml:space="preserve"> PAGEREF _Toc12566 \h </w:instrText>
        </w:r>
        <w:r>
          <w:fldChar w:fldCharType="separate"/>
        </w:r>
        <w:r>
          <w:t>23</w:t>
        </w:r>
        <w:r>
          <w:fldChar w:fldCharType="end"/>
        </w:r>
      </w:hyperlink>
    </w:p>
    <w:p>
      <w:pPr>
        <w:pStyle w:val="TOC2"/>
        <w:tabs>
          <w:tab w:val="right" w:leader="dot" w:pos="8306"/>
        </w:tabs>
      </w:pPr>
      <w:hyperlink w:anchor="_Toc5345" w:history="1">
        <w:r>
          <w:rPr>
            <w:rFonts w:ascii="仿宋" w:eastAsia="仿宋" w:hAnsi="仿宋" w:cs="仿宋" w:hint="eastAsia"/>
            <w:lang w:eastAsia="zh-CN"/>
          </w:rPr>
          <w:t>(四)、利润率高</w:t>
        </w:r>
        <w:r>
          <w:tab/>
        </w:r>
        <w:r>
          <w:fldChar w:fldCharType="begin"/>
        </w:r>
        <w:r>
          <w:instrText xml:space="preserve"> PAGEREF _Toc5345 \h </w:instrText>
        </w:r>
        <w:r>
          <w:fldChar w:fldCharType="separate"/>
        </w:r>
        <w:r>
          <w:t>25</w:t>
        </w:r>
        <w:r>
          <w:fldChar w:fldCharType="end"/>
        </w:r>
      </w:hyperlink>
    </w:p>
    <w:p>
      <w:pPr>
        <w:pStyle w:val="TOC1"/>
        <w:tabs>
          <w:tab w:val="right" w:leader="dot" w:pos="8306"/>
        </w:tabs>
      </w:pPr>
      <w:hyperlink w:anchor="_Toc3193" w:history="1">
        <w:r>
          <w:rPr>
            <w:rFonts w:ascii="仿宋" w:eastAsia="仿宋" w:hAnsi="仿宋" w:cs="仿宋" w:hint="eastAsia"/>
            <w:lang w:eastAsia="zh-CN"/>
          </w:rPr>
          <w:t>八、生产安全保护</w:t>
        </w:r>
        <w:r>
          <w:tab/>
        </w:r>
        <w:r>
          <w:fldChar w:fldCharType="begin"/>
        </w:r>
        <w:r>
          <w:instrText xml:space="preserve"> PAGEREF _Toc3193 \h </w:instrText>
        </w:r>
        <w:r>
          <w:fldChar w:fldCharType="separate"/>
        </w:r>
        <w:r>
          <w:t>27</w:t>
        </w:r>
        <w:r>
          <w:fldChar w:fldCharType="end"/>
        </w:r>
      </w:hyperlink>
    </w:p>
    <w:p>
      <w:pPr>
        <w:pStyle w:val="TOC2"/>
        <w:tabs>
          <w:tab w:val="right" w:leader="dot" w:pos="8306"/>
        </w:tabs>
      </w:pPr>
      <w:hyperlink w:anchor="_Toc5369" w:history="1">
        <w:r>
          <w:rPr>
            <w:rFonts w:ascii="仿宋" w:eastAsia="仿宋" w:hAnsi="仿宋" w:cs="仿宋" w:hint="eastAsia"/>
            <w:lang w:eastAsia="zh-CN"/>
          </w:rPr>
          <w:t>(一)、消防安全</w:t>
        </w:r>
        <w:r>
          <w:tab/>
        </w:r>
        <w:r>
          <w:fldChar w:fldCharType="begin"/>
        </w:r>
        <w:r>
          <w:instrText xml:space="preserve"> PAGEREF _Toc5369 \h </w:instrText>
        </w:r>
        <w:r>
          <w:fldChar w:fldCharType="separate"/>
        </w:r>
        <w:r>
          <w:t>27</w:t>
        </w:r>
        <w:r>
          <w:fldChar w:fldCharType="end"/>
        </w:r>
      </w:hyperlink>
    </w:p>
    <w:p>
      <w:pPr>
        <w:pStyle w:val="TOC2"/>
        <w:tabs>
          <w:tab w:val="right" w:leader="dot" w:pos="8306"/>
        </w:tabs>
      </w:pPr>
      <w:hyperlink w:anchor="_Toc25874" w:history="1">
        <w:r>
          <w:rPr>
            <w:rFonts w:ascii="仿宋" w:eastAsia="仿宋" w:hAnsi="仿宋" w:cs="仿宋" w:hint="eastAsia"/>
            <w:lang w:eastAsia="zh-CN"/>
          </w:rPr>
          <w:t>(二)、防火防爆总图布置措施</w:t>
        </w:r>
        <w:r>
          <w:tab/>
        </w:r>
        <w:r>
          <w:fldChar w:fldCharType="begin"/>
        </w:r>
        <w:r>
          <w:instrText xml:space="preserve"> PAGEREF _Toc25874 \h </w:instrText>
        </w:r>
        <w:r>
          <w:fldChar w:fldCharType="separate"/>
        </w:r>
        <w:r>
          <w:t>29</w:t>
        </w:r>
        <w:r>
          <w:fldChar w:fldCharType="end"/>
        </w:r>
      </w:hyperlink>
    </w:p>
    <w:p>
      <w:pPr>
        <w:pStyle w:val="TOC2"/>
        <w:tabs>
          <w:tab w:val="right" w:leader="dot" w:pos="8306"/>
        </w:tabs>
      </w:pPr>
      <w:hyperlink w:anchor="_Toc20902" w:history="1">
        <w:r>
          <w:rPr>
            <w:rFonts w:ascii="仿宋" w:eastAsia="仿宋" w:hAnsi="仿宋" w:cs="仿宋" w:hint="eastAsia"/>
            <w:lang w:eastAsia="zh-CN"/>
          </w:rPr>
          <w:t>(三)、自然灾害防范措施</w:t>
        </w:r>
        <w:r>
          <w:tab/>
        </w:r>
        <w:r>
          <w:fldChar w:fldCharType="begin"/>
        </w:r>
        <w:r>
          <w:instrText xml:space="preserve"> PAGEREF _Toc20902 \h </w:instrText>
        </w:r>
        <w:r>
          <w:fldChar w:fldCharType="separate"/>
        </w:r>
        <w:r>
          <w:t>30</w:t>
        </w:r>
        <w:r>
          <w:fldChar w:fldCharType="end"/>
        </w:r>
      </w:hyperlink>
    </w:p>
    <w:p>
      <w:pPr>
        <w:pStyle w:val="TOC2"/>
        <w:tabs>
          <w:tab w:val="right" w:leader="dot" w:pos="8306"/>
        </w:tabs>
      </w:pPr>
      <w:hyperlink w:anchor="_Toc26683" w:history="1">
        <w:r>
          <w:rPr>
            <w:rFonts w:ascii="仿宋" w:eastAsia="仿宋" w:hAnsi="仿宋" w:cs="仿宋" w:hint="eastAsia"/>
            <w:lang w:eastAsia="zh-CN"/>
          </w:rPr>
          <w:t>(四)、安全色及安全标志使用要求</w:t>
        </w:r>
        <w:r>
          <w:tab/>
        </w:r>
        <w:r>
          <w:fldChar w:fldCharType="begin"/>
        </w:r>
        <w:r>
          <w:instrText xml:space="preserve"> PAGEREF _Toc26683 \h </w:instrText>
        </w:r>
        <w:r>
          <w:fldChar w:fldCharType="separate"/>
        </w:r>
        <w:r>
          <w:t>31</w:t>
        </w:r>
        <w:r>
          <w:fldChar w:fldCharType="end"/>
        </w:r>
      </w:hyperlink>
    </w:p>
    <w:p>
      <w:pPr>
        <w:pStyle w:val="TOC2"/>
        <w:tabs>
          <w:tab w:val="right" w:leader="dot" w:pos="8306"/>
        </w:tabs>
      </w:pPr>
      <w:hyperlink w:anchor="_Toc30397" w:history="1">
        <w:r>
          <w:rPr>
            <w:rFonts w:ascii="仿宋" w:eastAsia="仿宋" w:hAnsi="仿宋" w:cs="仿宋" w:hint="eastAsia"/>
            <w:lang w:eastAsia="zh-CN"/>
          </w:rPr>
          <w:t>(五)、防尘防毒措施</w:t>
        </w:r>
        <w:r>
          <w:tab/>
        </w:r>
        <w:r>
          <w:fldChar w:fldCharType="begin"/>
        </w:r>
        <w:r>
          <w:instrText xml:space="preserve"> PAGEREF _Toc30397 \h </w:instrText>
        </w:r>
        <w:r>
          <w:fldChar w:fldCharType="separate"/>
        </w:r>
        <w:r>
          <w:t>32</w:t>
        </w:r>
        <w:r>
          <w:fldChar w:fldCharType="end"/>
        </w:r>
      </w:hyperlink>
    </w:p>
    <w:p>
      <w:pPr>
        <w:pStyle w:val="TOC2"/>
        <w:tabs>
          <w:tab w:val="right" w:leader="dot" w:pos="8306"/>
        </w:tabs>
      </w:pPr>
      <w:hyperlink w:anchor="_Toc24294" w:history="1">
        <w:r>
          <w:rPr>
            <w:rFonts w:ascii="仿宋" w:eastAsia="仿宋" w:hAnsi="仿宋" w:cs="仿宋" w:hint="eastAsia"/>
            <w:lang w:eastAsia="zh-CN"/>
          </w:rPr>
          <w:t>(六)、防静电、触电防护及防雷措施</w:t>
        </w:r>
        <w:r>
          <w:tab/>
        </w:r>
        <w:r>
          <w:fldChar w:fldCharType="begin"/>
        </w:r>
        <w:r>
          <w:instrText xml:space="preserve"> PAGEREF _Toc24294 \h </w:instrText>
        </w:r>
        <w:r>
          <w:fldChar w:fldCharType="separate"/>
        </w:r>
        <w:r>
          <w:t>32</w:t>
        </w:r>
        <w:r>
          <w:fldChar w:fldCharType="end"/>
        </w:r>
      </w:hyperlink>
    </w:p>
    <w:p>
      <w:pPr>
        <w:pStyle w:val="TOC2"/>
        <w:tabs>
          <w:tab w:val="right" w:leader="dot" w:pos="8306"/>
        </w:tabs>
      </w:pPr>
      <w:hyperlink w:anchor="_Toc3082" w:history="1">
        <w:r>
          <w:rPr>
            <w:rFonts w:ascii="仿宋" w:eastAsia="仿宋" w:hAnsi="仿宋" w:cs="仿宋" w:hint="eastAsia"/>
            <w:lang w:eastAsia="zh-CN"/>
          </w:rPr>
          <w:t>(七)、机械设备安全保障措施</w:t>
        </w:r>
        <w:r>
          <w:tab/>
        </w:r>
        <w:r>
          <w:fldChar w:fldCharType="begin"/>
        </w:r>
        <w:r>
          <w:instrText xml:space="preserve"> PAGEREF _Toc3082 \h </w:instrText>
        </w:r>
        <w:r>
          <w:fldChar w:fldCharType="separate"/>
        </w:r>
        <w:r>
          <w:t>34</w:t>
        </w:r>
        <w:r>
          <w:fldChar w:fldCharType="end"/>
        </w:r>
      </w:hyperlink>
    </w:p>
    <w:p>
      <w:pPr>
        <w:pStyle w:val="TOC1"/>
        <w:tabs>
          <w:tab w:val="right" w:leader="dot" w:pos="8306"/>
        </w:tabs>
      </w:pPr>
      <w:hyperlink w:anchor="_Toc12723" w:history="1">
        <w:r>
          <w:rPr>
            <w:rFonts w:ascii="仿宋" w:eastAsia="仿宋" w:hAnsi="仿宋" w:cs="仿宋" w:hint="eastAsia"/>
            <w:lang w:eastAsia="zh-CN"/>
          </w:rPr>
          <w:t>九、电解铜箔项目人力资源培养与发展</w:t>
        </w:r>
        <w:r>
          <w:tab/>
        </w:r>
        <w:r>
          <w:fldChar w:fldCharType="begin"/>
        </w:r>
        <w:r>
          <w:instrText xml:space="preserve"> PAGEREF _Toc12723 \h </w:instrText>
        </w:r>
        <w:r>
          <w:fldChar w:fldCharType="separate"/>
        </w:r>
        <w:r>
          <w:t>35</w:t>
        </w:r>
        <w:r>
          <w:fldChar w:fldCharType="end"/>
        </w:r>
      </w:hyperlink>
    </w:p>
    <w:p>
      <w:pPr>
        <w:pStyle w:val="TOC2"/>
        <w:tabs>
          <w:tab w:val="right" w:leader="dot" w:pos="8306"/>
        </w:tabs>
      </w:pPr>
      <w:hyperlink w:anchor="_Toc24493" w:history="1">
        <w:r>
          <w:rPr>
            <w:rFonts w:ascii="仿宋" w:eastAsia="仿宋" w:hAnsi="仿宋" w:cs="仿宋" w:hint="eastAsia"/>
            <w:lang w:eastAsia="zh-CN"/>
          </w:rPr>
          <w:t>(一)、人才需求与规划</w:t>
        </w:r>
        <w:r>
          <w:tab/>
        </w:r>
        <w:r>
          <w:fldChar w:fldCharType="begin"/>
        </w:r>
        <w:r>
          <w:instrText xml:space="preserve"> PAGEREF _Toc24493 \h </w:instrText>
        </w:r>
        <w:r>
          <w:fldChar w:fldCharType="separate"/>
        </w:r>
        <w:r>
          <w:t>35</w:t>
        </w:r>
        <w:r>
          <w:fldChar w:fldCharType="end"/>
        </w:r>
      </w:hyperlink>
    </w:p>
    <w:p>
      <w:pPr>
        <w:pStyle w:val="TOC2"/>
        <w:tabs>
          <w:tab w:val="right" w:leader="dot" w:pos="8306"/>
        </w:tabs>
      </w:pPr>
      <w:hyperlink w:anchor="_Toc17999" w:history="1">
        <w:r>
          <w:rPr>
            <w:rFonts w:ascii="仿宋" w:eastAsia="仿宋" w:hAnsi="仿宋" w:cs="仿宋" w:hint="eastAsia"/>
            <w:lang w:eastAsia="zh-CN"/>
          </w:rPr>
          <w:t>(二)、培训与发展计划</w:t>
        </w:r>
        <w:r>
          <w:tab/>
        </w:r>
        <w:r>
          <w:fldChar w:fldCharType="begin"/>
        </w:r>
        <w:r>
          <w:instrText xml:space="preserve"> PAGEREF _Toc17999 \h </w:instrText>
        </w:r>
        <w:r>
          <w:fldChar w:fldCharType="separate"/>
        </w:r>
        <w:r>
          <w:t>36</w:t>
        </w:r>
        <w:r>
          <w:fldChar w:fldCharType="end"/>
        </w:r>
      </w:hyperlink>
    </w:p>
    <w:p>
      <w:pPr>
        <w:pStyle w:val="TOC1"/>
        <w:tabs>
          <w:tab w:val="right" w:leader="dot" w:pos="8306"/>
        </w:tabs>
      </w:pPr>
      <w:hyperlink w:anchor="_Toc6243" w:history="1">
        <w:r>
          <w:rPr>
            <w:rFonts w:ascii="仿宋" w:eastAsia="仿宋" w:hAnsi="仿宋" w:cs="仿宋" w:hint="eastAsia"/>
            <w:lang w:eastAsia="zh-CN"/>
          </w:rPr>
          <w:t>十、电解铜箔项目创新与研发</w:t>
        </w:r>
        <w:r>
          <w:tab/>
        </w:r>
        <w:r>
          <w:fldChar w:fldCharType="begin"/>
        </w:r>
        <w:r>
          <w:instrText xml:space="preserve"> PAGEREF _Toc6243 \h </w:instrText>
        </w:r>
        <w:r>
          <w:fldChar w:fldCharType="separate"/>
        </w:r>
        <w:r>
          <w:t>36</w:t>
        </w:r>
        <w:r>
          <w:fldChar w:fldCharType="end"/>
        </w:r>
      </w:hyperlink>
    </w:p>
    <w:p>
      <w:pPr>
        <w:pStyle w:val="TOC2"/>
        <w:tabs>
          <w:tab w:val="right" w:leader="dot" w:pos="8306"/>
        </w:tabs>
      </w:pPr>
      <w:hyperlink w:anchor="_Toc18731" w:history="1">
        <w:r>
          <w:rPr>
            <w:rFonts w:ascii="仿宋" w:eastAsia="仿宋" w:hAnsi="仿宋" w:cs="仿宋" w:hint="eastAsia"/>
            <w:lang w:eastAsia="zh-CN"/>
          </w:rPr>
          <w:t>(一)、创新策略与方向</w:t>
        </w:r>
        <w:r>
          <w:tab/>
        </w:r>
        <w:r>
          <w:fldChar w:fldCharType="begin"/>
        </w:r>
        <w:r>
          <w:instrText xml:space="preserve"> PAGEREF _Toc18731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65" w:history="1">
        <w:r>
          <w:rPr>
            <w:rFonts w:ascii="仿宋" w:eastAsia="仿宋" w:hAnsi="仿宋" w:cs="仿宋" w:hint="eastAsia"/>
            <w:lang w:eastAsia="zh-CN"/>
          </w:rPr>
          <w:t>(二)、研发规划与投入</w:t>
        </w:r>
        <w:r>
          <w:tab/>
        </w:r>
        <w:r>
          <w:fldChar w:fldCharType="begin"/>
        </w:r>
        <w:r>
          <w:instrText xml:space="preserve"> PAGEREF _Toc22265 \h </w:instrText>
        </w:r>
        <w:r>
          <w:fldChar w:fldCharType="separate"/>
        </w:r>
        <w:r>
          <w:t>38</w:t>
        </w:r>
        <w:r>
          <w:fldChar w:fldCharType="end"/>
        </w:r>
      </w:hyperlink>
    </w:p>
    <w:p>
      <w:pPr>
        <w:pStyle w:val="TOC1"/>
        <w:tabs>
          <w:tab w:val="right" w:leader="dot" w:pos="8306"/>
        </w:tabs>
      </w:pPr>
      <w:hyperlink w:anchor="_Toc19854" w:history="1">
        <w:r>
          <w:rPr>
            <w:rFonts w:ascii="仿宋" w:eastAsia="仿宋" w:hAnsi="仿宋" w:cs="仿宋" w:hint="eastAsia"/>
            <w:lang w:eastAsia="zh-CN"/>
          </w:rPr>
          <w:t>十一、电解铜箔项目经营效益</w:t>
        </w:r>
        <w:r>
          <w:tab/>
        </w:r>
        <w:r>
          <w:fldChar w:fldCharType="begin"/>
        </w:r>
        <w:r>
          <w:instrText xml:space="preserve"> PAGEREF _Toc19854 \h </w:instrText>
        </w:r>
        <w:r>
          <w:fldChar w:fldCharType="separate"/>
        </w:r>
        <w:r>
          <w:t>39</w:t>
        </w:r>
        <w:r>
          <w:fldChar w:fldCharType="end"/>
        </w:r>
      </w:hyperlink>
    </w:p>
    <w:p>
      <w:pPr>
        <w:pStyle w:val="TOC2"/>
        <w:tabs>
          <w:tab w:val="right" w:leader="dot" w:pos="8306"/>
        </w:tabs>
      </w:pPr>
      <w:hyperlink w:anchor="_Toc18559" w:history="1">
        <w:r>
          <w:rPr>
            <w:rFonts w:ascii="仿宋" w:eastAsia="仿宋" w:hAnsi="仿宋" w:cs="仿宋" w:hint="eastAsia"/>
            <w:lang w:eastAsia="zh-CN"/>
          </w:rPr>
          <w:t>(一)、经济评价财务测算</w:t>
        </w:r>
        <w:r>
          <w:tab/>
        </w:r>
        <w:r>
          <w:fldChar w:fldCharType="begin"/>
        </w:r>
        <w:r>
          <w:instrText xml:space="preserve"> PAGEREF _Toc18559 \h </w:instrText>
        </w:r>
        <w:r>
          <w:fldChar w:fldCharType="separate"/>
        </w:r>
        <w:r>
          <w:t>39</w:t>
        </w:r>
        <w:r>
          <w:fldChar w:fldCharType="end"/>
        </w:r>
      </w:hyperlink>
    </w:p>
    <w:p>
      <w:pPr>
        <w:pStyle w:val="TOC2"/>
        <w:tabs>
          <w:tab w:val="right" w:leader="dot" w:pos="8306"/>
        </w:tabs>
      </w:pPr>
      <w:hyperlink w:anchor="_Toc16268" w:history="1">
        <w:r>
          <w:rPr>
            <w:rFonts w:ascii="仿宋" w:eastAsia="仿宋" w:hAnsi="仿宋" w:cs="仿宋" w:hint="eastAsia"/>
            <w:lang w:eastAsia="zh-CN"/>
          </w:rPr>
          <w:t>(二)、电解铜箔项目盈利能力分析</w:t>
        </w:r>
        <w:r>
          <w:tab/>
        </w:r>
        <w:r>
          <w:fldChar w:fldCharType="begin"/>
        </w:r>
        <w:r>
          <w:instrText xml:space="preserve"> PAGEREF _Toc16268 \h </w:instrText>
        </w:r>
        <w:r>
          <w:fldChar w:fldCharType="separate"/>
        </w:r>
        <w:r>
          <w:t>41</w:t>
        </w:r>
        <w:r>
          <w:fldChar w:fldCharType="end"/>
        </w:r>
      </w:hyperlink>
    </w:p>
    <w:p>
      <w:pPr>
        <w:pStyle w:val="TOC1"/>
        <w:tabs>
          <w:tab w:val="right" w:leader="dot" w:pos="8306"/>
        </w:tabs>
      </w:pPr>
      <w:hyperlink w:anchor="_Toc15979" w:history="1">
        <w:r>
          <w:rPr>
            <w:rFonts w:ascii="仿宋" w:eastAsia="仿宋" w:hAnsi="仿宋" w:cs="仿宋" w:hint="eastAsia"/>
            <w:lang w:eastAsia="zh-CN"/>
          </w:rPr>
          <w:t>十二、电解铜箔项目环境影响分析</w:t>
        </w:r>
        <w:r>
          <w:tab/>
        </w:r>
        <w:r>
          <w:fldChar w:fldCharType="begin"/>
        </w:r>
        <w:r>
          <w:instrText xml:space="preserve"> PAGEREF _Toc15979 \h </w:instrText>
        </w:r>
        <w:r>
          <w:fldChar w:fldCharType="separate"/>
        </w:r>
        <w:r>
          <w:t>41</w:t>
        </w:r>
        <w:r>
          <w:fldChar w:fldCharType="end"/>
        </w:r>
      </w:hyperlink>
    </w:p>
    <w:p>
      <w:pPr>
        <w:pStyle w:val="TOC2"/>
        <w:tabs>
          <w:tab w:val="right" w:leader="dot" w:pos="8306"/>
        </w:tabs>
      </w:pPr>
      <w:hyperlink w:anchor="_Toc21654" w:history="1">
        <w:r>
          <w:rPr>
            <w:rFonts w:ascii="仿宋" w:eastAsia="仿宋" w:hAnsi="仿宋" w:cs="仿宋" w:hint="eastAsia"/>
            <w:lang w:eastAsia="zh-CN"/>
          </w:rPr>
          <w:t>(一)、建设区域环境质量现状</w:t>
        </w:r>
        <w:r>
          <w:tab/>
        </w:r>
        <w:r>
          <w:fldChar w:fldCharType="begin"/>
        </w:r>
        <w:r>
          <w:instrText xml:space="preserve"> PAGEREF _Toc21654 \h </w:instrText>
        </w:r>
        <w:r>
          <w:fldChar w:fldCharType="separate"/>
        </w:r>
        <w:r>
          <w:t>41</w:t>
        </w:r>
        <w:r>
          <w:fldChar w:fldCharType="end"/>
        </w:r>
      </w:hyperlink>
    </w:p>
    <w:p>
      <w:pPr>
        <w:pStyle w:val="TOC2"/>
        <w:tabs>
          <w:tab w:val="right" w:leader="dot" w:pos="8306"/>
        </w:tabs>
      </w:pPr>
      <w:hyperlink w:anchor="_Toc27518" w:history="1">
        <w:r>
          <w:rPr>
            <w:rFonts w:ascii="仿宋" w:eastAsia="仿宋" w:hAnsi="仿宋" w:cs="仿宋" w:hint="eastAsia"/>
            <w:lang w:eastAsia="zh-CN"/>
          </w:rPr>
          <w:t>(二)、建设期环境保护</w:t>
        </w:r>
        <w:r>
          <w:tab/>
        </w:r>
        <w:r>
          <w:fldChar w:fldCharType="begin"/>
        </w:r>
        <w:r>
          <w:instrText xml:space="preserve"> PAGEREF _Toc27518 \h </w:instrText>
        </w:r>
        <w:r>
          <w:fldChar w:fldCharType="separate"/>
        </w:r>
        <w:r>
          <w:t>43</w:t>
        </w:r>
        <w:r>
          <w:fldChar w:fldCharType="end"/>
        </w:r>
      </w:hyperlink>
    </w:p>
    <w:p>
      <w:pPr>
        <w:pStyle w:val="TOC2"/>
        <w:tabs>
          <w:tab w:val="right" w:leader="dot" w:pos="8306"/>
        </w:tabs>
      </w:pPr>
      <w:hyperlink w:anchor="_Toc7616" w:history="1">
        <w:r>
          <w:rPr>
            <w:rFonts w:ascii="仿宋" w:eastAsia="仿宋" w:hAnsi="仿宋" w:cs="仿宋" w:hint="eastAsia"/>
            <w:lang w:eastAsia="zh-CN"/>
          </w:rPr>
          <w:t>(三)、运营期环境保护</w:t>
        </w:r>
        <w:r>
          <w:tab/>
        </w:r>
        <w:r>
          <w:fldChar w:fldCharType="begin"/>
        </w:r>
        <w:r>
          <w:instrText xml:space="preserve"> PAGEREF _Toc7616 \h </w:instrText>
        </w:r>
        <w:r>
          <w:fldChar w:fldCharType="separate"/>
        </w:r>
        <w:r>
          <w:t>44</w:t>
        </w:r>
        <w:r>
          <w:fldChar w:fldCharType="end"/>
        </w:r>
      </w:hyperlink>
    </w:p>
    <w:p>
      <w:pPr>
        <w:pStyle w:val="TOC2"/>
        <w:tabs>
          <w:tab w:val="right" w:leader="dot" w:pos="8306"/>
        </w:tabs>
      </w:pPr>
      <w:hyperlink w:anchor="_Toc22650" w:history="1">
        <w:r>
          <w:rPr>
            <w:rFonts w:ascii="仿宋" w:eastAsia="仿宋" w:hAnsi="仿宋" w:cs="仿宋" w:hint="eastAsia"/>
            <w:lang w:eastAsia="zh-CN"/>
          </w:rPr>
          <w:t>(四)、电解铜箔项目建设对区域经济的影响</w:t>
        </w:r>
        <w:r>
          <w:tab/>
        </w:r>
        <w:r>
          <w:fldChar w:fldCharType="begin"/>
        </w:r>
        <w:r>
          <w:instrText xml:space="preserve"> PAGEREF _Toc22650 \h </w:instrText>
        </w:r>
        <w:r>
          <w:fldChar w:fldCharType="separate"/>
        </w:r>
        <w:r>
          <w:t>45</w:t>
        </w:r>
        <w:r>
          <w:fldChar w:fldCharType="end"/>
        </w:r>
      </w:hyperlink>
    </w:p>
    <w:p>
      <w:pPr>
        <w:pStyle w:val="TOC2"/>
        <w:tabs>
          <w:tab w:val="right" w:leader="dot" w:pos="8306"/>
        </w:tabs>
      </w:pPr>
      <w:hyperlink w:anchor="_Toc20604" w:history="1">
        <w:r>
          <w:rPr>
            <w:rFonts w:ascii="仿宋" w:eastAsia="仿宋" w:hAnsi="仿宋" w:cs="仿宋" w:hint="eastAsia"/>
            <w:lang w:eastAsia="zh-CN"/>
          </w:rPr>
          <w:t>(五)、废弃物处理</w:t>
        </w:r>
        <w:r>
          <w:tab/>
        </w:r>
        <w:r>
          <w:fldChar w:fldCharType="begin"/>
        </w:r>
        <w:r>
          <w:instrText xml:space="preserve"> PAGEREF _Toc20604 \h </w:instrText>
        </w:r>
        <w:r>
          <w:fldChar w:fldCharType="separate"/>
        </w:r>
        <w:r>
          <w:t>47</w:t>
        </w:r>
        <w:r>
          <w:fldChar w:fldCharType="end"/>
        </w:r>
      </w:hyperlink>
    </w:p>
    <w:p>
      <w:pPr>
        <w:pStyle w:val="TOC2"/>
        <w:tabs>
          <w:tab w:val="right" w:leader="dot" w:pos="8306"/>
        </w:tabs>
      </w:pPr>
      <w:hyperlink w:anchor="_Toc22993" w:history="1">
        <w:r>
          <w:rPr>
            <w:rFonts w:ascii="仿宋" w:eastAsia="仿宋" w:hAnsi="仿宋" w:cs="仿宋" w:hint="eastAsia"/>
            <w:lang w:eastAsia="zh-CN"/>
          </w:rPr>
          <w:t>(六)、特殊环境影响分析</w:t>
        </w:r>
        <w:r>
          <w:tab/>
        </w:r>
        <w:r>
          <w:fldChar w:fldCharType="begin"/>
        </w:r>
        <w:r>
          <w:instrText xml:space="preserve"> PAGEREF _Toc22993 \h </w:instrText>
        </w:r>
        <w:r>
          <w:fldChar w:fldCharType="separate"/>
        </w:r>
        <w:r>
          <w:t>48</w:t>
        </w:r>
        <w:r>
          <w:fldChar w:fldCharType="end"/>
        </w:r>
      </w:hyperlink>
    </w:p>
    <w:p>
      <w:pPr>
        <w:pStyle w:val="TOC2"/>
        <w:tabs>
          <w:tab w:val="right" w:leader="dot" w:pos="8306"/>
        </w:tabs>
      </w:pPr>
      <w:hyperlink w:anchor="_Toc27635" w:history="1">
        <w:r>
          <w:rPr>
            <w:rFonts w:ascii="仿宋" w:eastAsia="仿宋" w:hAnsi="仿宋" w:cs="仿宋" w:hint="eastAsia"/>
            <w:lang w:eastAsia="zh-CN"/>
          </w:rPr>
          <w:t>(七)、清洁生产</w:t>
        </w:r>
        <w:r>
          <w:tab/>
        </w:r>
        <w:r>
          <w:fldChar w:fldCharType="begin"/>
        </w:r>
        <w:r>
          <w:instrText xml:space="preserve"> PAGEREF _Toc27635 \h </w:instrText>
        </w:r>
        <w:r>
          <w:fldChar w:fldCharType="separate"/>
        </w:r>
        <w:r>
          <w:t>50</w:t>
        </w:r>
        <w:r>
          <w:fldChar w:fldCharType="end"/>
        </w:r>
      </w:hyperlink>
    </w:p>
    <w:p>
      <w:pPr>
        <w:pStyle w:val="TOC2"/>
        <w:tabs>
          <w:tab w:val="right" w:leader="dot" w:pos="8306"/>
        </w:tabs>
      </w:pPr>
      <w:hyperlink w:anchor="_Toc25757" w:history="1">
        <w:r>
          <w:rPr>
            <w:rFonts w:ascii="仿宋" w:eastAsia="仿宋" w:hAnsi="仿宋" w:cs="仿宋" w:hint="eastAsia"/>
            <w:lang w:eastAsia="zh-CN"/>
          </w:rPr>
          <w:t>(八)、环境保护综合评价</w:t>
        </w:r>
        <w:r>
          <w:tab/>
        </w:r>
        <w:r>
          <w:fldChar w:fldCharType="begin"/>
        </w:r>
        <w:r>
          <w:instrText xml:space="preserve"> PAGEREF _Toc25757 \h </w:instrText>
        </w:r>
        <w:r>
          <w:fldChar w:fldCharType="separate"/>
        </w:r>
        <w:r>
          <w:t>51</w:t>
        </w:r>
        <w:r>
          <w:fldChar w:fldCharType="end"/>
        </w:r>
      </w:hyperlink>
    </w:p>
    <w:p>
      <w:pPr>
        <w:pStyle w:val="TOC1"/>
        <w:tabs>
          <w:tab w:val="right" w:leader="dot" w:pos="8306"/>
        </w:tabs>
      </w:pPr>
      <w:hyperlink w:anchor="_Toc283" w:history="1">
        <w:r>
          <w:rPr>
            <w:rFonts w:ascii="仿宋" w:eastAsia="仿宋" w:hAnsi="仿宋" w:cs="仿宋" w:hint="eastAsia"/>
            <w:lang w:eastAsia="zh-CN"/>
          </w:rPr>
          <w:t>十三、电解铜箔项目工程方案分析</w:t>
        </w:r>
        <w:r>
          <w:tab/>
        </w:r>
        <w:r>
          <w:fldChar w:fldCharType="begin"/>
        </w:r>
        <w:r>
          <w:instrText xml:space="preserve"> PAGEREF _Toc283 \h </w:instrText>
        </w:r>
        <w:r>
          <w:fldChar w:fldCharType="separate"/>
        </w:r>
        <w:r>
          <w:t>52</w:t>
        </w:r>
        <w:r>
          <w:fldChar w:fldCharType="end"/>
        </w:r>
      </w:hyperlink>
    </w:p>
    <w:p>
      <w:pPr>
        <w:pStyle w:val="TOC2"/>
        <w:tabs>
          <w:tab w:val="right" w:leader="dot" w:pos="8306"/>
        </w:tabs>
      </w:pPr>
      <w:hyperlink w:anchor="_Toc7452" w:history="1">
        <w:r>
          <w:rPr>
            <w:rFonts w:ascii="仿宋" w:eastAsia="仿宋" w:hAnsi="仿宋" w:cs="仿宋" w:hint="eastAsia"/>
            <w:lang w:eastAsia="zh-CN"/>
          </w:rPr>
          <w:t>(一)、建筑工程设计原则</w:t>
        </w:r>
        <w:r>
          <w:tab/>
        </w:r>
        <w:r>
          <w:fldChar w:fldCharType="begin"/>
        </w:r>
        <w:r>
          <w:instrText xml:space="preserve"> PAGEREF _Toc7452 \h </w:instrText>
        </w:r>
        <w:r>
          <w:fldChar w:fldCharType="separate"/>
        </w:r>
        <w:r>
          <w:t>52</w:t>
        </w:r>
        <w:r>
          <w:fldChar w:fldCharType="end"/>
        </w:r>
      </w:hyperlink>
    </w:p>
    <w:p>
      <w:pPr>
        <w:pStyle w:val="TOC2"/>
        <w:tabs>
          <w:tab w:val="right" w:leader="dot" w:pos="8306"/>
        </w:tabs>
      </w:pPr>
      <w:hyperlink w:anchor="_Toc9692" w:history="1">
        <w:r>
          <w:rPr>
            <w:rFonts w:ascii="仿宋" w:eastAsia="仿宋" w:hAnsi="仿宋" w:cs="仿宋" w:hint="eastAsia"/>
            <w:lang w:eastAsia="zh-CN"/>
          </w:rPr>
          <w:t>(二)、土建工程建设指标</w:t>
        </w:r>
        <w:r>
          <w:tab/>
        </w:r>
        <w:r>
          <w:fldChar w:fldCharType="begin"/>
        </w:r>
        <w:r>
          <w:instrText xml:space="preserve"> PAGEREF _Toc9692 \h </w:instrText>
        </w:r>
        <w:r>
          <w:fldChar w:fldCharType="separate"/>
        </w:r>
        <w:r>
          <w:t>55</w:t>
        </w:r>
        <w:r>
          <w:fldChar w:fldCharType="end"/>
        </w:r>
      </w:hyperlink>
    </w:p>
    <w:p>
      <w:pPr>
        <w:pStyle w:val="TOC1"/>
        <w:tabs>
          <w:tab w:val="right" w:leader="dot" w:pos="8306"/>
        </w:tabs>
      </w:pPr>
      <w:hyperlink w:anchor="_Toc8650" w:history="1">
        <w:r>
          <w:rPr>
            <w:rFonts w:ascii="仿宋" w:eastAsia="仿宋" w:hAnsi="仿宋" w:cs="仿宋" w:hint="eastAsia"/>
            <w:lang w:eastAsia="zh-CN"/>
          </w:rPr>
          <w:t>十四、电解铜箔项目实施保障措施</w:t>
        </w:r>
        <w:r>
          <w:tab/>
        </w:r>
        <w:r>
          <w:fldChar w:fldCharType="begin"/>
        </w:r>
        <w:r>
          <w:instrText xml:space="preserve"> PAGEREF _Toc8650 \h </w:instrText>
        </w:r>
        <w:r>
          <w:fldChar w:fldCharType="separate"/>
        </w:r>
        <w:r>
          <w:t>57</w:t>
        </w:r>
        <w:r>
          <w:fldChar w:fldCharType="end"/>
        </w:r>
      </w:hyperlink>
    </w:p>
    <w:p>
      <w:pPr>
        <w:pStyle w:val="TOC2"/>
        <w:tabs>
          <w:tab w:val="right" w:leader="dot" w:pos="8306"/>
        </w:tabs>
      </w:pPr>
      <w:hyperlink w:anchor="_Toc9761" w:history="1">
        <w:r>
          <w:rPr>
            <w:rFonts w:ascii="仿宋" w:eastAsia="仿宋" w:hAnsi="仿宋" w:cs="仿宋" w:hint="eastAsia"/>
            <w:lang w:eastAsia="zh-CN"/>
          </w:rPr>
          <w:t>(一)、电解铜箔项目实施保障机制</w:t>
        </w:r>
        <w:r>
          <w:tab/>
        </w:r>
        <w:r>
          <w:fldChar w:fldCharType="begin"/>
        </w:r>
        <w:r>
          <w:instrText xml:space="preserve"> PAGEREF _Toc9761 \h </w:instrText>
        </w:r>
        <w:r>
          <w:fldChar w:fldCharType="separate"/>
        </w:r>
        <w:r>
          <w:t>57</w:t>
        </w:r>
        <w:r>
          <w:fldChar w:fldCharType="end"/>
        </w:r>
      </w:hyperlink>
    </w:p>
    <w:p>
      <w:pPr>
        <w:pStyle w:val="TOC2"/>
        <w:tabs>
          <w:tab w:val="right" w:leader="dot" w:pos="8306"/>
        </w:tabs>
      </w:pPr>
      <w:hyperlink w:anchor="_Toc16547" w:history="1">
        <w:r>
          <w:rPr>
            <w:rFonts w:ascii="仿宋" w:eastAsia="仿宋" w:hAnsi="仿宋" w:cs="仿宋" w:hint="eastAsia"/>
            <w:lang w:eastAsia="zh-CN"/>
          </w:rPr>
          <w:t>(二)、电解铜箔项目法律合规要求</w:t>
        </w:r>
        <w:r>
          <w:tab/>
        </w:r>
        <w:r>
          <w:fldChar w:fldCharType="begin"/>
        </w:r>
        <w:r>
          <w:instrText xml:space="preserve"> PAGEREF _Toc16547 \h </w:instrText>
        </w:r>
        <w:r>
          <w:fldChar w:fldCharType="separate"/>
        </w:r>
        <w:r>
          <w:t>60</w:t>
        </w:r>
        <w:r>
          <w:fldChar w:fldCharType="end"/>
        </w:r>
      </w:hyperlink>
    </w:p>
    <w:p>
      <w:pPr>
        <w:pStyle w:val="TOC2"/>
        <w:tabs>
          <w:tab w:val="right" w:leader="dot" w:pos="8306"/>
        </w:tabs>
      </w:pPr>
      <w:hyperlink w:anchor="_Toc2746" w:history="1">
        <w:r>
          <w:rPr>
            <w:rFonts w:ascii="仿宋" w:eastAsia="仿宋" w:hAnsi="仿宋" w:cs="仿宋" w:hint="eastAsia"/>
            <w:lang w:eastAsia="zh-CN"/>
          </w:rPr>
          <w:t>(三)、电解铜箔项目合同管理与法律事务</w:t>
        </w:r>
        <w:r>
          <w:tab/>
        </w:r>
        <w:r>
          <w:fldChar w:fldCharType="begin"/>
        </w:r>
        <w:r>
          <w:instrText xml:space="preserve"> PAGEREF _Toc2746 \h </w:instrText>
        </w:r>
        <w:r>
          <w:fldChar w:fldCharType="separate"/>
        </w:r>
        <w:r>
          <w:t>64</w:t>
        </w:r>
        <w:r>
          <w:fldChar w:fldCharType="end"/>
        </w:r>
      </w:hyperlink>
    </w:p>
    <w:p>
      <w:pPr>
        <w:pStyle w:val="TOC2"/>
        <w:tabs>
          <w:tab w:val="right" w:leader="dot" w:pos="8306"/>
        </w:tabs>
      </w:pPr>
      <w:hyperlink w:anchor="_Toc28431" w:history="1">
        <w:r>
          <w:rPr>
            <w:rFonts w:ascii="仿宋" w:eastAsia="仿宋" w:hAnsi="仿宋" w:cs="仿宋" w:hint="eastAsia"/>
            <w:lang w:eastAsia="zh-CN"/>
          </w:rPr>
          <w:t>(四)、电解铜箔项目知识产权保护策略</w:t>
        </w:r>
        <w:r>
          <w:tab/>
        </w:r>
        <w:r>
          <w:fldChar w:fldCharType="begin"/>
        </w:r>
        <w:r>
          <w:instrText xml:space="preserve"> PAGEREF _Toc28431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6"/>
      <w:r>
        <w:rPr>
          <w:rFonts w:ascii="仿宋" w:eastAsia="仿宋" w:hAnsi="仿宋" w:cs="仿宋" w:hint="eastAsia"/>
          <w:sz w:val="28"/>
          <w:lang w:eastAsia="zh-CN"/>
        </w:rPr>
        <w:t>一、电解铜箔项目建设背景及必要性分析</w:t>
      </w:r>
      <w:bookmarkEnd w:id="2"/>
    </w:p>
    <w:p>
      <w:pPr>
        <w:pStyle w:val="Heading2"/>
        <w:rPr>
          <w:rFonts w:ascii="仿宋" w:eastAsia="仿宋" w:hAnsi="仿宋" w:cs="仿宋" w:hint="eastAsia"/>
          <w:lang w:eastAsia="zh-CN"/>
        </w:rPr>
      </w:pPr>
      <w:bookmarkStart w:id="3" w:name="_Toc24712"/>
      <w:r>
        <w:rPr>
          <w:rFonts w:ascii="仿宋" w:eastAsia="仿宋" w:hAnsi="仿宋" w:cs="仿宋" w:hint="eastAsia"/>
          <w:lang w:eastAsia="zh-CN"/>
        </w:rPr>
        <w:t>(一)、电解铜箔项目背景分析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箔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解铜箔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解铜箔项目在这个潮流中的定位。同时，我们将关注行业内涌现的新兴机遇，以便电解铜箔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解铜箔项目提供了强大的发展动力。我们将聚焦于行业内最新的技术发展趋势，包括但不限于人工智能、大数据分析、物联网等领域。通过深度的技术研究，我们将确保电解铜箔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解铜箔项目发展的源泉。我们将投入更多的精力对市场需求进行深入剖析，超越表面的需求，深入挖掘潜在的市场痛点和机遇。通过对市场需求的细致了解，电解铜箔项目将更有针对性地设计解决方案，满足市场的多样化需求，从而更好地促进电解铜箔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解铜箔项目战略至关重要。我们将对竞争态势进行更为深入的分析，包括但不限于市场份额、产品特点、客户满意度等多个维度。通过深度的竞争分析，电解铜箔项目将能够更准确地把握市场脉搏，制定具有竞争力的电解铜箔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电解铜箔项目的发展具有直接的影响。我们将进行更为全面的法规和政策分析，了解行业发展中的潜在法律风险和合规挑战。通过充分了解和遵守相关法规，电解铜箔项目将确保在法律框架内合法合规运营，为电解铜箔项目的稳健发展提供有力支持。</w:t>
      </w:r>
    </w:p>
    <w:p>
      <w:pPr>
        <w:pStyle w:val="Heading2"/>
        <w:ind w:firstLine="560" w:firstLineChars="200"/>
        <w:rPr>
          <w:rFonts w:ascii="仿宋" w:eastAsia="仿宋" w:hAnsi="仿宋" w:cs="仿宋" w:hint="eastAsia"/>
          <w:sz w:val="28"/>
          <w:lang w:eastAsia="zh-CN"/>
        </w:rPr>
      </w:pPr>
      <w:bookmarkStart w:id="4" w:name="_Toc28344"/>
      <w:r>
        <w:rPr>
          <w:rFonts w:ascii="仿宋" w:eastAsia="仿宋" w:hAnsi="仿宋" w:cs="仿宋" w:hint="eastAsia"/>
          <w:sz w:val="28"/>
          <w:lang w:eastAsia="zh-CN"/>
        </w:rPr>
        <w:t>(二)、电解铜箔项目建设必要性分析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箔项目建设的迫切性源于对行业发展趋势的深刻洞察。我们正处于一个行业变革的时代，科技创新、数字化转型成为企业发展的关键动力。电解铜箔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箔项目建设不仅仅是为了跟上潮流，更是为了通过技术创新推动企业的持续发展。通过引入先进的技术和解决方案，电解铜箔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解铜箔项目的建设成为必然选择，通过提高产品质量、拓展服务领域，从而在竞争中获得更多的机会。电解铜箔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电解铜箔项目建设的必要性体现在对客户需求更精准的满足。通过电解铜箔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箔项目建设的背后是对企业持续创新的追求。只有通过不断创新，企业才能在竞争中立于不败之地。电解铜箔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38"/>
      <w:r>
        <w:rPr>
          <w:rFonts w:ascii="仿宋" w:eastAsia="仿宋" w:hAnsi="仿宋" w:cs="仿宋" w:hint="eastAsia"/>
          <w:sz w:val="28"/>
          <w:lang w:eastAsia="zh-CN"/>
        </w:rPr>
        <w:t>二、电解铜箔项目危机管理</w:t>
      </w:r>
      <w:bookmarkEnd w:id="5"/>
    </w:p>
    <w:p>
      <w:pPr>
        <w:pStyle w:val="Heading2"/>
        <w:rPr>
          <w:rFonts w:ascii="仿宋" w:eastAsia="仿宋" w:hAnsi="仿宋" w:cs="仿宋" w:hint="eastAsia"/>
          <w:lang w:eastAsia="zh-CN"/>
        </w:rPr>
      </w:pPr>
      <w:bookmarkStart w:id="6" w:name="_Toc55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解铜箔项目危机管理中，危机预警与识别是确保电解铜箔项目稳健运行的核心步骤。通过建立全面的监测机制，电解铜箔项目团队旨在及时发现和理解潜在的风险和危机因素，以便采取及时的预防和应对措施，确保电解铜箔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首先，通过深入的风险评估，电解铜箔项目团队全面分析了整个电解铜箔项目和各个阶段可能存在的威胁。这包括准确评估每个潜在风险的发生概率和可能影响的程度，为后续危机预警提供了有力支持。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解铜箔项目团队着重于明确定义电解铜箔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解铜箔项目进展的持续监控，团队能够及时发现潜在问题并作出迅速反应。电解铜箔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在这一阶段，团队的专业素养和反应速度将发挥至关重要的作用，以确保潜在危机能够在初期得到有效的处理，最大程度地减轻负面影响。通过危机预警与识别，电解铜箔项目得以更有序、可控地推进。</w:t>
      </w:r>
    </w:p>
    <w:p>
      <w:pPr>
        <w:pStyle w:val="Heading2"/>
        <w:ind w:firstLine="560" w:firstLineChars="200"/>
        <w:rPr>
          <w:rFonts w:ascii="仿宋" w:eastAsia="仿宋" w:hAnsi="仿宋" w:cs="仿宋" w:hint="eastAsia"/>
          <w:sz w:val="28"/>
          <w:lang w:eastAsia="zh-CN"/>
        </w:rPr>
      </w:pPr>
      <w:bookmarkStart w:id="7" w:name="_Toc1952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在危机发生时，电解铜箔项目团队立即行动，成立了应急小组。该小组的任务是迅速制定并实施紧急应对措施，以最小化潜在损失。以下是采取的主要措施：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暂停电解铜箔项目进度：为遏制危机蔓延，电解铜箔项目暂时停止进行，以便全面评估当前状况。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资源重新分配：重新评估电解铜箔项目资源的分配，确保最大限度地减小损失。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实时沟通：与关键利益相关者建立实时沟通机制，向他们传递电解铜箔项目危机的实际状况，保障电解铜箔项目核心利益。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在紧急应对的同时，电解铜箔项目团队强调了团队协作和有效沟通的重要性。以下是团队协作的关键举措：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信息共享机制：建立了信息共享平台，确保团队成员能够及时获取电解铜箔项目危机的实时信息。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领导者沟通：电解铜箔项目领导者通过定期会议和即时沟通工具，指导团队应对危机，保持团队稳定运行。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随着危机得到初步控制，电解铜箔项目团队转向制定恢复计划，以确保电解铜箔项目能够从中迅速恢复。主要恢复计划包括：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修复受损的进度计划：重新评估电解铜箔项目进度，制定修复计划，确保电解铜箔项目尽快回归正常进程。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重新调整资源分配：优化资源分配，确保电解铜箔项目在有限资源下高效运转。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风险管理机制加强：对电解铜箔项目风险进行全面评估，制定更强化的风险管理策略，以预防未来可能的危机。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5637"/>
      <w:r>
        <w:rPr>
          <w:rFonts w:ascii="仿宋" w:eastAsia="仿宋" w:hAnsi="仿宋" w:cs="仿宋" w:hint="eastAsia"/>
          <w:sz w:val="28"/>
          <w:lang w:eastAsia="zh-CN"/>
        </w:rPr>
        <w:t>三、电解铜箔项目建设单位说明</w:t>
      </w:r>
      <w:bookmarkEnd w:id="8"/>
    </w:p>
    <w:p>
      <w:pPr>
        <w:pStyle w:val="Heading2"/>
        <w:rPr>
          <w:rFonts w:ascii="仿宋" w:eastAsia="仿宋" w:hAnsi="仿宋" w:cs="仿宋" w:hint="eastAsia"/>
          <w:lang w:eastAsia="zh-CN"/>
        </w:rPr>
      </w:pPr>
      <w:bookmarkStart w:id="9" w:name="_Toc23266"/>
      <w:r>
        <w:rPr>
          <w:rFonts w:ascii="仿宋" w:eastAsia="仿宋" w:hAnsi="仿宋" w:cs="仿宋" w:hint="eastAsia"/>
          <w:lang w:eastAsia="zh-CN"/>
        </w:rPr>
        <w:t>(一)、电解铜箔项目承办单位基本情况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6363"/>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解铜箔项目承办单位的XXXX，我们着眼于实现可持续的经济效益。通过技术创新和解决方案的提供，公司预计在电解铜箔项目执行期间将获得可观的收入增长。这一收入来源主要包括电解铜箔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同时，我们注重成本控制和效率提升，以确保电解铜箔项目的可持续盈利。透过精细的管理和资源优化，公司期望实现电解铜箔项目利润最大化。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解铜箔项目实施进行全面的投资评估，包括电解铜箔项目启动阶段的资金投入和后续运营成本。通过对电解铜箔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解铜箔项目实施过程中具备足够的资金流动性，公司将进行详尽的现金流分析。这包括资金需求的合理预测、电解铜箔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8401"/>
      <w:r>
        <w:rPr>
          <w:rFonts w:ascii="仿宋" w:eastAsia="仿宋" w:hAnsi="仿宋" w:cs="仿宋" w:hint="eastAsia"/>
          <w:sz w:val="28"/>
          <w:lang w:eastAsia="zh-CN"/>
        </w:rPr>
        <w:t>四、电解铜箔项目选址可行性分析</w:t>
      </w:r>
      <w:bookmarkEnd w:id="11"/>
    </w:p>
    <w:p>
      <w:pPr>
        <w:pStyle w:val="Heading2"/>
        <w:rPr>
          <w:rFonts w:ascii="仿宋" w:eastAsia="仿宋" w:hAnsi="仿宋" w:cs="仿宋" w:hint="eastAsia"/>
          <w:lang w:eastAsia="zh-CN"/>
        </w:rPr>
      </w:pPr>
      <w:bookmarkStart w:id="12" w:name="_Toc2554"/>
      <w:r>
        <w:rPr>
          <w:rFonts w:ascii="仿宋" w:eastAsia="仿宋" w:hAnsi="仿宋" w:cs="仿宋" w:hint="eastAsia"/>
          <w:lang w:eastAsia="zh-CN"/>
        </w:rPr>
        <w:t>(一)、电解铜箔项目选址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该电解铜箔项目选址位于XX省XX市XX区XXX街道</w:t>
      </w:r>
    </w:p>
    <w:p>
      <w:pPr>
        <w:pStyle w:val="Heading2"/>
        <w:ind w:firstLine="560" w:firstLineChars="200"/>
        <w:rPr>
          <w:rFonts w:ascii="仿宋" w:eastAsia="仿宋" w:hAnsi="仿宋" w:cs="仿宋" w:hint="eastAsia"/>
          <w:sz w:val="28"/>
          <w:lang w:eastAsia="zh-CN"/>
        </w:rPr>
      </w:pPr>
      <w:bookmarkStart w:id="13" w:name="_Toc14161"/>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电解铜箔项目的征地面积将根据电解铜箔项目的实际规模和需求进行精确规划。具体面积XXX平方米，旨在确保电解铜箔项目不仅能够满足当前的发展需求，还能够预留空间以适应未来的扩展。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净用地面积是在征地面积基础上去除不可利用面积后的实际可开发用地。具体面积XXX平方米，考虑到环保、交通、安全等多方面因素，以确保电解铜箔项目在整体利用效率上达到最优。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电解铜箔项目计划建设的建筑总规模具体面积XXX平方米。这一规模的确定综合考虑了电解铜箔项目的性质、规模，以及城市规划的相关要求，确保建筑布局与周边环境协调一致。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绿地率是电解铜箔项目用地中被规划为绿地的比例。具体面积XXX平方米，旨在通过合理规划绿地，改善电解铜箔项目周边环境，提升居民生活质量，并符合城市整体绿化规划。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容积率是用地上可以建设的建筑总体积与用地面积之比。具体面积XXX，通过合理的容积率规划，确保电解铜箔项目建筑规模与周边环境和谐共生。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确保电解铜箔项目选址与当地城市规划相一致，具体面积XXX平方米。通过与城市规划部门深入沟通，确保电解铜箔项目不仅符合城市的整体发展方向，还能够融入城市的发展布局，为城市的长远发展贡献力量。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解铜箔项目选址符合当地产业政策，具体面积XXX平方米。这包括电解铜箔项目对当地经济的促进作用，以及对相关产业的带动效应，确保电解铜箔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用地总体要求必须符合环保和可持续发展的原则，具体面积XXX平方米。通过采用绿色建筑设计、节能减排等措施，确保电解铜箔项目在建设和运营过程中对环境的影响最小化，达到可持续发展的要求。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确保电解铜箔项目选址具备必要的公共设施配套，具体面积XXX平方米。这包括交通便利性、教育、医疗等基础设施，以提高居民生活品质，使得电解铜箔项目选址更具吸引力。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考虑用地总体要求对当地社会稳定性的影响，具体面积XXX平方米。通过深入了解当地社区反馈，确保电解铜箔项目的选址和建设过程对当地社会和谐稳定产生积极作用。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解铜箔项目选址不仅符合法规和规划，还在实际操作中具有可行性。这一全面规划将为电解铜箔项目的成功实施提供坚实的基础，确保电解铜箔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8935"/>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解铜箔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在电解铜箔项目的设备规划和空间设计中，我们将采取灵活设备布局的措施。设备布局将根据实际需求进行灵活设计，避免不必要的浪费。通过合理规划设备摆放位置，我们将提高设备的利用率，减少设备间距，以确保电解铜箔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解铜箔项目内部引入共享设施的概念，例如共享会议室、办公区等。通过这种方式，我们可以减少对资源的重复建设，提高资源共享效率，从而减小电解铜箔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8979"/>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解铜箔项目的总图布置中，我们将不同功能区域进行明确的规划，以最大程度满足电解铜箔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507"/>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解铜箔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电解铜箔项目对环境的影响是综合评价的重要因素之一。我们将详细考虑选址周边的自然环境、生态保护区、水源地等情况，确保电解铜箔项目的建设和运营对环境影响最小化，并符合当地的环保法规标准。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对选址的评价还需充分考虑当地政府的产业政策和法规。我们将详细了解电解铜箔项目所在地的相关政策，确保电解铜箔项目的规划和运营与当地法规相符，降低不必要的法律风险。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考虑到社会稳定性对企业运营的重要性，我们将评估选址地区的社会安全情况、劳工关系、社区反馈等方面，以确保电解铜箔项目的建设和运营不会受到社会稳定性的负面影响。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最后，我们将综合考虑用地成本，包括土地购置费用、土地开发成本等。通过对用地成本的详细评估，我们能够做出更为精确的经济效益分析，为电解铜箔项目的投资决策提供有力支持。</w:t>
      </w:r>
    </w:p>
    <w:p>
      <w:pPr>
        <w:pStyle w:val="Heading1"/>
        <w:ind w:firstLine="560" w:firstLineChars="200"/>
        <w:rPr>
          <w:rFonts w:ascii="仿宋" w:eastAsia="仿宋" w:hAnsi="仿宋" w:cs="仿宋" w:hint="eastAsia"/>
          <w:sz w:val="28"/>
          <w:lang w:eastAsia="zh-CN"/>
        </w:rPr>
      </w:pPr>
      <w:bookmarkStart w:id="17" w:name="_Toc4299"/>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9967"/>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电解铜箔项目的技术管理特点体现在其创新导向。通过引入最先进的技术趋势和解决方案，电解铜箔项目致力于提升科技含量、提高质量和效率水平。这意味着我们将采用最新的工具和方法，确保电解铜箔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整合性策略是电解铜箔项目技术管理的显著特征。通过整合不同领域的技术资源，我们实现了跨学科的协同工作。这有助于优化技术架构，提高整体效能。此外，整合性策略还促进了不同技术团队之间的紧密沟通和高效合作，确保电解铜箔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解铜箔项目所采用的技术。通过不断优化技术方案，电解铜箔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解铜箔项目团队将在电解铜箔项目初期识别可能的技术风险，并采取相应的预防和应对措施。通过建立健全的风险评估机制，电解铜箔项目能够在实施过程中及时发现并解决潜在的技术问题，保障电解铜箔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解铜箔项目中，技术将成为电解铜箔项目成功的有力支持。这一深度剖析揭示了技术管理在电解铜箔项目实施中的关键作用，为电解铜箔项目的技术基础奠定了坚实的基础。</w:t>
      </w:r>
    </w:p>
    <w:p>
      <w:pPr>
        <w:pStyle w:val="Heading2"/>
        <w:ind w:firstLine="560" w:firstLineChars="200"/>
        <w:rPr>
          <w:rFonts w:ascii="仿宋" w:eastAsia="仿宋" w:hAnsi="仿宋" w:cs="仿宋" w:hint="eastAsia"/>
          <w:sz w:val="28"/>
          <w:lang w:eastAsia="zh-CN"/>
        </w:rPr>
      </w:pPr>
      <w:bookmarkStart w:id="19" w:name="_Toc15078"/>
      <w:r>
        <w:rPr>
          <w:rFonts w:ascii="仿宋" w:eastAsia="仿宋" w:hAnsi="仿宋" w:cs="仿宋" w:hint="eastAsia"/>
          <w:sz w:val="28"/>
          <w:lang w:eastAsia="zh-CN"/>
        </w:rPr>
        <w:t>(二)、电解铜箔项目工艺技术设计方案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解铜箔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https://d.book118.com/168066117006006047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4B69A4"/>
    <w:rsid w:val="6E4B69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066117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2024-03-05T15:47:00Z</dcterms:created>
  <dcterms:modified xsi:type="dcterms:W3CDTF">2024-03-05T15:47:29Z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E07BA09B7E0A4E7DBC5350A5CE7DAF3E_11</vt:lpwstr>
  </property>
  <property fmtid="{D5CDD505-2E9C-101B-9397-08002B2CF9AE}" pid="3" name="KSOProductBuildVer">
    <vt:lpwstr>2052-12.1.0.16388</vt:lpwstr>
  </property>
</Properties>
</file>